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访谈邀请函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1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4"/>
          <w:szCs w:val="14"/>
        </w:rPr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尊敬的杨枨老师：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1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您好！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1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感谢百忙之中阅读此邀请函。我们是浙大城市学院软件需求分析原理与实践课程G25小组。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1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经过您2022年2月23日的项目批准，我们的课程项目“享学”已进入需求获取阶段。“享学”APP是针对软件工程系列课程所设置的一个学习平台，方便教师授课、学生交流学习，提供课程评价、教师展示、作业批改等功能，为所有对软件感兴趣的同学提供一个良好的交流渠道。与市场上其他的学习类APP相比，我们的项目更有针对性，且为城院软件工程课程量身定制，不含任何商业、盈利目的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1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为了更好地确定本项目的愿景范围，我们诚挚的邀请您以项目下达人的身份和我们进行一次访谈，确保项目的前景范围在您的预期之内，同时，希望您能为我们的项目提供原型设计等方面的指导意见。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1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我们向您承诺，您将拥有以下权利：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1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 您可以根据个人的工作安排，和我们协商访谈时间及地点。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1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 您可以对我们提出的问题选择性回答。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1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 如果您对项目有任何意见或者建议，都可以和我们取得联系，我们会认真考虑您的意见对项目做出修改。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1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我们已将《项目愿景与范围》上传至附件，请查收，谢谢！</w:t>
      </w:r>
    </w:p>
    <w:bookmarkEnd w:id="0"/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联系人：潘仲菁（项目经理）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联系电话：15268229419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邮箱：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instrText xml:space="preserve"> HYPERLINK "mailto:31901191@stu.zucc.edu.cn" </w:instrTex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32"/>
          <w:lang w:val="en-US" w:eastAsia="zh-CN"/>
        </w:rPr>
        <w:t>31901191@stu.zucc.edu.cn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9260E"/>
    <w:rsid w:val="0E881AF7"/>
    <w:rsid w:val="41721BDA"/>
    <w:rsid w:val="508313F6"/>
    <w:rsid w:val="5C99260E"/>
    <w:rsid w:val="746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2022-03-20T08:37:00Z</dcterms:created>
  <dc:creator>软软</dc:creator>
  <cp:lastModifiedBy>钟苹蛔家灾</cp:lastModifiedBy>
  <dcterms:modified xsi:type="dcterms:W3CDTF">2022-03-27T10:38:32Z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