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红海战略和蓝海战略</w:t>
      </w:r>
    </w:p>
    <w:p>
      <w:pPr>
        <w:spacing w:line="240" w:lineRule="auto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jc w:val="left"/>
        <w:rPr>
          <w:rFonts w:hint="eastAsia" w:ascii="Verdana" w:hAnsi="Verdana" w:eastAsia="宋体" w:cs="Verdana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sz w:val="24"/>
          <w:szCs w:val="24"/>
          <w:lang w:val="en-US" w:eastAsia="zh-CN"/>
        </w:rPr>
        <w:t>通过对《蓝海战略》的粗读，了解了很多新的概念。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uto"/>
          <w:sz w:val="24"/>
          <w:szCs w:val="24"/>
          <w:u w:val="none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蓝海策略是企业为开拓未知领域而产生的一种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战略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企业可以开辟当今还不存在的产业，打开一个未知的市场空间。这个亟待开发的市场空间或产业就是“蓝海”，它代表着创新的需求，代表着高利润增长的机会。在蓝海战略里企业没有竞争对手，企业为顾客创造了价值，因此企业可以获得高额回报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蓝海的开创者不以竞争对手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为标杆，而是采用一套完全不同的战略逻辑，这就是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价值创新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。价值创新是蓝海战略的基石。在蓝海战略逻辑的指导下，企业不是把精力放在打败竞争对手上，而是放在全力为买方和企业自身创造价值飞跃上，并由此开创新的、无人竞争的市场空间，彻底甩脱竞争。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蓝海战略的价值创新对“价值”和“创新”同样重视。按价值创新来协调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企业活动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的圈套系统。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ascii="宋体" w:hAnsi="宋体" w:eastAsia="宋体" w:cs="宋体"/>
          <w:sz w:val="24"/>
          <w:szCs w:val="24"/>
        </w:rPr>
        <w:t>红海战略是“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蓝海战略</w:t>
      </w:r>
      <w:r>
        <w:rPr>
          <w:rFonts w:ascii="宋体" w:hAnsi="宋体" w:eastAsia="宋体" w:cs="宋体"/>
          <w:sz w:val="24"/>
          <w:szCs w:val="24"/>
        </w:rPr>
        <w:t>”的对称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也是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竞争战略</w:t>
      </w:r>
      <w:r>
        <w:rPr>
          <w:rFonts w:ascii="宋体" w:hAnsi="宋体" w:eastAsia="宋体" w:cs="宋体"/>
          <w:sz w:val="24"/>
          <w:szCs w:val="24"/>
        </w:rPr>
        <w:t>之一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是指</w:t>
      </w:r>
      <w:r>
        <w:rPr>
          <w:rFonts w:ascii="宋体" w:hAnsi="宋体" w:eastAsia="宋体" w:cs="宋体"/>
          <w:sz w:val="24"/>
          <w:szCs w:val="24"/>
        </w:rPr>
        <w:t>在已知市场空间中进行竞争的战略。在已知市场空间中，竞争规则已经制定，竞争激烈，你死我活。因充满血腥，犹如红海，故称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红海战略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 w:firstLineChars="0"/>
        <w:jc w:val="left"/>
        <w:rPr>
          <w:rFonts w:hint="eastAsia" w:ascii="Verdana" w:hAnsi="Verdana" w:eastAsia="宋体" w:cs="Verdan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75D98"/>
    <w:rsid w:val="114A72EA"/>
    <w:rsid w:val="18CB3B9A"/>
    <w:rsid w:val="1E9A32E9"/>
    <w:rsid w:val="1ED705F1"/>
    <w:rsid w:val="283B2963"/>
    <w:rsid w:val="3A6D5E9D"/>
    <w:rsid w:val="3EE93EEA"/>
    <w:rsid w:val="40AD3578"/>
    <w:rsid w:val="421F21F9"/>
    <w:rsid w:val="45A25E74"/>
    <w:rsid w:val="61175D98"/>
    <w:rsid w:val="6E9F7CFA"/>
    <w:rsid w:val="72C4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2021-06-08T00:57:00Z</dcterms:created>
  <dc:creator>ASUS</dc:creator>
  <cp:lastModifiedBy>ASUS</cp:lastModifiedBy>
  <dcterms:modified xsi:type="dcterms:W3CDTF">2021-06-17T05:41:38Z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B08A1D0D7FB640AC9E804694AE9B4E58</vt:lpwstr>
  </property>
</Properties>
</file>