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F7C1" w14:textId="77777777" w:rsidR="00D25C2A" w:rsidRDefault="00870CD3" w:rsidP="004B62A0">
      <w:pPr>
        <w:tabs>
          <w:tab w:val="left" w:pos="-450"/>
        </w:tabs>
        <w:ind w:left="-360"/>
        <w:jc w:val="both"/>
        <w:rPr>
          <w:rFonts w:ascii="Times New Roman" w:hAnsi="Times New Roman" w:cs="Times New Roman"/>
          <w:b/>
          <w:bCs/>
          <w:sz w:val="24"/>
          <w:szCs w:val="24"/>
        </w:rPr>
      </w:pPr>
      <w:r w:rsidRPr="008D136C">
        <w:rPr>
          <w:rFonts w:ascii="Times New Roman" w:hAnsi="Times New Roman" w:cs="Times New Roman"/>
          <w:b/>
          <w:bCs/>
          <w:sz w:val="24"/>
          <w:szCs w:val="24"/>
        </w:rPr>
        <w:t xml:space="preserve">              </w:t>
      </w:r>
    </w:p>
    <w:p w14:paraId="7ECFFD45" w14:textId="72F62D1C" w:rsidR="00D25C2A" w:rsidRPr="00634883" w:rsidRDefault="00D25C2A" w:rsidP="004B62A0">
      <w:pPr>
        <w:tabs>
          <w:tab w:val="left" w:pos="-450"/>
        </w:tabs>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008E59E9">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34883">
        <w:rPr>
          <w:rFonts w:ascii="Times New Roman" w:hAnsi="Times New Roman" w:cs="Times New Roman"/>
          <w:b/>
          <w:bCs/>
          <w:sz w:val="24"/>
          <w:szCs w:val="24"/>
        </w:rPr>
        <w:t>Capstone Proposal</w:t>
      </w:r>
    </w:p>
    <w:p w14:paraId="0C343795"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rPr>
      </w:pPr>
      <w:r w:rsidRPr="00634883">
        <w:rPr>
          <w:rFonts w:ascii="Times New Roman" w:hAnsi="Times New Roman" w:cs="Times New Roman"/>
          <w:b/>
          <w:bCs/>
          <w:noProof/>
          <w:sz w:val="24"/>
          <w:szCs w:val="24"/>
        </w:rPr>
        <w:drawing>
          <wp:inline distT="0" distB="0" distL="0" distR="0" wp14:anchorId="367500EB" wp14:editId="41B112B5">
            <wp:extent cx="1882140" cy="975360"/>
            <wp:effectExtent l="0" t="0" r="3810" b="0"/>
            <wp:docPr id="762078007"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mpany nam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975360"/>
                    </a:xfrm>
                    <a:prstGeom prst="rect">
                      <a:avLst/>
                    </a:prstGeom>
                    <a:noFill/>
                    <a:ln>
                      <a:noFill/>
                    </a:ln>
                  </pic:spPr>
                </pic:pic>
              </a:graphicData>
            </a:graphic>
          </wp:inline>
        </w:drawing>
      </w:r>
    </w:p>
    <w:p w14:paraId="4A44F7D1"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rPr>
      </w:pPr>
      <w:r w:rsidRPr="00634883">
        <w:rPr>
          <w:rFonts w:ascii="Times New Roman" w:hAnsi="Times New Roman" w:cs="Times New Roman"/>
          <w:b/>
          <w:bCs/>
          <w:sz w:val="24"/>
          <w:szCs w:val="24"/>
        </w:rPr>
        <w:t>HDS 5960</w:t>
      </w:r>
    </w:p>
    <w:p w14:paraId="52E3D89A"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rPr>
      </w:pPr>
      <w:r w:rsidRPr="00634883">
        <w:rPr>
          <w:rFonts w:ascii="Times New Roman" w:hAnsi="Times New Roman" w:cs="Times New Roman"/>
          <w:b/>
          <w:bCs/>
          <w:sz w:val="24"/>
          <w:szCs w:val="24"/>
        </w:rPr>
        <w:t>Health Data Science Capstone</w:t>
      </w:r>
    </w:p>
    <w:p w14:paraId="09F97752"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rPr>
      </w:pPr>
    </w:p>
    <w:p w14:paraId="4263436E"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lang w:val="en-US"/>
        </w:rPr>
      </w:pPr>
      <w:r w:rsidRPr="00634883">
        <w:rPr>
          <w:rFonts w:ascii="Times New Roman" w:hAnsi="Times New Roman" w:cs="Times New Roman"/>
          <w:b/>
          <w:bCs/>
          <w:sz w:val="24"/>
          <w:szCs w:val="24"/>
          <w:lang w:val="en-US"/>
        </w:rPr>
        <w:t>INSTRUCTORS:</w:t>
      </w:r>
    </w:p>
    <w:p w14:paraId="751EA71A"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lang w:val="en-US"/>
        </w:rPr>
      </w:pPr>
      <w:r w:rsidRPr="00634883">
        <w:rPr>
          <w:rFonts w:ascii="Times New Roman" w:hAnsi="Times New Roman" w:cs="Times New Roman"/>
          <w:b/>
          <w:bCs/>
          <w:sz w:val="24"/>
          <w:szCs w:val="24"/>
          <w:lang w:val="en-US"/>
        </w:rPr>
        <w:t>Divya S. Subramaniam, PhD, MPH</w:t>
      </w:r>
    </w:p>
    <w:p w14:paraId="33FD8FF9"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lang w:val="en-US"/>
        </w:rPr>
      </w:pPr>
      <w:bookmarkStart w:id="0" w:name="_Hlk103680225"/>
      <w:r w:rsidRPr="00634883">
        <w:rPr>
          <w:rFonts w:ascii="Times New Roman" w:hAnsi="Times New Roman" w:cs="Times New Roman"/>
          <w:b/>
          <w:bCs/>
          <w:sz w:val="24"/>
          <w:szCs w:val="24"/>
          <w:lang w:val="en-US"/>
        </w:rPr>
        <w:t>Assistant Professor and Program Director</w:t>
      </w:r>
    </w:p>
    <w:p w14:paraId="2189234B"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lang w:val="en-US"/>
        </w:rPr>
      </w:pPr>
      <w:r w:rsidRPr="00634883">
        <w:rPr>
          <w:rFonts w:ascii="Times New Roman" w:hAnsi="Times New Roman" w:cs="Times New Roman"/>
          <w:b/>
          <w:bCs/>
          <w:sz w:val="24"/>
          <w:szCs w:val="24"/>
          <w:lang w:val="en-US"/>
        </w:rPr>
        <w:t>Department of Health and Clinical Outcomes Research</w:t>
      </w:r>
    </w:p>
    <w:p w14:paraId="251BB3F0"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lang w:val="en-US"/>
        </w:rPr>
      </w:pPr>
      <w:r w:rsidRPr="00634883">
        <w:rPr>
          <w:rFonts w:ascii="Times New Roman" w:hAnsi="Times New Roman" w:cs="Times New Roman"/>
          <w:b/>
          <w:bCs/>
          <w:sz w:val="24"/>
          <w:szCs w:val="24"/>
          <w:lang w:val="en-US"/>
        </w:rPr>
        <w:t>School of Medicine</w:t>
      </w:r>
    </w:p>
    <w:bookmarkEnd w:id="0"/>
    <w:p w14:paraId="5A3B3E4E" w14:textId="77777777" w:rsidR="00D25C2A" w:rsidRPr="00634883" w:rsidRDefault="00D25C2A" w:rsidP="004B62A0">
      <w:pPr>
        <w:tabs>
          <w:tab w:val="left" w:pos="-450"/>
        </w:tabs>
        <w:spacing w:line="240" w:lineRule="auto"/>
        <w:ind w:left="-360"/>
        <w:jc w:val="center"/>
        <w:rPr>
          <w:rFonts w:ascii="Times New Roman" w:hAnsi="Times New Roman" w:cs="Times New Roman"/>
          <w:b/>
          <w:bCs/>
          <w:sz w:val="24"/>
          <w:szCs w:val="24"/>
          <w:u w:val="single"/>
          <w:lang w:val="en-US"/>
        </w:rPr>
      </w:pPr>
      <w:r w:rsidRPr="00634883">
        <w:rPr>
          <w:rFonts w:ascii="Times New Roman" w:hAnsi="Times New Roman" w:cs="Times New Roman"/>
          <w:b/>
          <w:bCs/>
          <w:sz w:val="24"/>
          <w:szCs w:val="24"/>
          <w:lang w:val="en-US"/>
        </w:rPr>
        <w:fldChar w:fldCharType="begin"/>
      </w:r>
      <w:r w:rsidRPr="00634883">
        <w:rPr>
          <w:rFonts w:ascii="Times New Roman" w:hAnsi="Times New Roman" w:cs="Times New Roman"/>
          <w:b/>
          <w:bCs/>
          <w:sz w:val="24"/>
          <w:szCs w:val="24"/>
          <w:lang w:val="en-US"/>
        </w:rPr>
        <w:instrText>HYPERLINK "mailto:divya.subramaniam@health.slu.edu"</w:instrText>
      </w:r>
      <w:r w:rsidRPr="00634883">
        <w:rPr>
          <w:rFonts w:ascii="Times New Roman" w:hAnsi="Times New Roman" w:cs="Times New Roman"/>
          <w:b/>
          <w:bCs/>
          <w:sz w:val="24"/>
          <w:szCs w:val="24"/>
          <w:lang w:val="en-US"/>
        </w:rPr>
      </w:r>
      <w:r w:rsidRPr="00634883">
        <w:rPr>
          <w:rFonts w:ascii="Times New Roman" w:hAnsi="Times New Roman" w:cs="Times New Roman"/>
          <w:b/>
          <w:bCs/>
          <w:sz w:val="24"/>
          <w:szCs w:val="24"/>
          <w:lang w:val="en-US"/>
        </w:rPr>
        <w:fldChar w:fldCharType="separate"/>
      </w:r>
      <w:r w:rsidRPr="00634883">
        <w:rPr>
          <w:rStyle w:val="Hyperlink"/>
          <w:rFonts w:ascii="Times New Roman" w:hAnsi="Times New Roman" w:cs="Times New Roman"/>
          <w:b/>
          <w:bCs/>
          <w:sz w:val="24"/>
          <w:szCs w:val="24"/>
          <w:lang w:val="fr-FR"/>
        </w:rPr>
        <w:t>divya.subramaniam@health.slu.edu</w:t>
      </w:r>
      <w:r w:rsidRPr="00634883">
        <w:rPr>
          <w:rFonts w:ascii="Times New Roman" w:hAnsi="Times New Roman" w:cs="Times New Roman"/>
          <w:b/>
          <w:bCs/>
          <w:sz w:val="24"/>
          <w:szCs w:val="24"/>
        </w:rPr>
        <w:fldChar w:fldCharType="end"/>
      </w:r>
    </w:p>
    <w:p w14:paraId="2DD21B44" w14:textId="77777777" w:rsidR="00D25C2A" w:rsidRDefault="00D25C2A" w:rsidP="004B62A0">
      <w:pPr>
        <w:tabs>
          <w:tab w:val="left" w:pos="-450"/>
        </w:tabs>
        <w:spacing w:line="240" w:lineRule="auto"/>
        <w:ind w:left="-360"/>
        <w:jc w:val="center"/>
        <w:rPr>
          <w:rFonts w:ascii="Times New Roman" w:hAnsi="Times New Roman" w:cs="Times New Roman"/>
          <w:b/>
          <w:bCs/>
          <w:sz w:val="24"/>
          <w:szCs w:val="24"/>
        </w:rPr>
      </w:pPr>
      <w:r w:rsidRPr="00634883">
        <w:rPr>
          <w:rFonts w:ascii="Times New Roman" w:hAnsi="Times New Roman" w:cs="Times New Roman"/>
          <w:b/>
          <w:bCs/>
          <w:sz w:val="24"/>
          <w:szCs w:val="24"/>
        </w:rPr>
        <w:t xml:space="preserve">                   </w:t>
      </w:r>
    </w:p>
    <w:p w14:paraId="706CCCE0" w14:textId="77777777" w:rsidR="00D25C2A" w:rsidRDefault="00D25C2A" w:rsidP="004B62A0">
      <w:pPr>
        <w:tabs>
          <w:tab w:val="left" w:pos="-450"/>
        </w:tabs>
        <w:spacing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Team Members- Arnab Sutar, Naga Jahnavi Kancharla, Venkatesh Yadav </w:t>
      </w:r>
      <w:proofErr w:type="spellStart"/>
      <w:r>
        <w:rPr>
          <w:rFonts w:ascii="Times New Roman" w:hAnsi="Times New Roman" w:cs="Times New Roman"/>
          <w:b/>
          <w:bCs/>
          <w:sz w:val="24"/>
          <w:szCs w:val="24"/>
        </w:rPr>
        <w:t>Edamoni</w:t>
      </w:r>
      <w:proofErr w:type="spellEnd"/>
    </w:p>
    <w:p w14:paraId="18FCB107" w14:textId="77777777" w:rsidR="00D25C2A" w:rsidRDefault="00D25C2A" w:rsidP="004B62A0">
      <w:pPr>
        <w:tabs>
          <w:tab w:val="left" w:pos="-450"/>
        </w:tabs>
        <w:spacing w:line="240" w:lineRule="auto"/>
        <w:ind w:left="-360"/>
        <w:jc w:val="center"/>
        <w:rPr>
          <w:rFonts w:ascii="Times New Roman" w:hAnsi="Times New Roman" w:cs="Times New Roman"/>
          <w:b/>
          <w:bCs/>
          <w:sz w:val="24"/>
          <w:szCs w:val="24"/>
        </w:rPr>
      </w:pPr>
    </w:p>
    <w:p w14:paraId="00A1125A" w14:textId="31201291" w:rsidR="00D25C2A" w:rsidRDefault="00D25C2A" w:rsidP="004B62A0">
      <w:pPr>
        <w:tabs>
          <w:tab w:val="left" w:pos="-450"/>
        </w:tabs>
        <w:ind w:left="-360"/>
        <w:rPr>
          <w:rFonts w:ascii="Times New Roman" w:hAnsi="Times New Roman" w:cs="Times New Roman"/>
          <w:b/>
          <w:bCs/>
          <w:sz w:val="24"/>
          <w:szCs w:val="24"/>
        </w:rPr>
      </w:pPr>
    </w:p>
    <w:p w14:paraId="09436EB6" w14:textId="77777777" w:rsidR="00D25C2A" w:rsidRDefault="00870CD3" w:rsidP="004B62A0">
      <w:pPr>
        <w:tabs>
          <w:tab w:val="left" w:pos="-450"/>
        </w:tabs>
        <w:ind w:left="-360"/>
        <w:jc w:val="both"/>
        <w:rPr>
          <w:rFonts w:ascii="Times New Roman" w:hAnsi="Times New Roman" w:cs="Times New Roman"/>
          <w:b/>
          <w:bCs/>
          <w:sz w:val="24"/>
          <w:szCs w:val="24"/>
        </w:rPr>
      </w:pPr>
      <w:r w:rsidRPr="008D136C">
        <w:rPr>
          <w:rFonts w:ascii="Times New Roman" w:hAnsi="Times New Roman" w:cs="Times New Roman"/>
          <w:b/>
          <w:bCs/>
          <w:sz w:val="24"/>
          <w:szCs w:val="24"/>
        </w:rPr>
        <w:t xml:space="preserve">                                       </w:t>
      </w:r>
      <w:r w:rsidR="00A51CEF">
        <w:rPr>
          <w:rFonts w:ascii="Times New Roman" w:hAnsi="Times New Roman" w:cs="Times New Roman"/>
          <w:b/>
          <w:bCs/>
          <w:sz w:val="24"/>
          <w:szCs w:val="24"/>
        </w:rPr>
        <w:t xml:space="preserve">         </w:t>
      </w:r>
    </w:p>
    <w:p w14:paraId="059E9BB8" w14:textId="77777777" w:rsidR="00D25C2A" w:rsidRDefault="00D25C2A" w:rsidP="004B62A0">
      <w:pPr>
        <w:tabs>
          <w:tab w:val="left" w:pos="-450"/>
        </w:tabs>
        <w:ind w:left="-360"/>
        <w:jc w:val="both"/>
        <w:rPr>
          <w:rFonts w:ascii="Times New Roman" w:hAnsi="Times New Roman" w:cs="Times New Roman"/>
          <w:b/>
          <w:bCs/>
          <w:sz w:val="24"/>
          <w:szCs w:val="24"/>
        </w:rPr>
      </w:pPr>
    </w:p>
    <w:p w14:paraId="19F87DC2" w14:textId="77777777" w:rsidR="00D25C2A" w:rsidRDefault="00D25C2A" w:rsidP="004B62A0">
      <w:pPr>
        <w:tabs>
          <w:tab w:val="left" w:pos="-450"/>
        </w:tabs>
        <w:ind w:left="-360"/>
        <w:jc w:val="both"/>
        <w:rPr>
          <w:rFonts w:ascii="Times New Roman" w:hAnsi="Times New Roman" w:cs="Times New Roman"/>
          <w:b/>
          <w:bCs/>
          <w:sz w:val="24"/>
          <w:szCs w:val="24"/>
        </w:rPr>
      </w:pPr>
    </w:p>
    <w:p w14:paraId="485B142D" w14:textId="77777777" w:rsidR="00D25C2A" w:rsidRDefault="00D25C2A" w:rsidP="004B62A0">
      <w:pPr>
        <w:tabs>
          <w:tab w:val="left" w:pos="-450"/>
        </w:tabs>
        <w:ind w:left="-360"/>
        <w:jc w:val="both"/>
        <w:rPr>
          <w:rFonts w:ascii="Times New Roman" w:hAnsi="Times New Roman" w:cs="Times New Roman"/>
          <w:b/>
          <w:bCs/>
          <w:sz w:val="24"/>
          <w:szCs w:val="24"/>
        </w:rPr>
      </w:pPr>
    </w:p>
    <w:p w14:paraId="50798C98" w14:textId="77777777" w:rsidR="00D25C2A" w:rsidRDefault="00D25C2A" w:rsidP="004B62A0">
      <w:pPr>
        <w:tabs>
          <w:tab w:val="left" w:pos="-450"/>
        </w:tabs>
        <w:ind w:left="-360"/>
        <w:jc w:val="both"/>
        <w:rPr>
          <w:rFonts w:ascii="Times New Roman" w:hAnsi="Times New Roman" w:cs="Times New Roman"/>
          <w:b/>
          <w:bCs/>
          <w:sz w:val="24"/>
          <w:szCs w:val="24"/>
        </w:rPr>
      </w:pPr>
    </w:p>
    <w:p w14:paraId="23749A4F" w14:textId="77777777" w:rsidR="00D25C2A" w:rsidRDefault="00D25C2A" w:rsidP="004B62A0">
      <w:pPr>
        <w:tabs>
          <w:tab w:val="left" w:pos="-450"/>
        </w:tabs>
        <w:ind w:left="-360"/>
        <w:jc w:val="both"/>
        <w:rPr>
          <w:rFonts w:ascii="Times New Roman" w:hAnsi="Times New Roman" w:cs="Times New Roman"/>
          <w:b/>
          <w:bCs/>
          <w:sz w:val="24"/>
          <w:szCs w:val="24"/>
        </w:rPr>
      </w:pPr>
    </w:p>
    <w:p w14:paraId="6CF476C5" w14:textId="77777777" w:rsidR="00D25C2A" w:rsidRDefault="00D25C2A" w:rsidP="004B62A0">
      <w:pPr>
        <w:tabs>
          <w:tab w:val="left" w:pos="-450"/>
        </w:tabs>
        <w:ind w:left="-360"/>
        <w:jc w:val="both"/>
        <w:rPr>
          <w:rFonts w:ascii="Times New Roman" w:hAnsi="Times New Roman" w:cs="Times New Roman"/>
          <w:b/>
          <w:bCs/>
          <w:sz w:val="24"/>
          <w:szCs w:val="24"/>
        </w:rPr>
      </w:pPr>
    </w:p>
    <w:p w14:paraId="5AB40AF3" w14:textId="77777777" w:rsidR="00D25C2A" w:rsidRDefault="00D25C2A" w:rsidP="004B62A0">
      <w:pPr>
        <w:tabs>
          <w:tab w:val="left" w:pos="-450"/>
        </w:tabs>
        <w:ind w:left="-360"/>
        <w:jc w:val="both"/>
        <w:rPr>
          <w:rFonts w:ascii="Times New Roman" w:hAnsi="Times New Roman" w:cs="Times New Roman"/>
          <w:b/>
          <w:bCs/>
          <w:sz w:val="24"/>
          <w:szCs w:val="24"/>
        </w:rPr>
      </w:pPr>
    </w:p>
    <w:p w14:paraId="66FA857B" w14:textId="77777777" w:rsidR="00D25C2A" w:rsidRDefault="00D25C2A" w:rsidP="004B62A0">
      <w:pPr>
        <w:tabs>
          <w:tab w:val="left" w:pos="-450"/>
        </w:tabs>
        <w:ind w:left="-360"/>
        <w:jc w:val="both"/>
        <w:rPr>
          <w:rFonts w:ascii="Times New Roman" w:hAnsi="Times New Roman" w:cs="Times New Roman"/>
          <w:b/>
          <w:bCs/>
          <w:sz w:val="24"/>
          <w:szCs w:val="24"/>
        </w:rPr>
      </w:pPr>
    </w:p>
    <w:p w14:paraId="24EBF186" w14:textId="77777777" w:rsidR="00D25C2A" w:rsidRDefault="00D25C2A" w:rsidP="004B62A0">
      <w:pPr>
        <w:tabs>
          <w:tab w:val="left" w:pos="-450"/>
        </w:tabs>
        <w:ind w:left="-360"/>
        <w:jc w:val="both"/>
        <w:rPr>
          <w:rFonts w:ascii="Times New Roman" w:hAnsi="Times New Roman" w:cs="Times New Roman"/>
          <w:b/>
          <w:bCs/>
          <w:sz w:val="24"/>
          <w:szCs w:val="24"/>
        </w:rPr>
      </w:pPr>
    </w:p>
    <w:p w14:paraId="278007A6" w14:textId="77777777" w:rsidR="008C506F" w:rsidRDefault="008C506F" w:rsidP="004B62A0">
      <w:pPr>
        <w:tabs>
          <w:tab w:val="left" w:pos="-450"/>
        </w:tabs>
        <w:ind w:left="-360"/>
        <w:rPr>
          <w:rFonts w:ascii="Times New Roman" w:hAnsi="Times New Roman" w:cs="Times New Roman"/>
          <w:b/>
          <w:bCs/>
          <w:sz w:val="24"/>
          <w:szCs w:val="24"/>
        </w:rPr>
      </w:pPr>
    </w:p>
    <w:p w14:paraId="74A9CE48" w14:textId="77777777" w:rsidR="00AF7851" w:rsidRDefault="00AF7851" w:rsidP="004B62A0">
      <w:pPr>
        <w:tabs>
          <w:tab w:val="left" w:pos="-450"/>
        </w:tabs>
        <w:ind w:left="-360"/>
        <w:rPr>
          <w:rFonts w:ascii="Times New Roman" w:hAnsi="Times New Roman" w:cs="Times New Roman"/>
          <w:b/>
          <w:bCs/>
          <w:sz w:val="24"/>
          <w:szCs w:val="24"/>
        </w:rPr>
      </w:pPr>
    </w:p>
    <w:p w14:paraId="61ECF63D" w14:textId="001EEC94" w:rsidR="0051483C" w:rsidRPr="008D23F9" w:rsidRDefault="008E59E9" w:rsidP="004B62A0">
      <w:pPr>
        <w:tabs>
          <w:tab w:val="left" w:pos="-450"/>
        </w:tabs>
        <w:ind w:left="-360"/>
        <w:rPr>
          <w:rFonts w:ascii="Times New Roman" w:hAnsi="Times New Roman" w:cs="Times New Roman"/>
          <w:b/>
          <w:bCs/>
          <w:sz w:val="24"/>
          <w:szCs w:val="24"/>
        </w:rPr>
      </w:pPr>
      <w:r w:rsidRPr="008E59E9">
        <w:rPr>
          <w:rFonts w:ascii="Times New Roman" w:hAnsi="Times New Roman" w:cs="Times New Roman"/>
          <w:b/>
          <w:bCs/>
          <w:sz w:val="24"/>
          <w:szCs w:val="24"/>
        </w:rPr>
        <w:lastRenderedPageBreak/>
        <w:t xml:space="preserve">Machine Learning Analysis of VAERS Data to Identify Symptoms Associated </w:t>
      </w:r>
      <w:r w:rsidRPr="008E59E9">
        <w:rPr>
          <w:rFonts w:ascii="Times New Roman" w:hAnsi="Times New Roman" w:cs="Times New Roman"/>
          <w:b/>
          <w:bCs/>
          <w:sz w:val="24"/>
          <w:szCs w:val="24"/>
        </w:rPr>
        <w:t>with</w:t>
      </w:r>
      <w:r w:rsidRPr="008E59E9">
        <w:rPr>
          <w:rFonts w:ascii="Times New Roman" w:hAnsi="Times New Roman" w:cs="Times New Roman"/>
          <w:b/>
          <w:bCs/>
          <w:sz w:val="24"/>
          <w:szCs w:val="24"/>
        </w:rPr>
        <w:t xml:space="preserve"> Serious Outcomes Following COVID-19 Vaccination</w:t>
      </w:r>
    </w:p>
    <w:p w14:paraId="64682D4E" w14:textId="1C0E0BF2" w:rsidR="009A379D" w:rsidRPr="008D23F9" w:rsidRDefault="009A379D"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Introduction</w:t>
      </w:r>
    </w:p>
    <w:p w14:paraId="4E7BF436" w14:textId="6F806CB7" w:rsidR="00623D21" w:rsidRPr="002D119C" w:rsidRDefault="004B4142"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COVID-19 vaccines have played a crucial role in controlling the pandemic. Although they are generally very safe, continuous monitoring of adverse events following immunization remains essential to identify rare but serious reactions. Surveillance systems like VAERS collect reports of symptoms, hospitalizations, and deaths to support early detection of safety signals</w:t>
      </w:r>
      <w:r w:rsidR="00C66137" w:rsidRPr="008D23F9">
        <w:rPr>
          <w:rFonts w:ascii="Times New Roman" w:hAnsi="Times New Roman" w:cs="Times New Roman"/>
          <w:sz w:val="24"/>
          <w:szCs w:val="24"/>
        </w:rPr>
        <w:t xml:space="preserve"> </w:t>
      </w:r>
      <w:r w:rsidR="00C66137" w:rsidRPr="008D23F9">
        <w:rPr>
          <w:rFonts w:ascii="Times New Roman" w:hAnsi="Times New Roman" w:cs="Times New Roman"/>
          <w:sz w:val="24"/>
          <w:szCs w:val="24"/>
          <w:vertAlign w:val="superscript"/>
        </w:rPr>
        <w:t>1</w:t>
      </w:r>
      <w:r w:rsidRPr="008D23F9">
        <w:rPr>
          <w:rFonts w:ascii="Times New Roman" w:hAnsi="Times New Roman" w:cs="Times New Roman"/>
          <w:sz w:val="24"/>
          <w:szCs w:val="24"/>
        </w:rPr>
        <w:t xml:space="preserve">. Existing evidence shows that most reported adverse effects are mild, while serious events such as anaphylaxis, myocarditis, or thrombotic complications occur rarely but need close clinical attention </w:t>
      </w:r>
      <w:r w:rsidR="00C66137" w:rsidRPr="008D23F9">
        <w:rPr>
          <w:rFonts w:ascii="Times New Roman" w:hAnsi="Times New Roman" w:cs="Times New Roman"/>
          <w:sz w:val="24"/>
          <w:szCs w:val="24"/>
          <w:vertAlign w:val="superscript"/>
        </w:rPr>
        <w:t>2</w:t>
      </w:r>
      <w:r w:rsidRPr="008D23F9">
        <w:rPr>
          <w:rFonts w:ascii="Times New Roman" w:hAnsi="Times New Roman" w:cs="Times New Roman"/>
          <w:sz w:val="24"/>
          <w:szCs w:val="24"/>
        </w:rPr>
        <w:t>. Early post-authorization monitoring also showed that severe reactions, though uncommon, can appear shortly after vaccination and must be systematically evaluated to understand their clinical importance</w:t>
      </w:r>
      <w:r w:rsidR="00C66137" w:rsidRPr="008D23F9">
        <w:rPr>
          <w:rFonts w:ascii="Times New Roman" w:hAnsi="Times New Roman" w:cs="Times New Roman"/>
          <w:sz w:val="24"/>
          <w:szCs w:val="24"/>
          <w:vertAlign w:val="superscript"/>
        </w:rPr>
        <w:t xml:space="preserve"> 3</w:t>
      </w:r>
      <w:r w:rsidRPr="008D23F9">
        <w:rPr>
          <w:rFonts w:ascii="Times New Roman" w:hAnsi="Times New Roman" w:cs="Times New Roman"/>
          <w:sz w:val="24"/>
          <w:szCs w:val="24"/>
        </w:rPr>
        <w:t>. Ongoing surveillance is necessary to identify which specific symptoms are most strongly linked to hospitalization, life-threatening events, or death, aiding both public health decision-making and transparent communication about vaccine safety</w:t>
      </w:r>
      <w:r w:rsidR="00C66137" w:rsidRPr="008D23F9">
        <w:rPr>
          <w:rFonts w:ascii="Times New Roman" w:hAnsi="Times New Roman" w:cs="Times New Roman"/>
          <w:sz w:val="24"/>
          <w:szCs w:val="24"/>
        </w:rPr>
        <w:t xml:space="preserve"> </w:t>
      </w:r>
      <w:r w:rsidR="00C66137" w:rsidRPr="008D23F9">
        <w:rPr>
          <w:rFonts w:ascii="Times New Roman" w:hAnsi="Times New Roman" w:cs="Times New Roman"/>
          <w:sz w:val="24"/>
          <w:szCs w:val="24"/>
          <w:vertAlign w:val="superscript"/>
        </w:rPr>
        <w:t>4</w:t>
      </w:r>
      <w:r w:rsidRPr="008D23F9">
        <w:rPr>
          <w:rFonts w:ascii="Times New Roman" w:hAnsi="Times New Roman" w:cs="Times New Roman"/>
          <w:sz w:val="24"/>
          <w:szCs w:val="24"/>
        </w:rPr>
        <w:t>.</w:t>
      </w:r>
    </w:p>
    <w:p w14:paraId="358CC46D" w14:textId="31A0602B" w:rsidR="00502251" w:rsidRPr="008D23F9" w:rsidRDefault="00502251"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Study Purpose</w:t>
      </w:r>
    </w:p>
    <w:p w14:paraId="65107577" w14:textId="50AC9E49" w:rsidR="00623D21" w:rsidRPr="002D119C" w:rsidRDefault="00A97291"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 xml:space="preserve">To determine </w:t>
      </w:r>
      <w:r w:rsidR="006B3697" w:rsidRPr="008D23F9">
        <w:rPr>
          <w:rFonts w:ascii="Times New Roman" w:hAnsi="Times New Roman" w:cs="Times New Roman"/>
          <w:sz w:val="24"/>
          <w:szCs w:val="24"/>
        </w:rPr>
        <w:t>which reported adverse effects are most strongly associated with serious outcomes follo</w:t>
      </w:r>
      <w:r w:rsidR="001F4D6D" w:rsidRPr="008D23F9">
        <w:rPr>
          <w:rFonts w:ascii="Times New Roman" w:hAnsi="Times New Roman" w:cs="Times New Roman"/>
          <w:sz w:val="24"/>
          <w:szCs w:val="24"/>
        </w:rPr>
        <w:t xml:space="preserve">wing COVID–19 vaccination </w:t>
      </w:r>
      <w:r w:rsidR="00185927" w:rsidRPr="008D23F9">
        <w:rPr>
          <w:rFonts w:ascii="Times New Roman" w:hAnsi="Times New Roman" w:cs="Times New Roman"/>
          <w:sz w:val="24"/>
          <w:szCs w:val="24"/>
        </w:rPr>
        <w:t>(hospitalization</w:t>
      </w:r>
      <w:r w:rsidR="009828E5" w:rsidRPr="008D23F9">
        <w:rPr>
          <w:rFonts w:ascii="Times New Roman" w:hAnsi="Times New Roman" w:cs="Times New Roman"/>
          <w:sz w:val="24"/>
          <w:szCs w:val="24"/>
        </w:rPr>
        <w:t>, life-threatening events, or death).</w:t>
      </w:r>
    </w:p>
    <w:p w14:paraId="3F2F285D" w14:textId="4C600A4B" w:rsidR="00502251" w:rsidRPr="008D23F9" w:rsidRDefault="00502251"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Data Source</w:t>
      </w:r>
    </w:p>
    <w:p w14:paraId="76CB4B8F" w14:textId="7A852046" w:rsidR="00623D21" w:rsidRPr="002D119C" w:rsidRDefault="002A600B"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Dataset: COVID</w:t>
      </w:r>
      <w:r w:rsidR="004A16F5" w:rsidRPr="008D23F9">
        <w:rPr>
          <w:rFonts w:ascii="Times New Roman" w:hAnsi="Times New Roman" w:cs="Times New Roman"/>
          <w:sz w:val="24"/>
          <w:szCs w:val="24"/>
        </w:rPr>
        <w:t xml:space="preserve">-19 </w:t>
      </w:r>
      <w:r w:rsidR="00AA4B90" w:rsidRPr="008D23F9">
        <w:rPr>
          <w:rFonts w:ascii="Times New Roman" w:hAnsi="Times New Roman" w:cs="Times New Roman"/>
          <w:sz w:val="24"/>
          <w:szCs w:val="24"/>
        </w:rPr>
        <w:t>Vaccine Adverse Reactions from Kaggle</w:t>
      </w:r>
      <w:r w:rsidR="003D575A" w:rsidRPr="008D23F9">
        <w:rPr>
          <w:rFonts w:ascii="Times New Roman" w:hAnsi="Times New Roman" w:cs="Times New Roman"/>
          <w:sz w:val="24"/>
          <w:szCs w:val="24"/>
        </w:rPr>
        <w:t>.</w:t>
      </w:r>
      <w:r w:rsidR="00FE74F6" w:rsidRPr="008D23F9">
        <w:rPr>
          <w:rFonts w:ascii="Times New Roman" w:hAnsi="Times New Roman" w:cs="Times New Roman"/>
          <w:sz w:val="24"/>
          <w:szCs w:val="24"/>
        </w:rPr>
        <w:t xml:space="preserve"> </w:t>
      </w:r>
      <w:r w:rsidR="00CE7464" w:rsidRPr="008D23F9">
        <w:rPr>
          <w:rFonts w:ascii="Times New Roman" w:hAnsi="Times New Roman" w:cs="Times New Roman"/>
          <w:sz w:val="24"/>
          <w:szCs w:val="24"/>
        </w:rPr>
        <w:t xml:space="preserve">The data </w:t>
      </w:r>
      <w:r w:rsidR="009828E5" w:rsidRPr="008D23F9">
        <w:rPr>
          <w:rFonts w:ascii="Times New Roman" w:hAnsi="Times New Roman" w:cs="Times New Roman"/>
          <w:sz w:val="24"/>
          <w:szCs w:val="24"/>
        </w:rPr>
        <w:t>are</w:t>
      </w:r>
      <w:r w:rsidR="00CE7464" w:rsidRPr="008D23F9">
        <w:rPr>
          <w:rFonts w:ascii="Times New Roman" w:hAnsi="Times New Roman" w:cs="Times New Roman"/>
          <w:sz w:val="24"/>
          <w:szCs w:val="24"/>
        </w:rPr>
        <w:t xml:space="preserve"> de-identified VAERS-derived reports</w:t>
      </w:r>
      <w:r w:rsidR="00576207" w:rsidRPr="008D23F9">
        <w:rPr>
          <w:rFonts w:ascii="Times New Roman" w:hAnsi="Times New Roman" w:cs="Times New Roman"/>
          <w:sz w:val="24"/>
          <w:szCs w:val="24"/>
        </w:rPr>
        <w:t xml:space="preserve"> (2020 – 202</w:t>
      </w:r>
      <w:r w:rsidR="00870CD3" w:rsidRPr="008D23F9">
        <w:rPr>
          <w:rFonts w:ascii="Times New Roman" w:hAnsi="Times New Roman" w:cs="Times New Roman"/>
          <w:sz w:val="24"/>
          <w:szCs w:val="24"/>
        </w:rPr>
        <w:t>5</w:t>
      </w:r>
      <w:r w:rsidR="00576207" w:rsidRPr="008D23F9">
        <w:rPr>
          <w:rFonts w:ascii="Times New Roman" w:hAnsi="Times New Roman" w:cs="Times New Roman"/>
          <w:sz w:val="24"/>
          <w:szCs w:val="24"/>
        </w:rPr>
        <w:t xml:space="preserve">). </w:t>
      </w:r>
      <w:r w:rsidR="0076126C" w:rsidRPr="008D23F9">
        <w:rPr>
          <w:rFonts w:ascii="Times New Roman" w:hAnsi="Times New Roman" w:cs="Times New Roman"/>
          <w:sz w:val="24"/>
          <w:szCs w:val="24"/>
        </w:rPr>
        <w:t xml:space="preserve">It includes demographics, vaccine manufacturer, symptoms, and </w:t>
      </w:r>
      <w:r w:rsidR="005B1C27" w:rsidRPr="008D23F9">
        <w:rPr>
          <w:rFonts w:ascii="Times New Roman" w:hAnsi="Times New Roman" w:cs="Times New Roman"/>
          <w:sz w:val="24"/>
          <w:szCs w:val="24"/>
        </w:rPr>
        <w:t>indicators of hospitalization, life-th</w:t>
      </w:r>
      <w:r w:rsidR="0005695F" w:rsidRPr="008D23F9">
        <w:rPr>
          <w:rFonts w:ascii="Times New Roman" w:hAnsi="Times New Roman" w:cs="Times New Roman"/>
          <w:sz w:val="24"/>
          <w:szCs w:val="24"/>
        </w:rPr>
        <w:t>reatening events</w:t>
      </w:r>
      <w:r w:rsidR="009828E5" w:rsidRPr="008D23F9">
        <w:rPr>
          <w:rFonts w:ascii="Times New Roman" w:hAnsi="Times New Roman" w:cs="Times New Roman"/>
          <w:sz w:val="24"/>
          <w:szCs w:val="24"/>
        </w:rPr>
        <w:t>,</w:t>
      </w:r>
      <w:r w:rsidR="0005695F" w:rsidRPr="008D23F9">
        <w:rPr>
          <w:rFonts w:ascii="Times New Roman" w:hAnsi="Times New Roman" w:cs="Times New Roman"/>
          <w:sz w:val="24"/>
          <w:szCs w:val="24"/>
        </w:rPr>
        <w:t xml:space="preserve"> and death.</w:t>
      </w:r>
    </w:p>
    <w:p w14:paraId="5D8DF56F" w14:textId="6D77F4DC" w:rsidR="00502251" w:rsidRPr="008D23F9" w:rsidRDefault="005E5672"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Variables and</w:t>
      </w:r>
      <w:r w:rsidR="00113FAF" w:rsidRPr="008D23F9">
        <w:rPr>
          <w:rFonts w:ascii="Times New Roman" w:hAnsi="Times New Roman" w:cs="Times New Roman"/>
          <w:b/>
          <w:bCs/>
          <w:sz w:val="24"/>
          <w:szCs w:val="24"/>
        </w:rPr>
        <w:t xml:space="preserve"> Operationalization</w:t>
      </w:r>
    </w:p>
    <w:p w14:paraId="12F5BD26" w14:textId="0488CDAC" w:rsidR="00AF43E4" w:rsidRPr="008D23F9" w:rsidRDefault="00177AC8" w:rsidP="004B62A0">
      <w:pPr>
        <w:pStyle w:val="ListParagraph"/>
        <w:tabs>
          <w:tab w:val="left" w:pos="-450"/>
        </w:tabs>
        <w:ind w:left="-360"/>
        <w:jc w:val="both"/>
        <w:rPr>
          <w:rFonts w:ascii="Times New Roman" w:hAnsi="Times New Roman" w:cs="Times New Roman"/>
          <w:sz w:val="24"/>
          <w:szCs w:val="24"/>
          <w:lang w:val="en-US"/>
        </w:rPr>
      </w:pPr>
      <w:r w:rsidRPr="008D23F9">
        <w:rPr>
          <w:rFonts w:ascii="Times New Roman" w:hAnsi="Times New Roman" w:cs="Times New Roman"/>
          <w:sz w:val="24"/>
          <w:szCs w:val="24"/>
        </w:rPr>
        <w:t>Outcome Variable</w:t>
      </w:r>
      <w:r w:rsidRPr="008D23F9">
        <w:rPr>
          <w:rFonts w:ascii="Times New Roman" w:hAnsi="Times New Roman" w:cs="Times New Roman"/>
          <w:sz w:val="24"/>
          <w:szCs w:val="24"/>
          <w:lang w:val="en-US"/>
        </w:rPr>
        <w:t xml:space="preserve"> </w:t>
      </w:r>
      <w:r w:rsidR="0067697A" w:rsidRPr="008D23F9">
        <w:rPr>
          <w:rFonts w:ascii="Times New Roman" w:hAnsi="Times New Roman" w:cs="Times New Roman"/>
          <w:sz w:val="24"/>
          <w:szCs w:val="24"/>
          <w:lang w:val="en-US"/>
        </w:rPr>
        <w:t xml:space="preserve">-&gt; </w:t>
      </w:r>
      <w:r w:rsidR="00AF43E4" w:rsidRPr="008D23F9">
        <w:rPr>
          <w:rFonts w:ascii="Times New Roman" w:hAnsi="Times New Roman" w:cs="Times New Roman"/>
          <w:sz w:val="24"/>
          <w:szCs w:val="24"/>
          <w:lang w:val="en-US"/>
        </w:rPr>
        <w:t>Serious Outcome: Binary variable coded as 1 if hospitalization, life-threatening event, or death occurred following COVID-19 vaccination; coded as 0 otherwise.</w:t>
      </w:r>
    </w:p>
    <w:p w14:paraId="3008F75C" w14:textId="7A5214CC" w:rsidR="00177AC8" w:rsidRPr="008D23F9" w:rsidRDefault="00177AC8" w:rsidP="004B62A0">
      <w:pPr>
        <w:pStyle w:val="ListParagraph"/>
        <w:tabs>
          <w:tab w:val="left" w:pos="-450"/>
        </w:tabs>
        <w:ind w:left="-360"/>
        <w:jc w:val="both"/>
        <w:rPr>
          <w:rFonts w:ascii="Times New Roman" w:hAnsi="Times New Roman" w:cs="Times New Roman"/>
          <w:sz w:val="24"/>
          <w:szCs w:val="24"/>
          <w:lang w:val="en-US"/>
        </w:rPr>
      </w:pPr>
      <w:r w:rsidRPr="008D23F9">
        <w:rPr>
          <w:rFonts w:ascii="Times New Roman" w:hAnsi="Times New Roman" w:cs="Times New Roman"/>
          <w:sz w:val="24"/>
          <w:szCs w:val="24"/>
        </w:rPr>
        <w:t xml:space="preserve">Exposure Variables (Primary Predictors) -&gt; </w:t>
      </w:r>
      <w:r w:rsidRPr="008D23F9">
        <w:rPr>
          <w:rFonts w:ascii="Times New Roman" w:hAnsi="Times New Roman" w:cs="Times New Roman"/>
          <w:sz w:val="24"/>
          <w:szCs w:val="24"/>
          <w:lang w:val="en-US"/>
        </w:rPr>
        <w:t>Symptom (Symptoms1-5)</w:t>
      </w:r>
      <w:r w:rsidR="00CE11C9" w:rsidRPr="008D23F9">
        <w:rPr>
          <w:rFonts w:ascii="Times New Roman" w:hAnsi="Times New Roman" w:cs="Times New Roman"/>
          <w:sz w:val="24"/>
          <w:szCs w:val="24"/>
          <w:lang w:val="en-US"/>
        </w:rPr>
        <w:t>.</w:t>
      </w:r>
    </w:p>
    <w:p w14:paraId="67027FCE" w14:textId="04506C6E" w:rsidR="00623D21" w:rsidRPr="002D119C" w:rsidRDefault="00177AC8" w:rsidP="002D119C">
      <w:pPr>
        <w:pStyle w:val="ListParagraph"/>
        <w:tabs>
          <w:tab w:val="left" w:pos="-450"/>
          <w:tab w:val="num" w:pos="1440"/>
        </w:tabs>
        <w:ind w:left="-360"/>
        <w:jc w:val="both"/>
        <w:rPr>
          <w:rFonts w:ascii="Times New Roman" w:hAnsi="Times New Roman" w:cs="Times New Roman"/>
          <w:sz w:val="24"/>
          <w:szCs w:val="24"/>
          <w:lang w:val="en-US"/>
        </w:rPr>
      </w:pPr>
      <w:r w:rsidRPr="008D23F9">
        <w:rPr>
          <w:rFonts w:ascii="Times New Roman" w:hAnsi="Times New Roman" w:cs="Times New Roman"/>
          <w:sz w:val="24"/>
          <w:szCs w:val="24"/>
        </w:rPr>
        <w:t>Confounding and Control</w:t>
      </w:r>
      <w:r w:rsidR="00AF43E4" w:rsidRPr="008D23F9">
        <w:rPr>
          <w:rFonts w:ascii="Times New Roman" w:hAnsi="Times New Roman" w:cs="Times New Roman"/>
          <w:sz w:val="24"/>
          <w:szCs w:val="24"/>
          <w:lang w:val="en-US"/>
        </w:rPr>
        <w:t xml:space="preserve"> Variables - &gt; Age, Sex, Current Illness, Medications. </w:t>
      </w:r>
    </w:p>
    <w:p w14:paraId="35FC2E2E" w14:textId="3506F770" w:rsidR="005E5672" w:rsidRPr="008D23F9" w:rsidRDefault="005E5672"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Sample and inclusion criteria</w:t>
      </w:r>
    </w:p>
    <w:p w14:paraId="0371B2A2" w14:textId="1490BD30" w:rsidR="00623D21" w:rsidRPr="002D119C" w:rsidRDefault="00AE09BA"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 xml:space="preserve">Including all individuals with </w:t>
      </w:r>
      <w:r w:rsidR="00F4060C" w:rsidRPr="008D23F9">
        <w:rPr>
          <w:rFonts w:ascii="Times New Roman" w:hAnsi="Times New Roman" w:cs="Times New Roman"/>
          <w:sz w:val="24"/>
          <w:szCs w:val="24"/>
        </w:rPr>
        <w:t>at least</w:t>
      </w:r>
      <w:r w:rsidRPr="008D23F9">
        <w:rPr>
          <w:rFonts w:ascii="Times New Roman" w:hAnsi="Times New Roman" w:cs="Times New Roman"/>
          <w:sz w:val="24"/>
          <w:szCs w:val="24"/>
        </w:rPr>
        <w:t xml:space="preserve"> one reported </w:t>
      </w:r>
      <w:r w:rsidR="00F4060C" w:rsidRPr="008D23F9">
        <w:rPr>
          <w:rFonts w:ascii="Times New Roman" w:hAnsi="Times New Roman" w:cs="Times New Roman"/>
          <w:sz w:val="24"/>
          <w:szCs w:val="24"/>
        </w:rPr>
        <w:t xml:space="preserve">adverse event and complete </w:t>
      </w:r>
      <w:r w:rsidR="00783DC8" w:rsidRPr="008D23F9">
        <w:rPr>
          <w:rFonts w:ascii="Times New Roman" w:hAnsi="Times New Roman" w:cs="Times New Roman"/>
          <w:sz w:val="24"/>
          <w:szCs w:val="24"/>
        </w:rPr>
        <w:t xml:space="preserve">outcome data. </w:t>
      </w:r>
      <w:r w:rsidR="00A94A85" w:rsidRPr="008D23F9">
        <w:rPr>
          <w:rFonts w:ascii="Times New Roman" w:hAnsi="Times New Roman" w:cs="Times New Roman"/>
          <w:sz w:val="24"/>
          <w:szCs w:val="24"/>
        </w:rPr>
        <w:t xml:space="preserve">Excluding records with missing outcome or symptom </w:t>
      </w:r>
      <w:r w:rsidR="00765E0F" w:rsidRPr="008D23F9">
        <w:rPr>
          <w:rFonts w:ascii="Times New Roman" w:hAnsi="Times New Roman" w:cs="Times New Roman"/>
          <w:sz w:val="24"/>
          <w:szCs w:val="24"/>
        </w:rPr>
        <w:t>information</w:t>
      </w:r>
      <w:r w:rsidR="00404DFA" w:rsidRPr="008D23F9">
        <w:rPr>
          <w:rFonts w:ascii="Times New Roman" w:hAnsi="Times New Roman" w:cs="Times New Roman"/>
          <w:sz w:val="24"/>
          <w:szCs w:val="24"/>
        </w:rPr>
        <w:t>, patients below 18 years of age</w:t>
      </w:r>
      <w:r w:rsidR="00765E0F" w:rsidRPr="008D23F9">
        <w:rPr>
          <w:rFonts w:ascii="Times New Roman" w:hAnsi="Times New Roman" w:cs="Times New Roman"/>
          <w:sz w:val="24"/>
          <w:szCs w:val="24"/>
        </w:rPr>
        <w:t xml:space="preserve"> and duplicates. </w:t>
      </w:r>
      <w:r w:rsidR="00404DFA" w:rsidRPr="008D23F9">
        <w:rPr>
          <w:rFonts w:ascii="Times New Roman" w:hAnsi="Times New Roman" w:cs="Times New Roman"/>
          <w:sz w:val="24"/>
          <w:szCs w:val="24"/>
        </w:rPr>
        <w:t>The s</w:t>
      </w:r>
      <w:r w:rsidR="00BB1F0C" w:rsidRPr="008D23F9">
        <w:rPr>
          <w:rFonts w:ascii="Times New Roman" w:hAnsi="Times New Roman" w:cs="Times New Roman"/>
          <w:sz w:val="24"/>
          <w:szCs w:val="24"/>
        </w:rPr>
        <w:t xml:space="preserve">ample size is </w:t>
      </w:r>
      <w:r w:rsidR="0067697A" w:rsidRPr="008D23F9">
        <w:rPr>
          <w:rFonts w:ascii="Times New Roman" w:hAnsi="Times New Roman" w:cs="Times New Roman"/>
          <w:sz w:val="24"/>
          <w:szCs w:val="24"/>
        </w:rPr>
        <w:t xml:space="preserve">~ </w:t>
      </w:r>
      <w:r w:rsidR="00CE0098" w:rsidRPr="008D23F9">
        <w:rPr>
          <w:rFonts w:ascii="Times New Roman" w:hAnsi="Times New Roman" w:cs="Times New Roman"/>
          <w:sz w:val="24"/>
          <w:szCs w:val="24"/>
        </w:rPr>
        <w:t>0.</w:t>
      </w:r>
      <w:r w:rsidR="0067697A" w:rsidRPr="008D23F9">
        <w:rPr>
          <w:rFonts w:ascii="Times New Roman" w:hAnsi="Times New Roman" w:cs="Times New Roman"/>
          <w:sz w:val="24"/>
          <w:szCs w:val="24"/>
        </w:rPr>
        <w:t>5 million</w:t>
      </w:r>
      <w:r w:rsidR="00404DFA" w:rsidRPr="008D23F9">
        <w:rPr>
          <w:rFonts w:ascii="Times New Roman" w:hAnsi="Times New Roman" w:cs="Times New Roman"/>
          <w:sz w:val="24"/>
          <w:szCs w:val="24"/>
        </w:rPr>
        <w:t>.</w:t>
      </w:r>
    </w:p>
    <w:p w14:paraId="6968055C" w14:textId="5E4C8537" w:rsidR="005E5672" w:rsidRPr="008D23F9" w:rsidRDefault="00DA492F"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IRB Approval</w:t>
      </w:r>
    </w:p>
    <w:p w14:paraId="6411F1E0" w14:textId="002C7377" w:rsidR="00623D21" w:rsidRPr="002D119C" w:rsidRDefault="000D1DA2"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IRB approval is not required. Data are publicly available</w:t>
      </w:r>
      <w:r w:rsidR="00BB581C" w:rsidRPr="008D23F9">
        <w:rPr>
          <w:rFonts w:ascii="Times New Roman" w:hAnsi="Times New Roman" w:cs="Times New Roman"/>
          <w:sz w:val="24"/>
          <w:szCs w:val="24"/>
        </w:rPr>
        <w:t>, fully de-identified, and qualify for exemption as secondary analysis for existing data.</w:t>
      </w:r>
    </w:p>
    <w:p w14:paraId="57EC61CB" w14:textId="5CF166FB" w:rsidR="00DA492F" w:rsidRPr="008D23F9" w:rsidRDefault="00DA492F" w:rsidP="004B62A0">
      <w:pPr>
        <w:pStyle w:val="ListParagraph"/>
        <w:numPr>
          <w:ilvl w:val="0"/>
          <w:numId w:val="1"/>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Analysis Plan</w:t>
      </w:r>
    </w:p>
    <w:p w14:paraId="69D7F2F3" w14:textId="767F811A" w:rsidR="00623D21" w:rsidRPr="002D119C" w:rsidRDefault="0067697A" w:rsidP="002D119C">
      <w:pPr>
        <w:pStyle w:val="ListParagraph"/>
        <w:tabs>
          <w:tab w:val="left" w:pos="-450"/>
        </w:tabs>
        <w:ind w:left="-360"/>
        <w:jc w:val="both"/>
        <w:rPr>
          <w:rFonts w:ascii="Times New Roman" w:hAnsi="Times New Roman" w:cs="Times New Roman"/>
          <w:sz w:val="24"/>
          <w:szCs w:val="24"/>
        </w:rPr>
      </w:pPr>
      <w:r w:rsidRPr="008D23F9">
        <w:rPr>
          <w:rFonts w:ascii="Times New Roman" w:hAnsi="Times New Roman" w:cs="Times New Roman"/>
          <w:sz w:val="24"/>
          <w:szCs w:val="24"/>
        </w:rPr>
        <w:t xml:space="preserve">Exploratory Data Analysis will be conducted to examine variable distributions, identify missing values, assess class imbalance, and explore relationships among features. Logistic Regression, Random Forest, and </w:t>
      </w:r>
      <w:proofErr w:type="spellStart"/>
      <w:r w:rsidRPr="008D23F9">
        <w:rPr>
          <w:rFonts w:ascii="Times New Roman" w:hAnsi="Times New Roman" w:cs="Times New Roman"/>
          <w:sz w:val="24"/>
          <w:szCs w:val="24"/>
        </w:rPr>
        <w:t>XGBoost</w:t>
      </w:r>
      <w:proofErr w:type="spellEnd"/>
      <w:r w:rsidRPr="008D23F9">
        <w:rPr>
          <w:rFonts w:ascii="Times New Roman" w:hAnsi="Times New Roman" w:cs="Times New Roman"/>
          <w:sz w:val="24"/>
          <w:szCs w:val="24"/>
        </w:rPr>
        <w:t xml:space="preserve"> models will be applied to predict serious outcomes, with performance evaluated using accuracy, confusion matrices, and ROC–AUC scores. K-means clustering will be used to identify symptom-based patterns, and the resulting cluster labels were incorporated into a Support Vector Machine (SVM) model for final classification.</w:t>
      </w:r>
    </w:p>
    <w:p w14:paraId="241363E0" w14:textId="4A7907D8" w:rsidR="005D3B0F" w:rsidRPr="008D23F9" w:rsidRDefault="00DA492F" w:rsidP="004B62A0">
      <w:pPr>
        <w:pStyle w:val="ListParagraph"/>
        <w:numPr>
          <w:ilvl w:val="0"/>
          <w:numId w:val="15"/>
        </w:numPr>
        <w:tabs>
          <w:tab w:val="left" w:pos="-450"/>
        </w:tabs>
        <w:ind w:left="-360" w:firstLine="0"/>
        <w:jc w:val="both"/>
        <w:rPr>
          <w:rFonts w:ascii="Times New Roman" w:hAnsi="Times New Roman" w:cs="Times New Roman"/>
          <w:b/>
          <w:bCs/>
          <w:sz w:val="24"/>
          <w:szCs w:val="24"/>
        </w:rPr>
      </w:pPr>
      <w:r w:rsidRPr="008D23F9">
        <w:rPr>
          <w:rFonts w:ascii="Times New Roman" w:hAnsi="Times New Roman" w:cs="Times New Roman"/>
          <w:b/>
          <w:bCs/>
          <w:sz w:val="24"/>
          <w:szCs w:val="24"/>
        </w:rPr>
        <w:t>Timeline</w:t>
      </w:r>
    </w:p>
    <w:p w14:paraId="73EEBCE2" w14:textId="1B7B9A4E" w:rsidR="00927EC0" w:rsidRPr="008D23F9" w:rsidRDefault="00927EC0" w:rsidP="004B62A0">
      <w:pPr>
        <w:pStyle w:val="ListParagraph"/>
        <w:numPr>
          <w:ilvl w:val="1"/>
          <w:numId w:val="15"/>
        </w:numPr>
        <w:tabs>
          <w:tab w:val="left" w:pos="-450"/>
        </w:tabs>
        <w:spacing w:after="0" w:line="240" w:lineRule="auto"/>
        <w:ind w:left="-360" w:firstLine="0"/>
        <w:jc w:val="both"/>
        <w:rPr>
          <w:rFonts w:ascii="Times New Roman" w:hAnsi="Times New Roman" w:cs="Times New Roman"/>
          <w:sz w:val="24"/>
          <w:szCs w:val="24"/>
        </w:rPr>
      </w:pPr>
      <w:r w:rsidRPr="008D23F9">
        <w:rPr>
          <w:rFonts w:ascii="Times New Roman" w:hAnsi="Times New Roman" w:cs="Times New Roman"/>
          <w:sz w:val="24"/>
          <w:szCs w:val="24"/>
        </w:rPr>
        <w:t>Data preparation and cleaning: Weeks 1–2</w:t>
      </w:r>
    </w:p>
    <w:p w14:paraId="28D10CDC" w14:textId="3CFA21BD" w:rsidR="00927EC0" w:rsidRPr="008D23F9" w:rsidRDefault="00927EC0" w:rsidP="004B62A0">
      <w:pPr>
        <w:pStyle w:val="ListParagraph"/>
        <w:numPr>
          <w:ilvl w:val="1"/>
          <w:numId w:val="15"/>
        </w:numPr>
        <w:tabs>
          <w:tab w:val="left" w:pos="-450"/>
        </w:tabs>
        <w:spacing w:after="0" w:line="240" w:lineRule="auto"/>
        <w:ind w:left="-360" w:firstLine="0"/>
        <w:jc w:val="both"/>
        <w:rPr>
          <w:rFonts w:ascii="Times New Roman" w:hAnsi="Times New Roman" w:cs="Times New Roman"/>
          <w:sz w:val="24"/>
          <w:szCs w:val="24"/>
        </w:rPr>
      </w:pPr>
      <w:r w:rsidRPr="008D23F9">
        <w:rPr>
          <w:rFonts w:ascii="Times New Roman" w:hAnsi="Times New Roman" w:cs="Times New Roman"/>
          <w:sz w:val="24"/>
          <w:szCs w:val="24"/>
        </w:rPr>
        <w:t>Descriptive analysis: Weeks 3–4</w:t>
      </w:r>
    </w:p>
    <w:p w14:paraId="76E72537" w14:textId="31A513FF" w:rsidR="00927EC0" w:rsidRPr="008D23F9" w:rsidRDefault="00927EC0" w:rsidP="004B62A0">
      <w:pPr>
        <w:pStyle w:val="ListParagraph"/>
        <w:numPr>
          <w:ilvl w:val="1"/>
          <w:numId w:val="15"/>
        </w:numPr>
        <w:tabs>
          <w:tab w:val="left" w:pos="-450"/>
        </w:tabs>
        <w:spacing w:after="0" w:line="240" w:lineRule="auto"/>
        <w:ind w:left="-360" w:firstLine="0"/>
        <w:jc w:val="both"/>
        <w:rPr>
          <w:rFonts w:ascii="Times New Roman" w:hAnsi="Times New Roman" w:cs="Times New Roman"/>
          <w:sz w:val="24"/>
          <w:szCs w:val="24"/>
        </w:rPr>
      </w:pPr>
      <w:r w:rsidRPr="008D23F9">
        <w:rPr>
          <w:rFonts w:ascii="Times New Roman" w:hAnsi="Times New Roman" w:cs="Times New Roman"/>
          <w:sz w:val="24"/>
          <w:szCs w:val="24"/>
        </w:rPr>
        <w:t xml:space="preserve">Statistical </w:t>
      </w:r>
      <w:r w:rsidR="00A32913" w:rsidRPr="008D23F9">
        <w:rPr>
          <w:rFonts w:ascii="Times New Roman" w:hAnsi="Times New Roman" w:cs="Times New Roman"/>
          <w:sz w:val="24"/>
          <w:szCs w:val="24"/>
        </w:rPr>
        <w:t>modelling</w:t>
      </w:r>
      <w:r w:rsidRPr="008D23F9">
        <w:rPr>
          <w:rFonts w:ascii="Times New Roman" w:hAnsi="Times New Roman" w:cs="Times New Roman"/>
          <w:sz w:val="24"/>
          <w:szCs w:val="24"/>
        </w:rPr>
        <w:t xml:space="preserve"> and risk stratification: Weeks 5–6</w:t>
      </w:r>
    </w:p>
    <w:p w14:paraId="5CD64B4B" w14:textId="0DD3BECF" w:rsidR="005D3B0F" w:rsidRPr="008D23F9" w:rsidRDefault="00927EC0" w:rsidP="004B62A0">
      <w:pPr>
        <w:pStyle w:val="ListParagraph"/>
        <w:numPr>
          <w:ilvl w:val="1"/>
          <w:numId w:val="15"/>
        </w:numPr>
        <w:tabs>
          <w:tab w:val="left" w:pos="-450"/>
        </w:tabs>
        <w:spacing w:after="0" w:line="240" w:lineRule="auto"/>
        <w:ind w:left="-360" w:firstLine="0"/>
        <w:jc w:val="both"/>
        <w:rPr>
          <w:rFonts w:ascii="Times New Roman" w:hAnsi="Times New Roman" w:cs="Times New Roman"/>
          <w:sz w:val="24"/>
          <w:szCs w:val="24"/>
        </w:rPr>
      </w:pPr>
      <w:r w:rsidRPr="008D23F9">
        <w:rPr>
          <w:rFonts w:ascii="Times New Roman" w:hAnsi="Times New Roman" w:cs="Times New Roman"/>
          <w:sz w:val="24"/>
          <w:szCs w:val="24"/>
        </w:rPr>
        <w:t>Interpretation and final report preparation: Weeks 7–8</w:t>
      </w:r>
    </w:p>
    <w:p w14:paraId="2D703174" w14:textId="77777777" w:rsidR="005D3B0F" w:rsidRPr="008D136C" w:rsidRDefault="005D3B0F" w:rsidP="004B62A0">
      <w:pPr>
        <w:tabs>
          <w:tab w:val="left" w:pos="-450"/>
        </w:tabs>
        <w:ind w:left="-360"/>
        <w:jc w:val="both"/>
        <w:rPr>
          <w:rFonts w:ascii="Times New Roman" w:hAnsi="Times New Roman" w:cs="Times New Roman"/>
          <w:b/>
          <w:bCs/>
          <w:sz w:val="20"/>
          <w:szCs w:val="20"/>
        </w:rPr>
      </w:pPr>
    </w:p>
    <w:p w14:paraId="14D26333" w14:textId="77C001C7" w:rsidR="00EA4B70" w:rsidRPr="003F760D" w:rsidRDefault="008D175B" w:rsidP="004B62A0">
      <w:pPr>
        <w:pStyle w:val="ListParagraph"/>
        <w:numPr>
          <w:ilvl w:val="0"/>
          <w:numId w:val="1"/>
        </w:numPr>
        <w:tabs>
          <w:tab w:val="left" w:pos="-450"/>
        </w:tabs>
        <w:spacing w:line="240" w:lineRule="auto"/>
        <w:ind w:left="-360" w:firstLine="0"/>
        <w:jc w:val="both"/>
        <w:rPr>
          <w:rFonts w:ascii="Times New Roman" w:hAnsi="Times New Roman" w:cs="Times New Roman"/>
          <w:b/>
          <w:bCs/>
          <w:sz w:val="24"/>
          <w:szCs w:val="24"/>
        </w:rPr>
      </w:pPr>
      <w:r w:rsidRPr="003F760D">
        <w:rPr>
          <w:rFonts w:ascii="Times New Roman" w:hAnsi="Times New Roman" w:cs="Times New Roman"/>
          <w:b/>
          <w:bCs/>
          <w:sz w:val="24"/>
          <w:szCs w:val="24"/>
        </w:rPr>
        <w:lastRenderedPageBreak/>
        <w:t>References</w:t>
      </w:r>
    </w:p>
    <w:p w14:paraId="32368A62" w14:textId="77777777" w:rsidR="00B1213D" w:rsidRPr="003F760D" w:rsidRDefault="00B1213D" w:rsidP="004B62A0">
      <w:pPr>
        <w:pStyle w:val="ListParagraph"/>
        <w:tabs>
          <w:tab w:val="left" w:pos="-450"/>
        </w:tabs>
        <w:spacing w:line="240" w:lineRule="auto"/>
        <w:ind w:left="-360"/>
        <w:jc w:val="both"/>
        <w:rPr>
          <w:rFonts w:ascii="Times New Roman" w:hAnsi="Times New Roman" w:cs="Times New Roman"/>
          <w:b/>
          <w:bCs/>
          <w:sz w:val="24"/>
          <w:szCs w:val="24"/>
        </w:rPr>
      </w:pPr>
    </w:p>
    <w:p w14:paraId="40E9AF19" w14:textId="2C28D1A1" w:rsidR="00C444FF" w:rsidRPr="003F760D" w:rsidRDefault="00986677" w:rsidP="004B62A0">
      <w:pPr>
        <w:pStyle w:val="NormalWeb"/>
        <w:numPr>
          <w:ilvl w:val="0"/>
          <w:numId w:val="8"/>
        </w:numPr>
        <w:tabs>
          <w:tab w:val="left" w:pos="-450"/>
        </w:tabs>
        <w:ind w:left="-360" w:firstLine="0"/>
        <w:jc w:val="both"/>
      </w:pPr>
      <w:r w:rsidRPr="003F760D">
        <w:t>Shimabukuro TT, Nguyen M, Martin D, DeStefano F. Safety monitoring in the Vaccine</w:t>
      </w:r>
      <w:r w:rsidR="00EB1046" w:rsidRPr="003F760D">
        <w:t xml:space="preserve"> </w:t>
      </w:r>
      <w:r w:rsidRPr="003F760D">
        <w:t xml:space="preserve">Adverse Event Reporting System (VAERS). </w:t>
      </w:r>
      <w:r w:rsidRPr="003F760D">
        <w:rPr>
          <w:rStyle w:val="Emphasis"/>
          <w:rFonts w:eastAsiaTheme="majorEastAsia"/>
        </w:rPr>
        <w:t>Vaccine</w:t>
      </w:r>
      <w:r w:rsidRPr="003F760D">
        <w:t>. 2015;33(36):4398</w:t>
      </w:r>
      <w:r w:rsidRPr="003F760D">
        <w:noBreakHyphen/>
        <w:t xml:space="preserve">4405. </w:t>
      </w:r>
      <w:proofErr w:type="gramStart"/>
      <w:r w:rsidRPr="003F760D">
        <w:t>doi:10.1016/j.vaccine</w:t>
      </w:r>
      <w:proofErr w:type="gramEnd"/>
      <w:r w:rsidRPr="003F760D">
        <w:t>.2015.07.035</w:t>
      </w:r>
    </w:p>
    <w:p w14:paraId="346DFC74" w14:textId="69CD451D" w:rsidR="00C83C97" w:rsidRPr="003F760D" w:rsidRDefault="005E3F1A" w:rsidP="004B62A0">
      <w:pPr>
        <w:pStyle w:val="NormalWeb"/>
        <w:numPr>
          <w:ilvl w:val="0"/>
          <w:numId w:val="8"/>
        </w:numPr>
        <w:tabs>
          <w:tab w:val="left" w:pos="-450"/>
        </w:tabs>
        <w:spacing w:line="276" w:lineRule="auto"/>
        <w:ind w:left="-360" w:firstLine="0"/>
        <w:jc w:val="both"/>
      </w:pPr>
      <w:r w:rsidRPr="003F760D">
        <w:t xml:space="preserve">Rosenblum HG, Gee J, Liu R, et al. Safety of mRNA vaccines administered during the initial 6 months of the U.S. </w:t>
      </w:r>
      <w:r w:rsidR="002C7BC0" w:rsidRPr="003F760D">
        <w:t>COVID-19</w:t>
      </w:r>
      <w:r w:rsidRPr="003F760D">
        <w:t xml:space="preserve"> vaccination program. </w:t>
      </w:r>
      <w:r w:rsidRPr="003F760D">
        <w:rPr>
          <w:rStyle w:val="Emphasis"/>
          <w:rFonts w:eastAsiaTheme="majorEastAsia"/>
        </w:rPr>
        <w:t xml:space="preserve">MMWR </w:t>
      </w:r>
      <w:proofErr w:type="spellStart"/>
      <w:r w:rsidRPr="003F760D">
        <w:rPr>
          <w:rStyle w:val="Emphasis"/>
          <w:rFonts w:eastAsiaTheme="majorEastAsia"/>
        </w:rPr>
        <w:t>Morb</w:t>
      </w:r>
      <w:proofErr w:type="spellEnd"/>
      <w:r w:rsidRPr="003F760D">
        <w:rPr>
          <w:rStyle w:val="Emphasis"/>
          <w:rFonts w:eastAsiaTheme="majorEastAsia"/>
        </w:rPr>
        <w:t xml:space="preserve"> Mortal </w:t>
      </w:r>
      <w:proofErr w:type="spellStart"/>
      <w:r w:rsidRPr="003F760D">
        <w:rPr>
          <w:rStyle w:val="Emphasis"/>
          <w:rFonts w:eastAsiaTheme="majorEastAsia"/>
        </w:rPr>
        <w:t>Wkly</w:t>
      </w:r>
      <w:proofErr w:type="spellEnd"/>
      <w:r w:rsidRPr="003F760D">
        <w:rPr>
          <w:rStyle w:val="Emphasis"/>
          <w:rFonts w:eastAsiaTheme="majorEastAsia"/>
        </w:rPr>
        <w:t xml:space="preserve"> Rep</w:t>
      </w:r>
      <w:r w:rsidRPr="003F760D">
        <w:t>. 2022;71(10):381</w:t>
      </w:r>
      <w:r w:rsidRPr="003F760D">
        <w:noBreakHyphen/>
        <w:t>388. doi:10.15585/mmwr.mm7110a4</w:t>
      </w:r>
    </w:p>
    <w:p w14:paraId="001B2A90" w14:textId="496A278C" w:rsidR="00BA3219" w:rsidRPr="003F760D" w:rsidRDefault="00C6485F" w:rsidP="004B62A0">
      <w:pPr>
        <w:pStyle w:val="NormalWeb"/>
        <w:numPr>
          <w:ilvl w:val="0"/>
          <w:numId w:val="8"/>
        </w:numPr>
        <w:tabs>
          <w:tab w:val="left" w:pos="-450"/>
        </w:tabs>
        <w:spacing w:line="276" w:lineRule="auto"/>
        <w:ind w:left="-360" w:firstLine="0"/>
        <w:jc w:val="both"/>
      </w:pPr>
      <w:r w:rsidRPr="003F760D">
        <w:t xml:space="preserve">Gee J, Marquez P, Su J, et al. First month of </w:t>
      </w:r>
      <w:r w:rsidR="002C7BC0" w:rsidRPr="003F760D">
        <w:t>COVID-19</w:t>
      </w:r>
      <w:r w:rsidRPr="003F760D">
        <w:t xml:space="preserve"> vaccine safety monitoring—United States, December 14, 2020–January 13, 2021. </w:t>
      </w:r>
      <w:r w:rsidRPr="003F760D">
        <w:rPr>
          <w:rStyle w:val="Emphasis"/>
          <w:rFonts w:eastAsiaTheme="majorEastAsia"/>
        </w:rPr>
        <w:t xml:space="preserve">MMWR </w:t>
      </w:r>
      <w:proofErr w:type="spellStart"/>
      <w:r w:rsidRPr="003F760D">
        <w:rPr>
          <w:rStyle w:val="Emphasis"/>
          <w:rFonts w:eastAsiaTheme="majorEastAsia"/>
        </w:rPr>
        <w:t>Morb</w:t>
      </w:r>
      <w:proofErr w:type="spellEnd"/>
      <w:r w:rsidRPr="003F760D">
        <w:rPr>
          <w:rStyle w:val="Emphasis"/>
          <w:rFonts w:eastAsiaTheme="majorEastAsia"/>
        </w:rPr>
        <w:t xml:space="preserve"> Mortal </w:t>
      </w:r>
      <w:proofErr w:type="spellStart"/>
      <w:r w:rsidRPr="003F760D">
        <w:rPr>
          <w:rStyle w:val="Emphasis"/>
          <w:rFonts w:eastAsiaTheme="majorEastAsia"/>
        </w:rPr>
        <w:t>Wkly</w:t>
      </w:r>
      <w:proofErr w:type="spellEnd"/>
      <w:r w:rsidRPr="003F760D">
        <w:rPr>
          <w:rStyle w:val="Emphasis"/>
          <w:rFonts w:eastAsiaTheme="majorEastAsia"/>
        </w:rPr>
        <w:t xml:space="preserve"> Rep</w:t>
      </w:r>
      <w:r w:rsidRPr="003F760D">
        <w:t>. 2021;70(8):283</w:t>
      </w:r>
      <w:r w:rsidRPr="003F760D">
        <w:noBreakHyphen/>
        <w:t>288. doi:10.15585/mmwr.mm7008e3</w:t>
      </w:r>
    </w:p>
    <w:p w14:paraId="052BF6DC" w14:textId="639586CA" w:rsidR="002F3B0E" w:rsidRPr="003F760D" w:rsidRDefault="002F3B0E" w:rsidP="004B62A0">
      <w:pPr>
        <w:pStyle w:val="NormalWeb"/>
        <w:numPr>
          <w:ilvl w:val="0"/>
          <w:numId w:val="8"/>
        </w:numPr>
        <w:tabs>
          <w:tab w:val="left" w:pos="-450"/>
        </w:tabs>
        <w:spacing w:line="276" w:lineRule="auto"/>
        <w:ind w:left="-360" w:firstLine="0"/>
        <w:jc w:val="both"/>
        <w:rPr>
          <w:rFonts w:eastAsiaTheme="majorEastAsia"/>
        </w:rPr>
      </w:pPr>
      <w:r w:rsidRPr="003F760D">
        <w:rPr>
          <w:rStyle w:val="Strong"/>
          <w:rFonts w:eastAsiaTheme="majorEastAsia"/>
          <w:b w:val="0"/>
          <w:bCs w:val="0"/>
        </w:rPr>
        <w:t xml:space="preserve">Vaccine Adverse Event Reporting System (VAERS). About VAERS. U.S. Department of Health &amp; Human Services. Accessed February 4, 2026. </w:t>
      </w:r>
      <w:hyperlink r:id="rId6" w:history="1">
        <w:r w:rsidRPr="003F760D">
          <w:rPr>
            <w:rStyle w:val="Hyperlink"/>
            <w:rFonts w:eastAsiaTheme="majorEastAsia"/>
          </w:rPr>
          <w:t>https://vaers.hhs.gov/about.html</w:t>
        </w:r>
      </w:hyperlink>
    </w:p>
    <w:p w14:paraId="1E665736" w14:textId="77777777" w:rsidR="00316CEB" w:rsidRPr="003F760D" w:rsidRDefault="00316CEB" w:rsidP="004B62A0">
      <w:pPr>
        <w:pStyle w:val="NormalWeb"/>
        <w:numPr>
          <w:ilvl w:val="0"/>
          <w:numId w:val="8"/>
        </w:numPr>
        <w:tabs>
          <w:tab w:val="left" w:pos="-450"/>
        </w:tabs>
        <w:spacing w:line="276" w:lineRule="auto"/>
        <w:ind w:left="-360" w:firstLine="0"/>
        <w:jc w:val="both"/>
      </w:pPr>
      <w:r w:rsidRPr="003F760D">
        <w:t xml:space="preserve">Amarasinghe, A., Cho, H., </w:t>
      </w:r>
      <w:proofErr w:type="spellStart"/>
      <w:r w:rsidRPr="003F760D">
        <w:t>Katalbas</w:t>
      </w:r>
      <w:proofErr w:type="spellEnd"/>
      <w:r w:rsidRPr="003F760D">
        <w:t>, E. R., &amp; Takashima, Y. (2023). COVID-19 vaccine-related adverse events following immunization in the WHO Western Pacific Region, 2021–2022. Western Pacific Surveillance and Response Journal, 14(2), Article 1046. https://doi.org/10.5365/wpsar.2023.14.2.1046</w:t>
      </w:r>
    </w:p>
    <w:p w14:paraId="1EFAFB89" w14:textId="77777777" w:rsidR="00316CEB" w:rsidRPr="008D136C" w:rsidRDefault="00316CEB" w:rsidP="004B62A0">
      <w:pPr>
        <w:pStyle w:val="NormalWeb"/>
        <w:tabs>
          <w:tab w:val="left" w:pos="-450"/>
        </w:tabs>
        <w:spacing w:line="276" w:lineRule="auto"/>
        <w:ind w:left="-360"/>
        <w:jc w:val="both"/>
        <w:rPr>
          <w:rFonts w:eastAsiaTheme="majorEastAsia"/>
          <w:sz w:val="20"/>
          <w:szCs w:val="20"/>
        </w:rPr>
      </w:pPr>
    </w:p>
    <w:p w14:paraId="336C29EA" w14:textId="369BDCA0" w:rsidR="00C6485F" w:rsidRPr="008D136C" w:rsidRDefault="00C6485F" w:rsidP="004B62A0">
      <w:pPr>
        <w:pStyle w:val="NormalWeb"/>
        <w:tabs>
          <w:tab w:val="left" w:pos="-450"/>
        </w:tabs>
        <w:ind w:left="-360"/>
        <w:jc w:val="both"/>
        <w:rPr>
          <w:sz w:val="20"/>
          <w:szCs w:val="20"/>
        </w:rPr>
      </w:pPr>
    </w:p>
    <w:p w14:paraId="2F61CD98" w14:textId="59E3DC12" w:rsidR="00C6485F" w:rsidRPr="008D136C" w:rsidRDefault="00C6485F" w:rsidP="004B62A0">
      <w:pPr>
        <w:pStyle w:val="NormalWeb"/>
        <w:tabs>
          <w:tab w:val="left" w:pos="-450"/>
        </w:tabs>
        <w:ind w:left="-360"/>
        <w:jc w:val="both"/>
        <w:rPr>
          <w:sz w:val="20"/>
          <w:szCs w:val="20"/>
        </w:rPr>
      </w:pPr>
    </w:p>
    <w:p w14:paraId="02BD26B4" w14:textId="2563C125" w:rsidR="0022308F" w:rsidRPr="008D136C" w:rsidRDefault="00C6485F" w:rsidP="004B62A0">
      <w:pPr>
        <w:pStyle w:val="NormalWeb"/>
        <w:tabs>
          <w:tab w:val="left" w:pos="-450"/>
        </w:tabs>
        <w:ind w:left="-360"/>
        <w:jc w:val="both"/>
        <w:rPr>
          <w:sz w:val="20"/>
          <w:szCs w:val="20"/>
        </w:rPr>
      </w:pPr>
      <w:r w:rsidRPr="008D136C">
        <w:rPr>
          <w:sz w:val="20"/>
          <w:szCs w:val="20"/>
        </w:rPr>
        <w:t xml:space="preserve">                         </w:t>
      </w:r>
    </w:p>
    <w:p w14:paraId="1BE16D9B" w14:textId="668A22EA" w:rsidR="00B1213D" w:rsidRPr="008D136C" w:rsidRDefault="00B1213D" w:rsidP="004B62A0">
      <w:pPr>
        <w:pStyle w:val="NormalWeb"/>
        <w:tabs>
          <w:tab w:val="left" w:pos="-450"/>
        </w:tabs>
        <w:ind w:left="-360"/>
        <w:jc w:val="both"/>
        <w:rPr>
          <w:sz w:val="20"/>
          <w:szCs w:val="20"/>
        </w:rPr>
      </w:pPr>
    </w:p>
    <w:p w14:paraId="6C819941" w14:textId="77777777" w:rsidR="00C41842" w:rsidRPr="008D136C" w:rsidRDefault="00C41842" w:rsidP="004B62A0">
      <w:pPr>
        <w:pStyle w:val="ListParagraph"/>
        <w:tabs>
          <w:tab w:val="left" w:pos="-450"/>
        </w:tabs>
        <w:ind w:left="-360"/>
        <w:jc w:val="both"/>
        <w:rPr>
          <w:rFonts w:ascii="Times New Roman" w:hAnsi="Times New Roman" w:cs="Times New Roman"/>
          <w:b/>
          <w:bCs/>
          <w:sz w:val="20"/>
          <w:szCs w:val="20"/>
        </w:rPr>
      </w:pPr>
    </w:p>
    <w:p w14:paraId="0EBC6529" w14:textId="77777777" w:rsidR="00C41842" w:rsidRPr="008D136C" w:rsidRDefault="00C41842" w:rsidP="004B62A0">
      <w:pPr>
        <w:pStyle w:val="ListParagraph"/>
        <w:tabs>
          <w:tab w:val="left" w:pos="-450"/>
        </w:tabs>
        <w:ind w:left="-360"/>
        <w:jc w:val="both"/>
        <w:rPr>
          <w:rFonts w:ascii="Times New Roman" w:hAnsi="Times New Roman" w:cs="Times New Roman"/>
          <w:b/>
          <w:bCs/>
          <w:sz w:val="20"/>
          <w:szCs w:val="20"/>
        </w:rPr>
      </w:pPr>
    </w:p>
    <w:p w14:paraId="0F9166C9" w14:textId="77777777" w:rsidR="00C41842" w:rsidRPr="008D136C" w:rsidRDefault="00C41842" w:rsidP="004B62A0">
      <w:pPr>
        <w:pStyle w:val="ListParagraph"/>
        <w:tabs>
          <w:tab w:val="left" w:pos="-450"/>
        </w:tabs>
        <w:ind w:left="-360"/>
        <w:jc w:val="both"/>
        <w:rPr>
          <w:rFonts w:ascii="Times New Roman" w:hAnsi="Times New Roman" w:cs="Times New Roman"/>
          <w:b/>
          <w:bCs/>
          <w:sz w:val="20"/>
          <w:szCs w:val="20"/>
        </w:rPr>
      </w:pPr>
    </w:p>
    <w:p w14:paraId="0410B236" w14:textId="77777777" w:rsidR="00C41842" w:rsidRPr="008D136C" w:rsidRDefault="00C41842" w:rsidP="004B62A0">
      <w:pPr>
        <w:pStyle w:val="ListParagraph"/>
        <w:tabs>
          <w:tab w:val="left" w:pos="-450"/>
        </w:tabs>
        <w:ind w:left="-360"/>
        <w:jc w:val="both"/>
        <w:rPr>
          <w:rFonts w:ascii="Times New Roman" w:hAnsi="Times New Roman" w:cs="Times New Roman"/>
          <w:b/>
          <w:bCs/>
          <w:sz w:val="20"/>
          <w:szCs w:val="20"/>
        </w:rPr>
      </w:pPr>
    </w:p>
    <w:p w14:paraId="3EA23FDD" w14:textId="77777777" w:rsidR="003F2317" w:rsidRPr="008D136C" w:rsidRDefault="003F2317" w:rsidP="004B62A0">
      <w:pPr>
        <w:pStyle w:val="ListParagraph"/>
        <w:tabs>
          <w:tab w:val="left" w:pos="-450"/>
        </w:tabs>
        <w:ind w:left="-360"/>
        <w:jc w:val="both"/>
        <w:rPr>
          <w:rFonts w:ascii="Times New Roman" w:hAnsi="Times New Roman" w:cs="Times New Roman"/>
          <w:b/>
          <w:bCs/>
          <w:sz w:val="20"/>
          <w:szCs w:val="20"/>
        </w:rPr>
      </w:pPr>
    </w:p>
    <w:p w14:paraId="71E378E8" w14:textId="437F9006" w:rsidR="003F2317" w:rsidRPr="008D136C" w:rsidRDefault="003F2317" w:rsidP="004B62A0">
      <w:pPr>
        <w:tabs>
          <w:tab w:val="left" w:pos="-450"/>
        </w:tabs>
        <w:ind w:left="-360"/>
        <w:jc w:val="both"/>
        <w:rPr>
          <w:rFonts w:ascii="Times New Roman" w:hAnsi="Times New Roman" w:cs="Times New Roman"/>
          <w:sz w:val="20"/>
          <w:szCs w:val="20"/>
        </w:rPr>
      </w:pPr>
    </w:p>
    <w:p w14:paraId="356C53B6" w14:textId="77777777" w:rsidR="00A63DD4" w:rsidRPr="008D136C" w:rsidRDefault="00A63DD4" w:rsidP="004B62A0">
      <w:pPr>
        <w:pStyle w:val="ListParagraph"/>
        <w:tabs>
          <w:tab w:val="left" w:pos="-450"/>
        </w:tabs>
        <w:ind w:left="-360"/>
        <w:jc w:val="both"/>
        <w:rPr>
          <w:rFonts w:ascii="Times New Roman" w:hAnsi="Times New Roman" w:cs="Times New Roman"/>
          <w:sz w:val="20"/>
          <w:szCs w:val="20"/>
        </w:rPr>
      </w:pPr>
    </w:p>
    <w:p w14:paraId="14CD8903" w14:textId="77777777" w:rsidR="003F2317" w:rsidRPr="008D136C" w:rsidRDefault="003F2317" w:rsidP="004B62A0">
      <w:pPr>
        <w:pStyle w:val="ListParagraph"/>
        <w:tabs>
          <w:tab w:val="left" w:pos="-450"/>
        </w:tabs>
        <w:ind w:left="-360"/>
        <w:jc w:val="both"/>
        <w:rPr>
          <w:rFonts w:ascii="Times New Roman" w:hAnsi="Times New Roman" w:cs="Times New Roman"/>
          <w:b/>
          <w:bCs/>
          <w:sz w:val="20"/>
          <w:szCs w:val="20"/>
        </w:rPr>
      </w:pPr>
    </w:p>
    <w:p w14:paraId="05AB399A" w14:textId="051C0437" w:rsidR="003F2317" w:rsidRPr="008D136C" w:rsidRDefault="003F2317" w:rsidP="004B62A0">
      <w:pPr>
        <w:pStyle w:val="ListParagraph"/>
        <w:tabs>
          <w:tab w:val="left" w:pos="-450"/>
        </w:tabs>
        <w:ind w:left="-360"/>
        <w:jc w:val="both"/>
        <w:rPr>
          <w:rFonts w:ascii="Times New Roman" w:hAnsi="Times New Roman" w:cs="Times New Roman"/>
          <w:sz w:val="20"/>
          <w:szCs w:val="20"/>
        </w:rPr>
      </w:pPr>
    </w:p>
    <w:p w14:paraId="2F9556E0" w14:textId="1B734C27" w:rsidR="008D175B" w:rsidRPr="008D136C" w:rsidRDefault="008D175B" w:rsidP="004B62A0">
      <w:pPr>
        <w:tabs>
          <w:tab w:val="left" w:pos="-450"/>
        </w:tabs>
        <w:ind w:left="-360"/>
        <w:jc w:val="both"/>
        <w:rPr>
          <w:rFonts w:ascii="Times New Roman" w:hAnsi="Times New Roman" w:cs="Times New Roman"/>
          <w:sz w:val="20"/>
          <w:szCs w:val="20"/>
        </w:rPr>
      </w:pPr>
      <w:r w:rsidRPr="008D136C">
        <w:rPr>
          <w:rFonts w:ascii="Times New Roman" w:hAnsi="Times New Roman" w:cs="Times New Roman"/>
          <w:sz w:val="20"/>
          <w:szCs w:val="20"/>
        </w:rPr>
        <w:t xml:space="preserve"> </w:t>
      </w:r>
    </w:p>
    <w:p w14:paraId="58D99E28" w14:textId="77777777" w:rsidR="008D175B" w:rsidRPr="008D136C" w:rsidRDefault="008D175B" w:rsidP="004B62A0">
      <w:pPr>
        <w:pStyle w:val="ListParagraph"/>
        <w:tabs>
          <w:tab w:val="left" w:pos="-450"/>
        </w:tabs>
        <w:ind w:left="-360"/>
        <w:jc w:val="both"/>
        <w:rPr>
          <w:rFonts w:ascii="Times New Roman" w:hAnsi="Times New Roman" w:cs="Times New Roman"/>
          <w:b/>
          <w:bCs/>
          <w:sz w:val="20"/>
          <w:szCs w:val="20"/>
        </w:rPr>
      </w:pPr>
    </w:p>
    <w:p w14:paraId="66BD7A8F" w14:textId="77777777" w:rsidR="009A379D" w:rsidRPr="008D136C" w:rsidRDefault="009A379D" w:rsidP="004B62A0">
      <w:pPr>
        <w:pStyle w:val="ListParagraph"/>
        <w:tabs>
          <w:tab w:val="left" w:pos="-450"/>
        </w:tabs>
        <w:ind w:left="-360"/>
        <w:jc w:val="both"/>
        <w:rPr>
          <w:rFonts w:ascii="Times New Roman" w:hAnsi="Times New Roman" w:cs="Times New Roman"/>
          <w:b/>
          <w:bCs/>
          <w:sz w:val="20"/>
          <w:szCs w:val="20"/>
        </w:rPr>
      </w:pPr>
    </w:p>
    <w:p w14:paraId="4F95B9B2" w14:textId="77777777" w:rsidR="009A379D" w:rsidRPr="008D136C" w:rsidRDefault="009A379D" w:rsidP="004B62A0">
      <w:pPr>
        <w:tabs>
          <w:tab w:val="left" w:pos="-450"/>
        </w:tabs>
        <w:ind w:left="-360"/>
        <w:jc w:val="both"/>
        <w:rPr>
          <w:rFonts w:ascii="Times New Roman" w:hAnsi="Times New Roman" w:cs="Times New Roman"/>
          <w:b/>
          <w:bCs/>
          <w:sz w:val="20"/>
          <w:szCs w:val="20"/>
        </w:rPr>
      </w:pPr>
    </w:p>
    <w:p w14:paraId="265882FA" w14:textId="3A816C00" w:rsidR="009A379D" w:rsidRPr="008D136C" w:rsidRDefault="009A379D" w:rsidP="004B62A0">
      <w:pPr>
        <w:tabs>
          <w:tab w:val="left" w:pos="-450"/>
        </w:tabs>
        <w:ind w:left="-360"/>
        <w:jc w:val="both"/>
        <w:rPr>
          <w:rFonts w:ascii="Times New Roman" w:hAnsi="Times New Roman" w:cs="Times New Roman"/>
          <w:b/>
          <w:bCs/>
          <w:sz w:val="20"/>
          <w:szCs w:val="20"/>
        </w:rPr>
      </w:pPr>
      <w:r w:rsidRPr="008D136C">
        <w:rPr>
          <w:rFonts w:ascii="Times New Roman" w:hAnsi="Times New Roman" w:cs="Times New Roman"/>
          <w:b/>
          <w:bCs/>
          <w:sz w:val="20"/>
          <w:szCs w:val="20"/>
        </w:rPr>
        <w:t xml:space="preserve">     </w:t>
      </w:r>
    </w:p>
    <w:p w14:paraId="307750DB" w14:textId="77777777" w:rsidR="0049181E" w:rsidRPr="008D136C" w:rsidRDefault="0049181E" w:rsidP="004B62A0">
      <w:pPr>
        <w:pStyle w:val="ListParagraph"/>
        <w:tabs>
          <w:tab w:val="left" w:pos="-450"/>
        </w:tabs>
        <w:ind w:left="-360"/>
        <w:jc w:val="both"/>
        <w:rPr>
          <w:rFonts w:ascii="Times New Roman" w:hAnsi="Times New Roman" w:cs="Times New Roman"/>
          <w:b/>
          <w:bCs/>
          <w:sz w:val="20"/>
          <w:szCs w:val="20"/>
        </w:rPr>
      </w:pPr>
    </w:p>
    <w:p w14:paraId="15B36B27" w14:textId="77777777" w:rsidR="0049181E" w:rsidRPr="008D136C" w:rsidRDefault="0049181E" w:rsidP="004B62A0">
      <w:pPr>
        <w:pStyle w:val="ListParagraph"/>
        <w:tabs>
          <w:tab w:val="left" w:pos="-450"/>
        </w:tabs>
        <w:ind w:left="-360"/>
        <w:jc w:val="both"/>
        <w:rPr>
          <w:rFonts w:ascii="Times New Roman" w:hAnsi="Times New Roman" w:cs="Times New Roman"/>
          <w:b/>
          <w:bCs/>
          <w:sz w:val="20"/>
          <w:szCs w:val="20"/>
        </w:rPr>
      </w:pPr>
    </w:p>
    <w:p w14:paraId="075F023D" w14:textId="77777777" w:rsidR="0049181E" w:rsidRPr="008D136C" w:rsidRDefault="0049181E" w:rsidP="004B62A0">
      <w:pPr>
        <w:pStyle w:val="ListParagraph"/>
        <w:tabs>
          <w:tab w:val="left" w:pos="-450"/>
        </w:tabs>
        <w:ind w:left="-360"/>
        <w:jc w:val="both"/>
        <w:rPr>
          <w:rFonts w:ascii="Times New Roman" w:hAnsi="Times New Roman" w:cs="Times New Roman"/>
          <w:b/>
          <w:bCs/>
          <w:sz w:val="20"/>
          <w:szCs w:val="20"/>
        </w:rPr>
      </w:pPr>
    </w:p>
    <w:p w14:paraId="1D7E26BF" w14:textId="77777777" w:rsidR="00870CD3" w:rsidRPr="008D136C" w:rsidRDefault="00870CD3" w:rsidP="004B62A0">
      <w:pPr>
        <w:pStyle w:val="ListParagraph"/>
        <w:tabs>
          <w:tab w:val="left" w:pos="-450"/>
        </w:tabs>
        <w:ind w:left="-360"/>
        <w:jc w:val="both"/>
        <w:rPr>
          <w:rFonts w:ascii="Times New Roman" w:hAnsi="Times New Roman" w:cs="Times New Roman"/>
          <w:b/>
          <w:bCs/>
          <w:sz w:val="20"/>
          <w:szCs w:val="20"/>
        </w:rPr>
      </w:pPr>
    </w:p>
    <w:sectPr w:rsidR="00870CD3" w:rsidRPr="008D136C" w:rsidSect="008E59E9">
      <w:pgSz w:w="11906" w:h="16838" w:code="9"/>
      <w:pgMar w:top="1440" w:right="656"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3D0"/>
    <w:multiLevelType w:val="hybridMultilevel"/>
    <w:tmpl w:val="C1BA6F2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D286F8E"/>
    <w:multiLevelType w:val="hybridMultilevel"/>
    <w:tmpl w:val="F1B08D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D624AF"/>
    <w:multiLevelType w:val="hybridMultilevel"/>
    <w:tmpl w:val="324C04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59409BC"/>
    <w:multiLevelType w:val="hybridMultilevel"/>
    <w:tmpl w:val="5C06CA8A"/>
    <w:lvl w:ilvl="0" w:tplc="4942F22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72D4596"/>
    <w:multiLevelType w:val="hybridMultilevel"/>
    <w:tmpl w:val="A038F314"/>
    <w:lvl w:ilvl="0" w:tplc="4009000F">
      <w:start w:val="1"/>
      <w:numFmt w:val="decimal"/>
      <w:lvlText w:val="%1."/>
      <w:lvlJc w:val="left"/>
      <w:pPr>
        <w:ind w:left="1503" w:hanging="360"/>
      </w:pPr>
    </w:lvl>
    <w:lvl w:ilvl="1" w:tplc="40090019" w:tentative="1">
      <w:start w:val="1"/>
      <w:numFmt w:val="lowerLetter"/>
      <w:lvlText w:val="%2."/>
      <w:lvlJc w:val="left"/>
      <w:pPr>
        <w:ind w:left="2223" w:hanging="360"/>
      </w:pPr>
    </w:lvl>
    <w:lvl w:ilvl="2" w:tplc="4009001B" w:tentative="1">
      <w:start w:val="1"/>
      <w:numFmt w:val="lowerRoman"/>
      <w:lvlText w:val="%3."/>
      <w:lvlJc w:val="right"/>
      <w:pPr>
        <w:ind w:left="2943" w:hanging="180"/>
      </w:pPr>
    </w:lvl>
    <w:lvl w:ilvl="3" w:tplc="4009000F" w:tentative="1">
      <w:start w:val="1"/>
      <w:numFmt w:val="decimal"/>
      <w:lvlText w:val="%4."/>
      <w:lvlJc w:val="left"/>
      <w:pPr>
        <w:ind w:left="3663" w:hanging="360"/>
      </w:pPr>
    </w:lvl>
    <w:lvl w:ilvl="4" w:tplc="40090019" w:tentative="1">
      <w:start w:val="1"/>
      <w:numFmt w:val="lowerLetter"/>
      <w:lvlText w:val="%5."/>
      <w:lvlJc w:val="left"/>
      <w:pPr>
        <w:ind w:left="4383" w:hanging="360"/>
      </w:pPr>
    </w:lvl>
    <w:lvl w:ilvl="5" w:tplc="4009001B" w:tentative="1">
      <w:start w:val="1"/>
      <w:numFmt w:val="lowerRoman"/>
      <w:lvlText w:val="%6."/>
      <w:lvlJc w:val="right"/>
      <w:pPr>
        <w:ind w:left="5103" w:hanging="180"/>
      </w:pPr>
    </w:lvl>
    <w:lvl w:ilvl="6" w:tplc="4009000F" w:tentative="1">
      <w:start w:val="1"/>
      <w:numFmt w:val="decimal"/>
      <w:lvlText w:val="%7."/>
      <w:lvlJc w:val="left"/>
      <w:pPr>
        <w:ind w:left="5823" w:hanging="360"/>
      </w:pPr>
    </w:lvl>
    <w:lvl w:ilvl="7" w:tplc="40090019" w:tentative="1">
      <w:start w:val="1"/>
      <w:numFmt w:val="lowerLetter"/>
      <w:lvlText w:val="%8."/>
      <w:lvlJc w:val="left"/>
      <w:pPr>
        <w:ind w:left="6543" w:hanging="360"/>
      </w:pPr>
    </w:lvl>
    <w:lvl w:ilvl="8" w:tplc="4009001B" w:tentative="1">
      <w:start w:val="1"/>
      <w:numFmt w:val="lowerRoman"/>
      <w:lvlText w:val="%9."/>
      <w:lvlJc w:val="right"/>
      <w:pPr>
        <w:ind w:left="7263" w:hanging="180"/>
      </w:pPr>
    </w:lvl>
  </w:abstractNum>
  <w:abstractNum w:abstractNumId="5" w15:restartNumberingAfterBreak="0">
    <w:nsid w:val="20771E6D"/>
    <w:multiLevelType w:val="hybridMultilevel"/>
    <w:tmpl w:val="F68A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22018"/>
    <w:multiLevelType w:val="hybridMultilevel"/>
    <w:tmpl w:val="401CD64C"/>
    <w:lvl w:ilvl="0" w:tplc="EC344C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E471B85"/>
    <w:multiLevelType w:val="hybridMultilevel"/>
    <w:tmpl w:val="D7463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7B4B09"/>
    <w:multiLevelType w:val="hybridMultilevel"/>
    <w:tmpl w:val="B42223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F4CC4"/>
    <w:multiLevelType w:val="multilevel"/>
    <w:tmpl w:val="6784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D2A07"/>
    <w:multiLevelType w:val="hybridMultilevel"/>
    <w:tmpl w:val="287E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8E4FBC"/>
    <w:multiLevelType w:val="hybridMultilevel"/>
    <w:tmpl w:val="37145430"/>
    <w:lvl w:ilvl="0" w:tplc="04090001">
      <w:start w:val="1"/>
      <w:numFmt w:val="bullet"/>
      <w:lvlText w:val=""/>
      <w:lvlJc w:val="left"/>
      <w:pPr>
        <w:ind w:left="1523" w:hanging="360"/>
      </w:pPr>
      <w:rPr>
        <w:rFonts w:ascii="Symbol" w:hAnsi="Symbol"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12" w15:restartNumberingAfterBreak="0">
    <w:nsid w:val="73654319"/>
    <w:multiLevelType w:val="multilevel"/>
    <w:tmpl w:val="B03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818CB"/>
    <w:multiLevelType w:val="hybridMultilevel"/>
    <w:tmpl w:val="C1BE3B30"/>
    <w:lvl w:ilvl="0" w:tplc="04090001">
      <w:start w:val="1"/>
      <w:numFmt w:val="bullet"/>
      <w:lvlText w:val=""/>
      <w:lvlJc w:val="left"/>
      <w:pPr>
        <w:ind w:left="1523" w:hanging="360"/>
      </w:pPr>
      <w:rPr>
        <w:rFonts w:ascii="Symbol" w:hAnsi="Symbol"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14" w15:restartNumberingAfterBreak="0">
    <w:nsid w:val="796C76BA"/>
    <w:multiLevelType w:val="hybridMultilevel"/>
    <w:tmpl w:val="FE1ABE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812676355">
    <w:abstractNumId w:val="10"/>
  </w:num>
  <w:num w:numId="2" w16cid:durableId="220100668">
    <w:abstractNumId w:val="6"/>
  </w:num>
  <w:num w:numId="3" w16cid:durableId="2012829885">
    <w:abstractNumId w:val="3"/>
  </w:num>
  <w:num w:numId="4" w16cid:durableId="713237569">
    <w:abstractNumId w:val="0"/>
  </w:num>
  <w:num w:numId="5" w16cid:durableId="552547871">
    <w:abstractNumId w:val="2"/>
  </w:num>
  <w:num w:numId="6" w16cid:durableId="174733672">
    <w:abstractNumId w:val="14"/>
  </w:num>
  <w:num w:numId="7" w16cid:durableId="369304481">
    <w:abstractNumId w:val="1"/>
  </w:num>
  <w:num w:numId="8" w16cid:durableId="412823785">
    <w:abstractNumId w:val="4"/>
  </w:num>
  <w:num w:numId="9" w16cid:durableId="1350762941">
    <w:abstractNumId w:val="12"/>
  </w:num>
  <w:num w:numId="10" w16cid:durableId="1139033179">
    <w:abstractNumId w:val="9"/>
  </w:num>
  <w:num w:numId="11" w16cid:durableId="1500460648">
    <w:abstractNumId w:val="13"/>
  </w:num>
  <w:num w:numId="12" w16cid:durableId="673342701">
    <w:abstractNumId w:val="5"/>
  </w:num>
  <w:num w:numId="13" w16cid:durableId="1458177068">
    <w:abstractNumId w:val="7"/>
  </w:num>
  <w:num w:numId="14" w16cid:durableId="1856189435">
    <w:abstractNumId w:val="11"/>
  </w:num>
  <w:num w:numId="15" w16cid:durableId="714541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844"/>
    <w:rsid w:val="00042A04"/>
    <w:rsid w:val="0005695F"/>
    <w:rsid w:val="00076121"/>
    <w:rsid w:val="00076F9D"/>
    <w:rsid w:val="000D1DA2"/>
    <w:rsid w:val="00113FAF"/>
    <w:rsid w:val="00125CDA"/>
    <w:rsid w:val="00157CF6"/>
    <w:rsid w:val="00177AC8"/>
    <w:rsid w:val="00185927"/>
    <w:rsid w:val="001F2CDC"/>
    <w:rsid w:val="001F4D6D"/>
    <w:rsid w:val="0020229F"/>
    <w:rsid w:val="0022308F"/>
    <w:rsid w:val="00247AB9"/>
    <w:rsid w:val="00256BCC"/>
    <w:rsid w:val="002A600B"/>
    <w:rsid w:val="002C7BC0"/>
    <w:rsid w:val="002D119C"/>
    <w:rsid w:val="002F3B0E"/>
    <w:rsid w:val="00316CEB"/>
    <w:rsid w:val="003D575A"/>
    <w:rsid w:val="003F2317"/>
    <w:rsid w:val="003F760D"/>
    <w:rsid w:val="00404DFA"/>
    <w:rsid w:val="0049181E"/>
    <w:rsid w:val="00492C94"/>
    <w:rsid w:val="004A038C"/>
    <w:rsid w:val="004A16F5"/>
    <w:rsid w:val="004B4142"/>
    <w:rsid w:val="004B62A0"/>
    <w:rsid w:val="00502251"/>
    <w:rsid w:val="00504250"/>
    <w:rsid w:val="0051370C"/>
    <w:rsid w:val="0051483C"/>
    <w:rsid w:val="00576207"/>
    <w:rsid w:val="005A4C61"/>
    <w:rsid w:val="005B1C27"/>
    <w:rsid w:val="005B5921"/>
    <w:rsid w:val="005C1F66"/>
    <w:rsid w:val="005D3B0F"/>
    <w:rsid w:val="005E3F1A"/>
    <w:rsid w:val="005E5672"/>
    <w:rsid w:val="005F1610"/>
    <w:rsid w:val="00614D08"/>
    <w:rsid w:val="00623D21"/>
    <w:rsid w:val="00654AD7"/>
    <w:rsid w:val="0067697A"/>
    <w:rsid w:val="00682EB1"/>
    <w:rsid w:val="006B3697"/>
    <w:rsid w:val="006D0B79"/>
    <w:rsid w:val="006D1C2D"/>
    <w:rsid w:val="00752126"/>
    <w:rsid w:val="0076126C"/>
    <w:rsid w:val="00765E0F"/>
    <w:rsid w:val="007739C3"/>
    <w:rsid w:val="00783DC8"/>
    <w:rsid w:val="00793A2D"/>
    <w:rsid w:val="007C5C48"/>
    <w:rsid w:val="007D4C0D"/>
    <w:rsid w:val="007E17F6"/>
    <w:rsid w:val="00870CD3"/>
    <w:rsid w:val="008A048F"/>
    <w:rsid w:val="008C506F"/>
    <w:rsid w:val="008D136C"/>
    <w:rsid w:val="008D175B"/>
    <w:rsid w:val="008D23F9"/>
    <w:rsid w:val="008E1129"/>
    <w:rsid w:val="008E59E9"/>
    <w:rsid w:val="00927EC0"/>
    <w:rsid w:val="00966EF5"/>
    <w:rsid w:val="009828E5"/>
    <w:rsid w:val="009842D3"/>
    <w:rsid w:val="00984FB5"/>
    <w:rsid w:val="00986677"/>
    <w:rsid w:val="009A379D"/>
    <w:rsid w:val="00A2111E"/>
    <w:rsid w:val="00A32676"/>
    <w:rsid w:val="00A32913"/>
    <w:rsid w:val="00A51CEF"/>
    <w:rsid w:val="00A54DF8"/>
    <w:rsid w:val="00A63DD4"/>
    <w:rsid w:val="00A8766F"/>
    <w:rsid w:val="00A94A85"/>
    <w:rsid w:val="00A97291"/>
    <w:rsid w:val="00AA4B90"/>
    <w:rsid w:val="00AE09BA"/>
    <w:rsid w:val="00AF43E4"/>
    <w:rsid w:val="00AF7851"/>
    <w:rsid w:val="00B1213D"/>
    <w:rsid w:val="00B46010"/>
    <w:rsid w:val="00BA3219"/>
    <w:rsid w:val="00BB1F0C"/>
    <w:rsid w:val="00BB581C"/>
    <w:rsid w:val="00BC5D09"/>
    <w:rsid w:val="00C26587"/>
    <w:rsid w:val="00C361BC"/>
    <w:rsid w:val="00C41842"/>
    <w:rsid w:val="00C444FF"/>
    <w:rsid w:val="00C6485F"/>
    <w:rsid w:val="00C66137"/>
    <w:rsid w:val="00C83C97"/>
    <w:rsid w:val="00CB2230"/>
    <w:rsid w:val="00CE0098"/>
    <w:rsid w:val="00CE11C9"/>
    <w:rsid w:val="00CE7464"/>
    <w:rsid w:val="00CF6F7C"/>
    <w:rsid w:val="00D25C2A"/>
    <w:rsid w:val="00D32713"/>
    <w:rsid w:val="00D91844"/>
    <w:rsid w:val="00DA492F"/>
    <w:rsid w:val="00EA4B70"/>
    <w:rsid w:val="00EB1046"/>
    <w:rsid w:val="00EB604C"/>
    <w:rsid w:val="00F10160"/>
    <w:rsid w:val="00F4060C"/>
    <w:rsid w:val="00F4758E"/>
    <w:rsid w:val="00F94879"/>
    <w:rsid w:val="00FC5623"/>
    <w:rsid w:val="00FE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5CF87"/>
  <w15:chartTrackingRefBased/>
  <w15:docId w15:val="{17E946E4-C165-42B1-951C-BD95DDCEA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844"/>
    <w:rPr>
      <w:rFonts w:eastAsiaTheme="majorEastAsia" w:cstheme="majorBidi"/>
      <w:color w:val="272727" w:themeColor="text1" w:themeTint="D8"/>
    </w:rPr>
  </w:style>
  <w:style w:type="paragraph" w:styleId="Title">
    <w:name w:val="Title"/>
    <w:basedOn w:val="Normal"/>
    <w:next w:val="Normal"/>
    <w:link w:val="TitleChar"/>
    <w:uiPriority w:val="10"/>
    <w:qFormat/>
    <w:rsid w:val="00D91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844"/>
    <w:pPr>
      <w:spacing w:before="160"/>
      <w:jc w:val="center"/>
    </w:pPr>
    <w:rPr>
      <w:i/>
      <w:iCs/>
      <w:color w:val="404040" w:themeColor="text1" w:themeTint="BF"/>
    </w:rPr>
  </w:style>
  <w:style w:type="character" w:customStyle="1" w:styleId="QuoteChar">
    <w:name w:val="Quote Char"/>
    <w:basedOn w:val="DefaultParagraphFont"/>
    <w:link w:val="Quote"/>
    <w:uiPriority w:val="29"/>
    <w:rsid w:val="00D91844"/>
    <w:rPr>
      <w:i/>
      <w:iCs/>
      <w:color w:val="404040" w:themeColor="text1" w:themeTint="BF"/>
    </w:rPr>
  </w:style>
  <w:style w:type="paragraph" w:styleId="ListParagraph">
    <w:name w:val="List Paragraph"/>
    <w:basedOn w:val="Normal"/>
    <w:uiPriority w:val="34"/>
    <w:qFormat/>
    <w:rsid w:val="00D91844"/>
    <w:pPr>
      <w:ind w:left="720"/>
      <w:contextualSpacing/>
    </w:pPr>
  </w:style>
  <w:style w:type="character" w:styleId="IntenseEmphasis">
    <w:name w:val="Intense Emphasis"/>
    <w:basedOn w:val="DefaultParagraphFont"/>
    <w:uiPriority w:val="21"/>
    <w:qFormat/>
    <w:rsid w:val="00D91844"/>
    <w:rPr>
      <w:i/>
      <w:iCs/>
      <w:color w:val="0F4761" w:themeColor="accent1" w:themeShade="BF"/>
    </w:rPr>
  </w:style>
  <w:style w:type="paragraph" w:styleId="IntenseQuote">
    <w:name w:val="Intense Quote"/>
    <w:basedOn w:val="Normal"/>
    <w:next w:val="Normal"/>
    <w:link w:val="IntenseQuoteChar"/>
    <w:uiPriority w:val="30"/>
    <w:qFormat/>
    <w:rsid w:val="00D91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844"/>
    <w:rPr>
      <w:i/>
      <w:iCs/>
      <w:color w:val="0F4761" w:themeColor="accent1" w:themeShade="BF"/>
    </w:rPr>
  </w:style>
  <w:style w:type="character" w:styleId="IntenseReference">
    <w:name w:val="Intense Reference"/>
    <w:basedOn w:val="DefaultParagraphFont"/>
    <w:uiPriority w:val="32"/>
    <w:qFormat/>
    <w:rsid w:val="00D91844"/>
    <w:rPr>
      <w:b/>
      <w:bCs/>
      <w:smallCaps/>
      <w:color w:val="0F4761" w:themeColor="accent1" w:themeShade="BF"/>
      <w:spacing w:val="5"/>
    </w:rPr>
  </w:style>
  <w:style w:type="paragraph" w:styleId="NormalWeb">
    <w:name w:val="Normal (Web)"/>
    <w:basedOn w:val="Normal"/>
    <w:uiPriority w:val="99"/>
    <w:unhideWhenUsed/>
    <w:rsid w:val="004A03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A038C"/>
    <w:rPr>
      <w:i/>
      <w:iCs/>
    </w:rPr>
  </w:style>
  <w:style w:type="character" w:styleId="HTMLCode">
    <w:name w:val="HTML Code"/>
    <w:basedOn w:val="DefaultParagraphFont"/>
    <w:uiPriority w:val="99"/>
    <w:semiHidden/>
    <w:unhideWhenUsed/>
    <w:rsid w:val="00247AB9"/>
    <w:rPr>
      <w:rFonts w:ascii="Courier New" w:eastAsia="Times New Roman" w:hAnsi="Courier New" w:cs="Courier New"/>
      <w:sz w:val="20"/>
      <w:szCs w:val="20"/>
    </w:rPr>
  </w:style>
  <w:style w:type="character" w:styleId="Strong">
    <w:name w:val="Strong"/>
    <w:basedOn w:val="DefaultParagraphFont"/>
    <w:uiPriority w:val="22"/>
    <w:qFormat/>
    <w:rsid w:val="002F3B0E"/>
    <w:rPr>
      <w:b/>
      <w:bCs/>
    </w:rPr>
  </w:style>
  <w:style w:type="character" w:styleId="Hyperlink">
    <w:name w:val="Hyperlink"/>
    <w:basedOn w:val="DefaultParagraphFont"/>
    <w:uiPriority w:val="99"/>
    <w:semiHidden/>
    <w:unhideWhenUsed/>
    <w:rsid w:val="002F3B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ers.hhs.gov/about.html"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Kancharla</dc:creator>
  <cp:keywords/>
  <dc:description/>
  <cp:lastModifiedBy>Subrata Roy</cp:lastModifiedBy>
  <cp:revision>2</cp:revision>
  <dcterms:created xsi:type="dcterms:W3CDTF">2026-02-06T01:54:00Z</dcterms:created>
  <dcterms:modified xsi:type="dcterms:W3CDTF">2026-02-06T01:54:00Z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cde3ed6a-7fa9-4b57-a4af-a3d774fd1bd7</vt:lpwstr>
  </property>
</Properties>
</file>