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67ED" w14:textId="4DA49A70" w:rsidR="00FD3983" w:rsidRPr="00FD3983" w:rsidRDefault="00FD3983" w:rsidP="00FD398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b/>
          <w:bCs/>
          <w:color w:val="0D0D0D" w:themeColor="text1" w:themeTint="F2"/>
          <w:sz w:val="30"/>
          <w:szCs w:val="30"/>
          <w:lang w:val="en-IE"/>
        </w:rPr>
        <w:t>1.</w:t>
      </w:r>
      <w:r>
        <w:rPr>
          <w:rFonts w:ascii="Times New Roman" w:hAnsi="Times New Roman" w:cs="Times New Roman" w:hint="eastAsia"/>
          <w:b/>
          <w:bCs/>
          <w:color w:val="0D0D0D" w:themeColor="text1" w:themeTint="F2"/>
          <w:sz w:val="30"/>
          <w:szCs w:val="30"/>
          <w:lang w:val="en-IE"/>
        </w:rPr>
        <w:t>21</w:t>
      </w:r>
      <w:r w:rsidRPr="001E033F">
        <w:rPr>
          <w:rFonts w:ascii="Times New Roman" w:hAnsi="Times New Roman" w:cs="Times New Roman"/>
          <w:b/>
          <w:bCs/>
          <w:color w:val="0D0D0D" w:themeColor="text1" w:themeTint="F2"/>
          <w:sz w:val="30"/>
          <w:szCs w:val="30"/>
          <w:lang w:val="en-IE"/>
        </w:rPr>
        <w:t xml:space="preserve"> </w:t>
      </w:r>
      <w:r w:rsidRPr="00FD3983">
        <w:rPr>
          <w:rFonts w:ascii="Times New Roman" w:hAnsi="Times New Roman" w:cs="Times New Roman"/>
          <w:b/>
          <w:bCs/>
          <w:color w:val="0D0D0D" w:themeColor="text1" w:themeTint="F2"/>
          <w:sz w:val="30"/>
          <w:szCs w:val="30"/>
          <w:lang w:val="en-IE"/>
        </w:rPr>
        <w:t>Downloading and uploading data</w:t>
      </w:r>
    </w:p>
    <w:p w14:paraId="72405511" w14:textId="1DB8338E" w:rsidR="00FD3983" w:rsidRDefault="00FD3983" w:rsidP="00FD3983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FD3983">
        <w:rPr>
          <w:rFonts w:ascii="Times New Roman" w:hAnsi="Times New Roman" w:cs="Times New Roman"/>
          <w:color w:val="0D0D0D" w:themeColor="text1" w:themeTint="F2"/>
          <w:lang w:val="en-IE"/>
        </w:rPr>
        <w:t>Today, I integrated spreadsheet as a database into the points management system and implemented the functions of uploading and downloading data (</w:t>
      </w:r>
      <w:r w:rsidRPr="00FD3983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Students</w:t>
      </w:r>
      <w:r w:rsidRPr="00FD3983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Pr="00FD3983">
        <w:rPr>
          <w:rFonts w:ascii="Times New Roman" w:hAnsi="Times New Roman" w:cs="Times New Roman"/>
          <w:color w:val="0D0D0D" w:themeColor="text1" w:themeTint="F2"/>
          <w:lang w:val="en-IE"/>
        </w:rPr>
        <w:t xml:space="preserve">and </w:t>
      </w:r>
      <w:r w:rsidRPr="00FD3983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Events</w:t>
      </w:r>
      <w:r w:rsidRPr="00FD3983">
        <w:rPr>
          <w:rFonts w:ascii="Times New Roman" w:hAnsi="Times New Roman" w:cs="Times New Roman"/>
          <w:color w:val="0D0D0D" w:themeColor="text1" w:themeTint="F2"/>
          <w:lang w:val="en-IE"/>
        </w:rPr>
        <w:t>).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 xml:space="preserve"> </w:t>
      </w:r>
      <w:r w:rsidR="00B76A90" w:rsidRPr="00B76A90">
        <w:rPr>
          <w:rFonts w:ascii="Times New Roman" w:hAnsi="Times New Roman" w:cs="Times New Roman"/>
          <w:color w:val="0D0D0D" w:themeColor="text1" w:themeTint="F2"/>
          <w:lang w:val="en-IE"/>
        </w:rPr>
        <w:t>The newly added section can be divided into two sub-modules: upload and download.</w:t>
      </w:r>
      <w:r w:rsidR="00B76A90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</w:p>
    <w:p w14:paraId="61BCB3CF" w14:textId="7DB8D04C" w:rsidR="00B76A90" w:rsidRDefault="00B76A90" w:rsidP="00FD3983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2220A7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Basic idea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: </w:t>
      </w: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 xml:space="preserve">A spreadsheet is used as the database, and the URL of the Apps Script Web App is used as a pipeline to connect the database and the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web app</w:t>
      </w:r>
      <w:r w:rsidRPr="00B76A90">
        <w:rPr>
          <w:rFonts w:ascii="Times New Roman" w:hAnsi="Times New Roman" w:cs="Times New Roman" w:hint="eastAsia"/>
          <w:color w:val="0D0D0D" w:themeColor="text1" w:themeTint="F2"/>
          <w:lang w:val="en-IE"/>
        </w:rPr>
        <w:t>.</w:t>
      </w: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 xml:space="preserve"> The two interact through a series of agreed-upon actions.</w:t>
      </w:r>
    </w:p>
    <w:p w14:paraId="6A817D6B" w14:textId="3E33A959" w:rsidR="002220A7" w:rsidRPr="002220A7" w:rsidRDefault="00B76A90" w:rsidP="002220A7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</w:pPr>
      <w:r w:rsidRPr="002220A7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Download</w:t>
      </w:r>
      <w:r w:rsidR="002220A7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ing module</w:t>
      </w:r>
      <w:r w:rsidRPr="002220A7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 xml:space="preserve">: </w:t>
      </w:r>
    </w:p>
    <w:p w14:paraId="2DDF95C4" w14:textId="56817A3C" w:rsidR="00FD3983" w:rsidRDefault="00B76A90" w:rsidP="002220A7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>All data downloads are done during the program's initialization phase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:</w:t>
      </w:r>
    </w:p>
    <w:p w14:paraId="42ECABCB" w14:textId="37844D02" w:rsidR="00B76A90" w:rsidRDefault="00B76A90" w:rsidP="00B76A9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lang w:val="en-IE"/>
        </w:rPr>
      </w:pPr>
      <w:proofErr w:type="spellStart"/>
      <w:r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renderall</w:t>
      </w:r>
      <w:proofErr w:type="spellEnd"/>
      <w:r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m:oMath>
        <m:r>
          <w:rPr>
            <w:rFonts w:ascii="Cambria Math" w:hAnsi="Cambria Math" w:cs="Times New Roman" w:hint="eastAsia"/>
            <w:color w:val="0D0D0D" w:themeColor="text1" w:themeTint="F2"/>
            <w:lang w:val="en-IE"/>
          </w:rPr>
          <m:t>→</m:t>
        </m:r>
      </m:oMath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 Download data from database </w:t>
      </w:r>
      <m:oMath>
        <m:r>
          <w:rPr>
            <w:rFonts w:ascii="Cambria Math" w:hAnsi="Cambria Math" w:cs="Times New Roman" w:hint="eastAsia"/>
            <w:color w:val="0D0D0D" w:themeColor="text1" w:themeTint="F2"/>
            <w:lang w:val="en-IE"/>
          </w:rPr>
          <m:t>→</m:t>
        </m:r>
      </m:oMath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 re-render the UI</w:t>
      </w:r>
    </w:p>
    <w:p w14:paraId="36BFC9C6" w14:textId="1C9D6F95" w:rsidR="008527A7" w:rsidRDefault="00B76A90" w:rsidP="002220A7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 xml:space="preserve">The program sends two requests to the database via </w:t>
      </w:r>
      <w:r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fetch</w:t>
      </w:r>
      <w:r w:rsid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Pr="008527A7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>to retrieve student information and points event (</w:t>
      </w:r>
      <w:r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action=student</w:t>
      </w:r>
      <w:r w:rsid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</w:t>
      </w:r>
      <w:r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/event</w:t>
      </w:r>
      <w:r w:rsid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</w:t>
      </w: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>).</w:t>
      </w:r>
      <w:r w:rsidR="008527A7" w:rsidRPr="008527A7">
        <w:t xml:space="preserve"> </w:t>
      </w:r>
      <w:r w:rsidR="008527A7" w:rsidRPr="008527A7">
        <w:rPr>
          <w:rFonts w:ascii="Times New Roman" w:hAnsi="Times New Roman" w:cs="Times New Roman"/>
          <w:color w:val="0D0D0D" w:themeColor="text1" w:themeTint="F2"/>
          <w:lang w:val="en-IE"/>
        </w:rPr>
        <w:t>The spreadsheet receives</w:t>
      </w:r>
      <w:r w:rsidR="008527A7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8527A7" w:rsidRPr="008527A7">
        <w:rPr>
          <w:rFonts w:ascii="Times New Roman" w:hAnsi="Times New Roman" w:cs="Times New Roman"/>
          <w:color w:val="0D0D0D" w:themeColor="text1" w:themeTint="F2"/>
          <w:lang w:val="en-IE"/>
        </w:rPr>
        <w:t xml:space="preserve">the request and responds according to the </w:t>
      </w:r>
      <w:r w:rsidR="008527A7"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action</w:t>
      </w:r>
      <w:r w:rsidR="008527A7" w:rsidRPr="008527A7">
        <w:rPr>
          <w:rFonts w:ascii="Times New Roman" w:hAnsi="Times New Roman" w:cs="Times New Roman"/>
          <w:color w:val="0D0D0D" w:themeColor="text1" w:themeTint="F2"/>
          <w:lang w:val="en-IE"/>
        </w:rPr>
        <w:t>: returning all content from the student and event tabs in the spreadsheet</w:t>
      </w:r>
      <w:r w:rsidR="00AC55B2">
        <w:rPr>
          <w:rFonts w:ascii="Times New Roman" w:hAnsi="Times New Roman" w:cs="Times New Roman"/>
          <w:color w:val="0D0D0D" w:themeColor="text1" w:themeTint="F2"/>
          <w:lang w:val="en-IE"/>
        </w:rPr>
        <w:t xml:space="preserve"> (As shown in Fig. R1)</w:t>
      </w:r>
      <w:r w:rsidR="008527A7" w:rsidRPr="008527A7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0F3EA623" w14:textId="671C6C82" w:rsidR="008527A7" w:rsidRDefault="002220A7" w:rsidP="002220A7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487BA778" wp14:editId="4D589521">
            <wp:extent cx="2431312" cy="1947647"/>
            <wp:effectExtent l="76200" t="76200" r="71120" b="71755"/>
            <wp:docPr id="1645072155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72155" name="Picture 2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903" cy="1995383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289EF2" w14:textId="704A494A" w:rsidR="00AC55B2" w:rsidRDefault="00AC55B2" w:rsidP="002220A7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</w:p>
    <w:p w14:paraId="7D28641E" w14:textId="18373988" w:rsidR="00AC55B2" w:rsidRPr="00AC55B2" w:rsidRDefault="00AC55B2" w:rsidP="002220A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IE"/>
          <w14:ligatures w14:val="none"/>
        </w:rPr>
      </w:pPr>
      <w:r w:rsidRPr="00AC55B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Figure R1. The </w:t>
      </w:r>
      <w:r w:rsidRPr="00AC55B2">
        <w:rPr>
          <w:rFonts w:ascii="Times New Roman" w:eastAsia="Times New Roman" w:hAnsi="Times New Roman" w:cs="Times New Roman"/>
          <w:kern w:val="0"/>
          <w:lang w:val="en-IE"/>
          <w14:ligatures w14:val="none"/>
        </w:rPr>
        <w:t xml:space="preserve">splitting structure of </w:t>
      </w:r>
      <w:proofErr w:type="spellStart"/>
      <w:proofErr w:type="gramStart"/>
      <w:r w:rsidRPr="00AC55B2">
        <w:rPr>
          <w:rFonts w:ascii="Times New Roman" w:eastAsia="Times New Roman" w:hAnsi="Times New Roman" w:cs="Times New Roman"/>
          <w:color w:val="0A2F41" w:themeColor="accent1" w:themeShade="80"/>
          <w:kern w:val="0"/>
          <w:shd w:val="pct15" w:color="auto" w:fill="FFFFFF"/>
          <w:lang w:val="en-IE"/>
          <w14:ligatures w14:val="none"/>
        </w:rPr>
        <w:t>doGet</w:t>
      </w:r>
      <w:proofErr w:type="spellEnd"/>
      <w:r w:rsidRPr="00AC55B2">
        <w:rPr>
          <w:rFonts w:ascii="Times New Roman" w:eastAsia="Times New Roman" w:hAnsi="Times New Roman" w:cs="Times New Roman"/>
          <w:color w:val="0A2F41" w:themeColor="accent1" w:themeShade="80"/>
          <w:kern w:val="0"/>
          <w:shd w:val="pct15" w:color="auto" w:fill="FFFFFF"/>
          <w:lang w:val="en-IE"/>
          <w14:ligatures w14:val="none"/>
        </w:rPr>
        <w:t>(</w:t>
      </w:r>
      <w:proofErr w:type="gramEnd"/>
      <w:r w:rsidRPr="00AC55B2">
        <w:rPr>
          <w:rFonts w:ascii="Times New Roman" w:eastAsia="Times New Roman" w:hAnsi="Times New Roman" w:cs="Times New Roman"/>
          <w:color w:val="0A2F41" w:themeColor="accent1" w:themeShade="80"/>
          <w:kern w:val="0"/>
          <w:shd w:val="pct15" w:color="auto" w:fill="FFFFFF"/>
          <w:lang w:val="en-IE"/>
          <w14:ligatures w14:val="none"/>
        </w:rPr>
        <w:t>)</w:t>
      </w:r>
    </w:p>
    <w:p w14:paraId="2A839038" w14:textId="77777777" w:rsidR="002220A7" w:rsidRPr="008527A7" w:rsidRDefault="002220A7" w:rsidP="002220A7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</w:p>
    <w:p w14:paraId="55CD084C" w14:textId="3D9A68C0" w:rsidR="008527A7" w:rsidRDefault="002220A7" w:rsidP="008527A7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>After receiving the content returned by the spreadsheet, the program organizes it into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 xml:space="preserve"> </w:t>
      </w:r>
      <w:r w:rsidRPr="002220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students</w:t>
      </w: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 xml:space="preserve"> and </w:t>
      </w:r>
      <w:r w:rsidRPr="002220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events</w:t>
      </w:r>
      <w:r w:rsidRPr="002220A7">
        <w:rPr>
          <w:rFonts w:ascii="Times New Roman" w:hAnsi="Times New Roman" w:cs="Times New Roman" w:hint="eastAsia"/>
          <w:color w:val="000000" w:themeColor="text1"/>
          <w:lang w:val="en-IE"/>
        </w:rPr>
        <w:t xml:space="preserve"> arrays</w:t>
      </w: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 xml:space="preserve">. Then, it recalculates the student scores based on the </w:t>
      </w:r>
      <w:r w:rsidRPr="002220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events</w:t>
      </w:r>
      <w:r w:rsidRPr="002220A7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 xml:space="preserve">array and re-renders the entire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web app.</w:t>
      </w:r>
    </w:p>
    <w:p w14:paraId="28283AEE" w14:textId="77777777" w:rsidR="002220A7" w:rsidRPr="00EE14E5" w:rsidRDefault="002220A7" w:rsidP="002220A7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</w:pPr>
      <w:r w:rsidRPr="00EE14E5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Uploading module:</w:t>
      </w:r>
    </w:p>
    <w:p w14:paraId="4A010DAE" w14:textId="1577DBC6" w:rsidR="002220A7" w:rsidRDefault="002220A7" w:rsidP="002220A7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 xml:space="preserve">The uploading module can be divided into two sub-parts: </w:t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appendEvent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Pr="00EE14E5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 xml:space="preserve">and </w:t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updateEvent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().</w:t>
      </w:r>
      <w:r w:rsidR="00DF1EB3" w:rsidRPr="00EE14E5">
        <w:rPr>
          <w:rFonts w:ascii="Times New Roman" w:hAnsi="Times New Roman" w:cs="Times New Roman" w:hint="eastAsia"/>
          <w:color w:val="0B769F" w:themeColor="accent4" w:themeShade="BF"/>
          <w:lang w:val="en-IE"/>
        </w:rPr>
        <w:t xml:space="preserve"> </w:t>
      </w:r>
      <w:r w:rsidR="00DF1EB3"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The principle is similar: send </w:t>
      </w:r>
      <w:r w:rsidR="00DF1EB3">
        <w:rPr>
          <w:rFonts w:ascii="Times New Roman" w:hAnsi="Times New Roman" w:cs="Times New Roman" w:hint="eastAsia"/>
          <w:color w:val="0D0D0D" w:themeColor="text1" w:themeTint="F2"/>
          <w:lang w:val="en-IE"/>
        </w:rPr>
        <w:t xml:space="preserve">request </w:t>
      </w:r>
      <w:r w:rsidR="00DF1EB3"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to the spreadsheet, and in </w:t>
      </w:r>
      <w:proofErr w:type="spellStart"/>
      <w:r w:rsidR="00DF1EB3"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doPost</w:t>
      </w:r>
      <w:proofErr w:type="spellEnd"/>
      <w:r w:rsidR="00DF1EB3"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="00DF1EB3" w:rsidRPr="00EE14E5">
        <w:rPr>
          <w:rFonts w:ascii="Times New Roman" w:hAnsi="Times New Roman" w:cs="Times New Roman"/>
          <w:lang w:val="en-IE"/>
        </w:rPr>
        <w:t xml:space="preserve">, </w:t>
      </w:r>
      <w:r w:rsidR="00DF1EB3"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distribute the </w:t>
      </w:r>
      <w:r w:rsidR="00DF1EB3">
        <w:rPr>
          <w:rFonts w:ascii="Times New Roman" w:hAnsi="Times New Roman" w:cs="Times New Roman"/>
          <w:color w:val="0D0D0D" w:themeColor="text1" w:themeTint="F2"/>
          <w:lang w:val="en-IE"/>
        </w:rPr>
        <w:t>operation</w:t>
      </w:r>
      <w:r w:rsidR="00DF1EB3"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 based on the </w:t>
      </w:r>
      <w:r w:rsidR="00DF1EB3"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action</w:t>
      </w:r>
      <w:r w:rsidR="00AC55B2" w:rsidRPr="00AC55B2">
        <w:rPr>
          <w:rFonts w:ascii="Times New Roman" w:hAnsi="Times New Roman" w:cs="Times New Roman"/>
          <w:color w:val="000000" w:themeColor="text1"/>
          <w:lang w:val="en-IE"/>
        </w:rPr>
        <w:t xml:space="preserve"> (As shown in Fig.R2)</w:t>
      </w:r>
      <w:r w:rsidR="00DF1EB3" w:rsidRPr="00AC55B2">
        <w:rPr>
          <w:rFonts w:ascii="Times New Roman" w:hAnsi="Times New Roman" w:cs="Times New Roman"/>
          <w:color w:val="000000" w:themeColor="text1"/>
          <w:lang w:val="en-IE"/>
        </w:rPr>
        <w:t>.</w:t>
      </w:r>
    </w:p>
    <w:p w14:paraId="59AAE18B" w14:textId="4D1DFA43" w:rsidR="00EE14E5" w:rsidRDefault="00EE14E5" w:rsidP="00EE14E5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  <w:lang w:val="en-US"/>
        </w:rPr>
        <w:lastRenderedPageBreak/>
        <w:drawing>
          <wp:inline distT="0" distB="0" distL="0" distR="0" wp14:anchorId="1216A7A5" wp14:editId="3F0F0E00">
            <wp:extent cx="3749547" cy="1977325"/>
            <wp:effectExtent l="76200" t="76200" r="73660" b="80645"/>
            <wp:docPr id="533008691" name="Picture 4" descr="A diagram of events with blue highligh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08691" name="Picture 4" descr="A diagram of events with blue highlight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222" cy="1993502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44EC31" w14:textId="77777777" w:rsidR="00AC55B2" w:rsidRDefault="00AC55B2" w:rsidP="00EE14E5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</w:p>
    <w:p w14:paraId="77636C9C" w14:textId="15C0DF6B" w:rsidR="00AC55B2" w:rsidRPr="00AC55B2" w:rsidRDefault="00AC55B2" w:rsidP="00EE14E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C55B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Figure R2. The splitting structure of </w:t>
      </w:r>
      <w:proofErr w:type="spellStart"/>
      <w:proofErr w:type="gramStart"/>
      <w:r w:rsidRPr="00AC55B2">
        <w:rPr>
          <w:rFonts w:ascii="Times New Roman" w:eastAsia="Times New Roman" w:hAnsi="Times New Roman" w:cs="Times New Roman"/>
          <w:color w:val="0A2F41" w:themeColor="accent1" w:themeShade="80"/>
          <w:kern w:val="0"/>
          <w:shd w:val="pct15" w:color="auto" w:fill="FFFFFF"/>
          <w:lang w:val="en-US"/>
          <w14:ligatures w14:val="none"/>
        </w:rPr>
        <w:t>doPost</w:t>
      </w:r>
      <w:proofErr w:type="spellEnd"/>
      <w:r w:rsidRPr="00AC55B2">
        <w:rPr>
          <w:rFonts w:ascii="Times New Roman" w:eastAsia="Times New Roman" w:hAnsi="Times New Roman" w:cs="Times New Roman"/>
          <w:color w:val="0A2F41" w:themeColor="accent1" w:themeShade="80"/>
          <w:kern w:val="0"/>
          <w:shd w:val="pct15" w:color="auto" w:fill="FFFFFF"/>
          <w:lang w:val="en-US"/>
          <w14:ligatures w14:val="none"/>
        </w:rPr>
        <w:t>(</w:t>
      </w:r>
      <w:proofErr w:type="gramEnd"/>
      <w:r w:rsidRPr="00AC55B2">
        <w:rPr>
          <w:rFonts w:ascii="Times New Roman" w:eastAsia="Times New Roman" w:hAnsi="Times New Roman" w:cs="Times New Roman"/>
          <w:color w:val="0A2F41" w:themeColor="accent1" w:themeShade="80"/>
          <w:kern w:val="0"/>
          <w:shd w:val="pct15" w:color="auto" w:fill="FFFFFF"/>
          <w:lang w:val="en-US"/>
          <w14:ligatures w14:val="none"/>
        </w:rPr>
        <w:t>)</w:t>
      </w:r>
    </w:p>
    <w:p w14:paraId="2CEAD09C" w14:textId="77777777" w:rsidR="00DF1EB3" w:rsidRDefault="00DF1EB3" w:rsidP="00422742">
      <w:p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5D2EDE73" w14:textId="05EFC8D1" w:rsidR="00DF1EB3" w:rsidRPr="00EE14E5" w:rsidRDefault="00DF1EB3" w:rsidP="00DF1EB3">
      <w:pPr>
        <w:spacing w:line="276" w:lineRule="auto"/>
        <w:ind w:firstLine="720"/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</w:pP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appendEvent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</w:p>
    <w:p w14:paraId="42E0A05C" w14:textId="147001FB" w:rsidR="00DF1EB3" w:rsidRDefault="00DF1EB3" w:rsidP="00DF1EB3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This part is triggered at the end of </w:t>
      </w:r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submitEvent()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. It uses </w:t>
      </w:r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fetch()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 to send a package to the spreadsheet containing </w:t>
      </w:r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 xml:space="preserve">action = </w:t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appendEvent</w:t>
      </w:r>
      <w:proofErr w:type="spellEnd"/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>, and the newly assembled point event.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 xml:space="preserve"> 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Once the spreadsheet receives 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>this</w:t>
      </w:r>
      <w:r w:rsidRPr="00DF1EB3">
        <w:rPr>
          <w:rFonts w:ascii="Times New Roman" w:hAnsi="Times New Roman" w:cs="Times New Roman" w:hint="eastAsia"/>
          <w:color w:val="0D0D0D" w:themeColor="text1" w:themeTint="F2"/>
          <w:lang w:val="en-IE"/>
        </w:rPr>
        <w:t>,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 it will append it directly to the event tab.</w:t>
      </w:r>
    </w:p>
    <w:p w14:paraId="27832BE7" w14:textId="6E381747" w:rsidR="00DF1EB3" w:rsidRPr="00EE14E5" w:rsidRDefault="00DF1EB3" w:rsidP="00DF1EB3">
      <w:pPr>
        <w:spacing w:line="276" w:lineRule="auto"/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ab/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updateEvent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</w:p>
    <w:p w14:paraId="11568A82" w14:textId="52D9EF93" w:rsidR="00DF1EB3" w:rsidRDefault="00DF1EB3" w:rsidP="00DF1EB3">
      <w:pPr>
        <w:spacing w:line="276" w:lineRule="auto"/>
        <w:ind w:left="720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ab/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>This part is triggered after the points event is modified (</w:t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openEditPrompt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). A package is sent to the spreadsheet containing the </w:t>
      </w:r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 xml:space="preserve">action = </w:t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updateEvent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>and information about the point event that was modified.</w:t>
      </w:r>
      <w:r w:rsidRPr="00DF1EB3">
        <w:t xml:space="preserve"> 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After receiving 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>this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, the spreadsheet will iterate through all events, find the corresponding event based on the </w:t>
      </w:r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event_id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>, and update the information.</w:t>
      </w:r>
    </w:p>
    <w:p w14:paraId="68293817" w14:textId="39A121C6" w:rsidR="00DF1EB3" w:rsidRPr="00422742" w:rsidRDefault="00422742" w:rsidP="00422742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</w:pPr>
      <w:r w:rsidRPr="00422742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Compared to other method:</w:t>
      </w:r>
    </w:p>
    <w:p w14:paraId="04A0E57A" w14:textId="1976074E" w:rsidR="00422742" w:rsidRDefault="00422742" w:rsidP="00422742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422742">
        <w:rPr>
          <w:rFonts w:ascii="Times New Roman" w:hAnsi="Times New Roman" w:cs="Times New Roman"/>
          <w:color w:val="0D0D0D" w:themeColor="text1" w:themeTint="F2"/>
          <w:lang w:val="en-IE"/>
        </w:rPr>
        <w:t>This approach, which uses a spreadsheet as a database, has its own advantages and disadvantages compared to other approaches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3402"/>
        <w:gridCol w:w="2692"/>
      </w:tblGrid>
      <w:tr w:rsidR="00422742" w14:paraId="50B9E113" w14:textId="4C7A2637" w:rsidTr="00422742">
        <w:tc>
          <w:tcPr>
            <w:tcW w:w="1413" w:type="dxa"/>
          </w:tcPr>
          <w:p w14:paraId="40E8DE3E" w14:textId="7825BDC6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Approaches</w:t>
            </w:r>
          </w:p>
        </w:tc>
        <w:tc>
          <w:tcPr>
            <w:tcW w:w="1843" w:type="dxa"/>
          </w:tcPr>
          <w:p w14:paraId="40A2BF46" w14:textId="04948FF2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Description</w:t>
            </w:r>
          </w:p>
        </w:tc>
        <w:tc>
          <w:tcPr>
            <w:tcW w:w="3402" w:type="dxa"/>
          </w:tcPr>
          <w:p w14:paraId="3E90B699" w14:textId="7478DE73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Strengths</w:t>
            </w:r>
          </w:p>
        </w:tc>
        <w:tc>
          <w:tcPr>
            <w:tcW w:w="2692" w:type="dxa"/>
          </w:tcPr>
          <w:p w14:paraId="0518F8C8" w14:textId="0BEBE6EE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 w:hint="eastAsia"/>
                <w:color w:val="0D0D0D" w:themeColor="text1" w:themeTint="F2"/>
                <w:lang w:val="en-IE"/>
              </w:rPr>
              <w:t>Limitation</w:t>
            </w: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s</w:t>
            </w:r>
          </w:p>
        </w:tc>
      </w:tr>
      <w:tr w:rsidR="00422742" w14:paraId="4E79E0E8" w14:textId="2A0CBA3E" w:rsidTr="00422742">
        <w:tc>
          <w:tcPr>
            <w:tcW w:w="1413" w:type="dxa"/>
          </w:tcPr>
          <w:p w14:paraId="341EC20E" w14:textId="1E4D3F46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Approach A</w:t>
            </w:r>
          </w:p>
        </w:tc>
        <w:tc>
          <w:tcPr>
            <w:tcW w:w="1843" w:type="dxa"/>
          </w:tcPr>
          <w:p w14:paraId="674A2E81" w14:textId="77777777" w:rsidR="00422742" w:rsidRP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 xml:space="preserve">Google Sheets </w:t>
            </w:r>
          </w:p>
          <w:p w14:paraId="1B076AE8" w14:textId="79C72101" w:rsidR="00422742" w:rsidRP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Apps Script Web App (HTTP API)</w:t>
            </w:r>
          </w:p>
        </w:tc>
        <w:tc>
          <w:tcPr>
            <w:tcW w:w="3402" w:type="dxa"/>
          </w:tcPr>
          <w:p w14:paraId="2A79D7FA" w14:textId="77777777" w:rsidR="00422742" w:rsidRPr="00422742" w:rsidRDefault="00422742" w:rsidP="00422742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458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Quick to learn, low cost, and simple deployment</w:t>
            </w:r>
          </w:p>
          <w:p w14:paraId="1F5F66A4" w14:textId="77777777" w:rsidR="00422742" w:rsidRPr="00422742" w:rsidRDefault="00422742" w:rsidP="00422742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458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Highly auditable (very friendly to school scenarios)</w:t>
            </w:r>
          </w:p>
          <w:p w14:paraId="069CF544" w14:textId="29F16CBC" w:rsidR="00422742" w:rsidRPr="00422742" w:rsidRDefault="00422742" w:rsidP="00422742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458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Friendly for non-engineering personnel</w:t>
            </w:r>
          </w:p>
        </w:tc>
        <w:tc>
          <w:tcPr>
            <w:tcW w:w="2692" w:type="dxa"/>
          </w:tcPr>
          <w:p w14:paraId="469074EE" w14:textId="77777777" w:rsidR="00422742" w:rsidRPr="00422742" w:rsidRDefault="00422742" w:rsidP="0042274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82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Performance and scalability</w:t>
            </w:r>
          </w:p>
          <w:p w14:paraId="23FA1DFF" w14:textId="77777777" w:rsidR="00422742" w:rsidRPr="00422742" w:rsidRDefault="00422742" w:rsidP="0042274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82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security issues</w:t>
            </w:r>
          </w:p>
          <w:p w14:paraId="4551AF18" w14:textId="4D5D7F07" w:rsidR="00422742" w:rsidRPr="00422742" w:rsidRDefault="00422742" w:rsidP="0042274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82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low constraints require self-maintenance of format.</w:t>
            </w:r>
          </w:p>
        </w:tc>
      </w:tr>
      <w:tr w:rsidR="00422742" w14:paraId="4FFDF738" w14:textId="69B70C00" w:rsidTr="00422742">
        <w:tc>
          <w:tcPr>
            <w:tcW w:w="1413" w:type="dxa"/>
          </w:tcPr>
          <w:p w14:paraId="34B60EC1" w14:textId="53A15D63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Approach B</w:t>
            </w:r>
          </w:p>
        </w:tc>
        <w:tc>
          <w:tcPr>
            <w:tcW w:w="1843" w:type="dxa"/>
          </w:tcPr>
          <w:p w14:paraId="1F4187EA" w14:textId="77777777" w:rsidR="00422742" w:rsidRP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Firebase</w:t>
            </w:r>
          </w:p>
          <w:p w14:paraId="4760E039" w14:textId="664BF8CB" w:rsidR="00422742" w:rsidRP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Firebase Auth</w:t>
            </w:r>
          </w:p>
        </w:tc>
        <w:tc>
          <w:tcPr>
            <w:tcW w:w="3402" w:type="dxa"/>
          </w:tcPr>
          <w:p w14:paraId="7862AB32" w14:textId="77777777" w:rsidR="00422742" w:rsidRPr="00422742" w:rsidRDefault="00422742" w:rsidP="0042274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459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A true cloud database, offering significantly better scalability and performance than Sheets.</w:t>
            </w:r>
          </w:p>
          <w:p w14:paraId="7C4E91E6" w14:textId="77777777" w:rsidR="00422742" w:rsidRPr="00422742" w:rsidRDefault="00422742" w:rsidP="0042274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459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It comes with a built-in user system and security rules. Frontend integration is very mature (JS SDK).</w:t>
            </w:r>
          </w:p>
          <w:p w14:paraId="6A86C9F0" w14:textId="6D40249B" w:rsidR="00422742" w:rsidRPr="00422742" w:rsidRDefault="00422742" w:rsidP="0042274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459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lastRenderedPageBreak/>
              <w:t>It has high learning value as a "legitimate cloud database".</w:t>
            </w:r>
          </w:p>
        </w:tc>
        <w:tc>
          <w:tcPr>
            <w:tcW w:w="2692" w:type="dxa"/>
          </w:tcPr>
          <w:p w14:paraId="70B606F4" w14:textId="77777777" w:rsidR="00422742" w:rsidRDefault="00422742" w:rsidP="0042274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461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lastRenderedPageBreak/>
              <w:t>I</w:t>
            </w: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 xml:space="preserve"> need to learn document models/query methods/permission rules. </w:t>
            </w:r>
          </w:p>
          <w:p w14:paraId="2E544580" w14:textId="2F85FD12" w:rsidR="00422742" w:rsidRPr="00422742" w:rsidRDefault="00422742" w:rsidP="0042274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461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 xml:space="preserve">For complex transactions or auditing/login consistency, </w:t>
            </w: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lastRenderedPageBreak/>
              <w:t xml:space="preserve">a more rigorous design is required </w:t>
            </w:r>
          </w:p>
        </w:tc>
      </w:tr>
    </w:tbl>
    <w:p w14:paraId="1F1E163B" w14:textId="20C92685" w:rsidR="00422742" w:rsidRDefault="00422742" w:rsidP="00422742">
      <w:p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ab/>
      </w:r>
    </w:p>
    <w:p w14:paraId="38DD7F70" w14:textId="5498946A" w:rsidR="002220A7" w:rsidRPr="00B76A90" w:rsidRDefault="00422742" w:rsidP="009C4E20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>I choose to use this approach because it is more suitable for MVP. For future further development, I could change the database from spreadsheet to Firebase.</w:t>
      </w:r>
    </w:p>
    <w:sectPr w:rsidR="002220A7" w:rsidRPr="00B76A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E1D"/>
    <w:multiLevelType w:val="hybridMultilevel"/>
    <w:tmpl w:val="DAAC8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319A5"/>
    <w:multiLevelType w:val="hybridMultilevel"/>
    <w:tmpl w:val="0E0C465E"/>
    <w:lvl w:ilvl="0" w:tplc="DA269C1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1DB"/>
    <w:multiLevelType w:val="hybridMultilevel"/>
    <w:tmpl w:val="B1C43F80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" w15:restartNumberingAfterBreak="0">
    <w:nsid w:val="1D2E272F"/>
    <w:multiLevelType w:val="hybridMultilevel"/>
    <w:tmpl w:val="8774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8179C"/>
    <w:multiLevelType w:val="hybridMultilevel"/>
    <w:tmpl w:val="043E0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6C0CF6"/>
    <w:multiLevelType w:val="hybridMultilevel"/>
    <w:tmpl w:val="D21E6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C2884"/>
    <w:multiLevelType w:val="hybridMultilevel"/>
    <w:tmpl w:val="2C506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AC3576"/>
    <w:multiLevelType w:val="hybridMultilevel"/>
    <w:tmpl w:val="A5308E24"/>
    <w:lvl w:ilvl="0" w:tplc="50F07F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1E6B5E"/>
    <w:multiLevelType w:val="hybridMultilevel"/>
    <w:tmpl w:val="95A0A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97455"/>
    <w:multiLevelType w:val="hybridMultilevel"/>
    <w:tmpl w:val="1AE66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57373"/>
    <w:multiLevelType w:val="hybridMultilevel"/>
    <w:tmpl w:val="C56C4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C09A7"/>
    <w:multiLevelType w:val="hybridMultilevel"/>
    <w:tmpl w:val="FFF28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BB0310"/>
    <w:multiLevelType w:val="hybridMultilevel"/>
    <w:tmpl w:val="4B068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32D3F"/>
    <w:multiLevelType w:val="hybridMultilevel"/>
    <w:tmpl w:val="272C25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5369355">
    <w:abstractNumId w:val="10"/>
  </w:num>
  <w:num w:numId="2" w16cid:durableId="699018048">
    <w:abstractNumId w:val="1"/>
  </w:num>
  <w:num w:numId="3" w16cid:durableId="427435023">
    <w:abstractNumId w:val="13"/>
  </w:num>
  <w:num w:numId="4" w16cid:durableId="2002078969">
    <w:abstractNumId w:val="6"/>
  </w:num>
  <w:num w:numId="5" w16cid:durableId="1980187281">
    <w:abstractNumId w:val="11"/>
  </w:num>
  <w:num w:numId="6" w16cid:durableId="531042371">
    <w:abstractNumId w:val="2"/>
  </w:num>
  <w:num w:numId="7" w16cid:durableId="380515372">
    <w:abstractNumId w:val="5"/>
  </w:num>
  <w:num w:numId="8" w16cid:durableId="1192455152">
    <w:abstractNumId w:val="7"/>
  </w:num>
  <w:num w:numId="9" w16cid:durableId="2110198194">
    <w:abstractNumId w:val="0"/>
  </w:num>
  <w:num w:numId="10" w16cid:durableId="982319773">
    <w:abstractNumId w:val="8"/>
  </w:num>
  <w:num w:numId="11" w16cid:durableId="1014959588">
    <w:abstractNumId w:val="9"/>
  </w:num>
  <w:num w:numId="12" w16cid:durableId="1015156784">
    <w:abstractNumId w:val="12"/>
  </w:num>
  <w:num w:numId="13" w16cid:durableId="624434605">
    <w:abstractNumId w:val="4"/>
  </w:num>
  <w:num w:numId="14" w16cid:durableId="1497762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83"/>
    <w:rsid w:val="00144EB9"/>
    <w:rsid w:val="002220A7"/>
    <w:rsid w:val="00422742"/>
    <w:rsid w:val="00563C93"/>
    <w:rsid w:val="008527A7"/>
    <w:rsid w:val="008C606C"/>
    <w:rsid w:val="009C4E20"/>
    <w:rsid w:val="00A953C0"/>
    <w:rsid w:val="00AC55B2"/>
    <w:rsid w:val="00B65528"/>
    <w:rsid w:val="00B76A90"/>
    <w:rsid w:val="00D36E83"/>
    <w:rsid w:val="00DF1EB3"/>
    <w:rsid w:val="00EE14E5"/>
    <w:rsid w:val="00FD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C6113"/>
  <w15:chartTrackingRefBased/>
  <w15:docId w15:val="{A69E887A-BCAE-1842-A3A4-FD8104DF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983"/>
  </w:style>
  <w:style w:type="paragraph" w:styleId="Heading1">
    <w:name w:val="heading 1"/>
    <w:basedOn w:val="Normal"/>
    <w:next w:val="Normal"/>
    <w:link w:val="Heading1Char"/>
    <w:uiPriority w:val="9"/>
    <w:qFormat/>
    <w:rsid w:val="00FD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D39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FD3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D39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ltqqc">
    <w:name w:val="cltqqc"/>
    <w:basedOn w:val="DefaultParagraphFont"/>
    <w:rsid w:val="00FD3983"/>
  </w:style>
  <w:style w:type="character" w:customStyle="1" w:styleId="apple-converted-space">
    <w:name w:val="apple-converted-space"/>
    <w:basedOn w:val="DefaultParagraphFont"/>
    <w:rsid w:val="00FD3983"/>
  </w:style>
  <w:style w:type="character" w:styleId="HTMLCode">
    <w:name w:val="HTML Code"/>
    <w:basedOn w:val="DefaultParagraphFont"/>
    <w:uiPriority w:val="99"/>
    <w:semiHidden/>
    <w:unhideWhenUsed/>
    <w:rsid w:val="00FD39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398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76A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490</Words>
  <Characters>2779</Characters>
  <Application>Microsoft Office Word</Application>
  <DocSecurity>0</DocSecurity>
  <Lines>84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(Leo) Yang</dc:creator>
  <cp:keywords/>
  <dc:description/>
  <cp:lastModifiedBy>Liang (Leo) Yang</cp:lastModifiedBy>
  <cp:revision>4</cp:revision>
  <dcterms:created xsi:type="dcterms:W3CDTF">2026-01-23T03:53:00Z</dcterms:created>
  <dcterms:modified xsi:type="dcterms:W3CDTF">2026-02-04T02:13:00Z</dcterms:modified>
</cp:coreProperties>
</file>