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1 Часть.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первом этапе тебя ожидает цифровое тестирование. Оно необходимо, чтобы выявить твои сильные стороны и зоны роста, так как мы нацелены на рост наших сотрудников и это отличный формат получения нами очень ценной информации буквально за 1 час.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 активно развиваемся, за 2023 год трудоустроили 100 </w:t>
      </w:r>
      <w:r w:rsidDel="00000000" w:rsidR="00000000" w:rsidRPr="00000000">
        <w:rPr>
          <w:rtl w:val="0"/>
        </w:rPr>
        <w:t xml:space="preserve">человек</w:t>
      </w:r>
      <w:r w:rsidDel="00000000" w:rsidR="00000000" w:rsidRPr="00000000">
        <w:rPr>
          <w:sz w:val="24"/>
          <w:szCs w:val="24"/>
          <w:rtl w:val="0"/>
        </w:rPr>
        <w:t xml:space="preserve"> и у нас часто формируются новые отделы, руководителями которых в приоритете рассматриваем своих сотрудников. Чем лучше по баллам у тебя будет написан этот тест, тем больше вероятность быстрого роста до руководителя отдела, конечно, при твоем желании.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Перед прохождением теста, обязательно ознакомься с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инструкцией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  <w:br w:type="textWrapping"/>
        <w:br w:type="textWrapping"/>
        <w:t xml:space="preserve">Ссылка на тест: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https://client22.maintest.ru/maintest-5i/?t=17b674d9893cd8c9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После прохождения пришли мне ссылку на результат в ТГ. 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2 Часть. Практическое задание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Задание 1.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В демо-кабинете инвестора в разделе “Статистика платформы” на графике “Все выдачи”  отображается, что по займам, выданным в мае 2023 года выплачено 111,3 млн. На самом деле по займам, выданным в этот период, выплаты прошли уже на сумму 114,8 млн. В каком API и в каком конкретно поле данная проблема? Используйте Postman для решения задачи и приложите скриншот результата дополнительно к ответу.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Комментарий: данные в задаче могут не совпадать с действительностью, так как они динамически обновляются ежедневно (график строится по дате выдач, а не по дате событий).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Задание 2.</w:t>
        <w:br w:type="textWrapping"/>
        <w:t xml:space="preserve">Ранее мы успешно запустили регулярную бонусную программу кэшбек. В этом месяце мы решили расширить ее и добавить категории повышенного кэшбека.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Вводные: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Считаем, что условия работы кэшбека, описанные в разделе “Подробные условия” в окне выбора условий на этот месяц, верны.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Считаем, что размеры бонусов заданы реальные, которые будут использоваться при релизе, но в следующих месяцах могут меняться.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Категории повышенного кэшбека представляют собой либо увеличение % базового бонуса, либо увеличение срока действия базового бонуса. Данные для каждой категории указаны уже в сумме с базовым бонусом.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Задача: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Опишите тест-кейсы, которые вы бы стали проверять при тестировании данной задачи, используя функционал демо-версии личного кабинета инвестора.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Протестируйте функционал по сформированным в предыдущем пункте тест-кейсам и опишите найденные баги, используя только те кейсы, которые можно проверить в демо-версии.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Задание 3.</w:t>
        <w:br w:type="textWrapping"/>
        <w:t xml:space="preserve">В демо-кабинете заемщика пройдите путь клиента, который оформляет возобновляемую линию займов. Оформив линию, вам станет доступна выборка транша (займа).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Составьте чек-лист проверок, которые вы бы проводили для определения, что функционал оформления транша работает корректно (только для транша, не для всего пути оформления заявки).</w:t>
        <w:br w:type="textWrapping"/>
        <w:t xml:space="preserve">Задание 4.</w:t>
        <w:br w:type="textWrapping"/>
        <w:t xml:space="preserve">В спринте было несколько задач, которые мы успешно протестировали и отправили клиентам на прод. При тестировании каждой из новых фич все работало хорошо. После релиза одна из новых фич не работает у 20% пользователей. Опишите ваше мнение, что могло произойти.</w:t>
        <w:br w:type="textWrapping"/>
        <w:t xml:space="preserve">---------------------------------------------------------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Дедлайн на обе части 48 часов, с момента получения. </w:t>
        <w:br w:type="textWrapping"/>
        <w:t xml:space="preserve">Если будут вопросы - пиши, желаю удачи!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MJrkEN401usvzdgdTaqXbVxbT7YUGwVUnucPOz6Dts/edit?usp=sharing" TargetMode="External"/><Relationship Id="rId7" Type="http://schemas.openxmlformats.org/officeDocument/2006/relationships/hyperlink" Target="https://client22.maintest.ru/maintest-5i/?t=17b674d9893cd8c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