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NovaTech Employee Handbook</w:t>
      </w:r>
    </w:p>
    <w:p>
      <w:r>
        <w:t>This handbook summarizes key workplace policies for full-time employees of NovaTech Solutions.</w:t>
      </w:r>
    </w:p>
    <w:p>
      <w:pPr>
        <w:pStyle w:val="Heading1"/>
      </w:pPr>
      <w:r>
        <w:t>Leave Policy</w:t>
      </w:r>
    </w:p>
    <w:p>
      <w:r>
        <w:t>All full-time employees are entitled to 24 days of paid annual leave per calendar year.</w:t>
      </w:r>
    </w:p>
    <w:p>
      <w:r>
        <w:t>Leave requests must be submitted at least 7 days before the intended start date.</w:t>
      </w:r>
    </w:p>
    <w:p>
      <w:pPr>
        <w:pStyle w:val="Heading1"/>
      </w:pPr>
      <w:r>
        <w:t>Working Hours</w:t>
      </w:r>
    </w:p>
    <w:p>
      <w:r>
        <w:t>Standard working hours are 9:00 AM to 6:00 PM, Monday through Friday.</w:t>
      </w:r>
    </w:p>
    <w:p>
      <w:pPr>
        <w:pStyle w:val="Heading1"/>
      </w:pPr>
      <w:r>
        <w:t>Remote Work</w:t>
      </w:r>
    </w:p>
    <w:p>
      <w:r>
        <w:t>Employees may work remotely up to 2 days per week, subject to manager approval.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ote_work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NovaTech remote work model.</w:t>
      </w:r>
    </w:p>
    <w:p>
      <w:pPr>
        <w:pStyle w:val="Heading1"/>
      </w:pPr>
      <w:r>
        <w:t>Benefits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Benefit</w:t>
            </w:r>
          </w:p>
        </w:tc>
        <w:tc>
          <w:tcPr>
            <w:tcW w:type="dxa" w:w="2880"/>
          </w:tcPr>
          <w:p>
            <w:r>
              <w:t>Eligibility</w:t>
            </w:r>
          </w:p>
        </w:tc>
        <w:tc>
          <w:tcPr>
            <w:tcW w:type="dxa" w:w="2880"/>
          </w:tcPr>
          <w:p>
            <w:r>
              <w:t>Annual Allowance</w:t>
            </w:r>
          </w:p>
        </w:tc>
      </w:tr>
      <w:tr>
        <w:tc>
          <w:tcPr>
            <w:tcW w:type="dxa" w:w="2880"/>
          </w:tcPr>
          <w:p>
            <w:r>
              <w:t>Paid Annual Leave</w:t>
            </w:r>
          </w:p>
        </w:tc>
        <w:tc>
          <w:tcPr>
            <w:tcW w:type="dxa" w:w="2880"/>
          </w:tcPr>
          <w:p>
            <w:r>
              <w:t>Full-time employees</w:t>
            </w:r>
          </w:p>
        </w:tc>
        <w:tc>
          <w:tcPr>
            <w:tcW w:type="dxa" w:w="2880"/>
          </w:tcPr>
          <w:p>
            <w:r>
              <w:t>24 days</w:t>
            </w:r>
          </w:p>
        </w:tc>
      </w:tr>
      <w:tr>
        <w:tc>
          <w:tcPr>
            <w:tcW w:type="dxa" w:w="2880"/>
          </w:tcPr>
          <w:p>
            <w:r>
              <w:t>Remote Work</w:t>
            </w:r>
          </w:p>
        </w:tc>
        <w:tc>
          <w:tcPr>
            <w:tcW w:type="dxa" w:w="2880"/>
          </w:tcPr>
          <w:p>
            <w:r>
              <w:t>Manager approval</w:t>
            </w:r>
          </w:p>
        </w:tc>
        <w:tc>
          <w:tcPr>
            <w:tcW w:type="dxa" w:w="2880"/>
          </w:tcPr>
          <w:p>
            <w:r>
              <w:t>Up to 2 days/week</w:t>
            </w:r>
          </w:p>
        </w:tc>
      </w:tr>
      <w:tr>
        <w:tc>
          <w:tcPr>
            <w:tcW w:type="dxa" w:w="2880"/>
          </w:tcPr>
          <w:p>
            <w:r>
              <w:t>Training Leave</w:t>
            </w:r>
          </w:p>
        </w:tc>
        <w:tc>
          <w:tcPr>
            <w:tcW w:type="dxa" w:w="2880"/>
          </w:tcPr>
          <w:p>
            <w:r>
              <w:t>After probation</w:t>
            </w:r>
          </w:p>
        </w:tc>
        <w:tc>
          <w:tcPr>
            <w:tcW w:type="dxa" w:w="2880"/>
          </w:tcPr>
          <w:p>
            <w:r>
              <w:t>5 days</w:t>
            </w:r>
          </w:p>
        </w:tc>
      </w:tr>
    </w:tbl>
    <w:p>
      <w:pPr>
        <w:pStyle w:val="Heading1"/>
      </w:pPr>
      <w:r>
        <w:t>Important Contact</w:t>
      </w:r>
    </w:p>
    <w:p>
      <w:r>
        <w:t>HR Operations: hr@novatech.example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