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Méthodologie extraite de la vidéo</w:t>
      </w:r>
    </w:p>
    <w:p>
      <w:r>
        <w:t>1. Utiliser la barre latérale pour accéder aux modules</w:t>
      </w:r>
    </w:p>
    <w:p>
      <w:r>
        <w:t>2. Le menu supérieur donne accès au compte</w:t>
      </w:r>
    </w:p>
    <w:p>
      <w:r>
        <w:t>3. Le bouton 'Accueil' ramène au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