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14175739"/>
        <w:docPartObj>
          <w:docPartGallery w:val="Cover Pages"/>
          <w:docPartUnique/>
        </w:docPartObj>
      </w:sdtPr>
      <w:sdtEndPr/>
      <w:sdtContent>
        <w:p w14:paraId="2F1B90F0" w14:textId="3BDD8368" w:rsidR="00B87971" w:rsidRDefault="00B87971"/>
        <w:p w14:paraId="2F85B0E9" w14:textId="77777777" w:rsidR="00F53109" w:rsidRDefault="00B87971">
          <w:r>
            <w:rPr>
              <w:noProof/>
            </w:rPr>
            <mc:AlternateContent>
              <mc:Choice Requires="wps">
                <w:drawing>
                  <wp:anchor distT="0" distB="0" distL="182880" distR="182880" simplePos="0" relativeHeight="251660288" behindDoc="0" locked="0" layoutInCell="1" allowOverlap="1" wp14:anchorId="0095DD4A" wp14:editId="1057081F">
                    <wp:simplePos x="0" y="0"/>
                    <mc:AlternateContent>
                      <mc:Choice Requires="wp14">
                        <wp:positionH relativeFrom="margin">
                          <wp14:pctPosHOffset>7700</wp14:pctPosHOffset>
                        </wp:positionH>
                      </mc:Choice>
                      <mc:Fallback>
                        <wp:positionH relativeFrom="page">
                          <wp:posOffset>1343660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01FD68" w14:textId="1B184A0D" w:rsidR="00B87971" w:rsidRPr="00B87971" w:rsidRDefault="00115F63">
                                <w:pPr>
                                  <w:pStyle w:val="NoSpacing"/>
                                  <w:spacing w:before="40" w:after="560" w:line="216" w:lineRule="auto"/>
                                  <w:rPr>
                                    <w:color w:val="4472C4" w:themeColor="accent1"/>
                                    <w:sz w:val="72"/>
                                    <w:szCs w:val="72"/>
                                    <w:lang w:val="es-ES"/>
                                  </w:rPr>
                                </w:pPr>
                                <w:sdt>
                                  <w:sdtPr>
                                    <w:rPr>
                                      <w:rFonts w:ascii="Segoe UI" w:eastAsia="Times New Roman" w:hAnsi="Segoe UI" w:cs="Segoe UI"/>
                                      <w:b/>
                                      <w:bCs/>
                                      <w:kern w:val="36"/>
                                      <w:sz w:val="48"/>
                                      <w:szCs w:val="48"/>
                                      <w:lang w:val="es-ES" w:eastAsia="es-ES"/>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87971">
                                      <w:rPr>
                                        <w:rFonts w:ascii="Segoe UI" w:eastAsia="Times New Roman" w:hAnsi="Segoe UI" w:cs="Segoe UI"/>
                                        <w:b/>
                                        <w:bCs/>
                                        <w:kern w:val="36"/>
                                        <w:sz w:val="48"/>
                                        <w:szCs w:val="48"/>
                                        <w:lang w:val="es-ES" w:eastAsia="es-ES"/>
                                      </w:rPr>
                                      <w:t>A</w:t>
                                    </w:r>
                                    <w:r w:rsidR="00B87971" w:rsidRPr="00B87971">
                                      <w:rPr>
                                        <w:rFonts w:ascii="Segoe UI" w:eastAsia="Times New Roman" w:hAnsi="Segoe UI" w:cs="Segoe UI"/>
                                        <w:b/>
                                        <w:bCs/>
                                        <w:kern w:val="36"/>
                                        <w:sz w:val="48"/>
                                        <w:szCs w:val="48"/>
                                        <w:lang w:val="es-ES" w:eastAsia="es-ES"/>
                                      </w:rPr>
                                      <w:t>nálisis de los precios del mercado de la vivienda en España</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14:paraId="0763399B" w14:textId="448962BC" w:rsidR="00B87971" w:rsidRPr="00B87971" w:rsidRDefault="00B87971">
                                    <w:pPr>
                                      <w:pStyle w:val="NoSpacing"/>
                                      <w:spacing w:before="40" w:after="40"/>
                                      <w:rPr>
                                        <w:caps/>
                                        <w:color w:val="1F4E79" w:themeColor="accent5" w:themeShade="80"/>
                                        <w:sz w:val="28"/>
                                        <w:szCs w:val="28"/>
                                        <w:lang w:val="es-ES"/>
                                      </w:rPr>
                                    </w:pPr>
                                    <w:r>
                                      <w:rPr>
                                        <w:caps/>
                                        <w:color w:val="1F4E79" w:themeColor="accent5" w:themeShade="80"/>
                                        <w:sz w:val="28"/>
                                        <w:szCs w:val="28"/>
                                      </w:rPr>
                                      <w:t xml:space="preserve">     </w:t>
                                    </w:r>
                                  </w:p>
                                </w:sdtContent>
                              </w:sdt>
                              <w:sdt>
                                <w:sdtPr>
                                  <w:rPr>
                                    <w:caps/>
                                    <w:color w:val="5B9BD5" w:themeColor="accent5"/>
                                    <w:sz w:val="24"/>
                                    <w:szCs w:val="24"/>
                                    <w:lang w:val="es-ES"/>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4A592FA" w14:textId="3DD76083" w:rsidR="00B87971" w:rsidRPr="00B87971" w:rsidRDefault="00B87971">
                                    <w:pPr>
                                      <w:pStyle w:val="NoSpacing"/>
                                      <w:spacing w:before="80" w:after="40"/>
                                      <w:rPr>
                                        <w:caps/>
                                        <w:color w:val="5B9BD5" w:themeColor="accent5"/>
                                        <w:sz w:val="24"/>
                                        <w:szCs w:val="24"/>
                                        <w:lang w:val="es-ES"/>
                                      </w:rPr>
                                    </w:pPr>
                                    <w:r w:rsidRPr="00B87971">
                                      <w:rPr>
                                        <w:caps/>
                                        <w:color w:val="5B9BD5" w:themeColor="accent5"/>
                                        <w:sz w:val="24"/>
                                        <w:szCs w:val="24"/>
                                        <w:lang w:val="es-ES"/>
                                      </w:rPr>
                                      <w:t>Sergio Risueño</w:t>
                                    </w:r>
                                    <w:r>
                                      <w:rPr>
                                        <w:caps/>
                                        <w:color w:val="5B9BD5" w:themeColor="accent5"/>
                                        <w:sz w:val="24"/>
                                        <w:szCs w:val="24"/>
                                        <w:lang w:val="es-ES"/>
                                      </w:rPr>
                                      <w:t xml:space="preserve"> Gómez</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095DD4A" id="_x0000_t202" coordsize="21600,21600" o:spt="202" path="m,l,21600r21600,l21600,xe">
                    <v:stroke joinstyle="miter"/>
                    <v:path gradientshapeok="t" o:connecttype="rect"/>
                  </v:shapetype>
                  <v:shape id="Text Box 131" o:spid="_x0000_s1026" type="#_x0000_t202" style="position:absolute;left:0;text-align:left;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2001FD68" w14:textId="1B184A0D" w:rsidR="00B87971" w:rsidRPr="00B87971" w:rsidRDefault="00115F63">
                          <w:pPr>
                            <w:pStyle w:val="NoSpacing"/>
                            <w:spacing w:before="40" w:after="560" w:line="216" w:lineRule="auto"/>
                            <w:rPr>
                              <w:color w:val="4472C4" w:themeColor="accent1"/>
                              <w:sz w:val="72"/>
                              <w:szCs w:val="72"/>
                              <w:lang w:val="es-ES"/>
                            </w:rPr>
                          </w:pPr>
                          <w:sdt>
                            <w:sdtPr>
                              <w:rPr>
                                <w:rFonts w:ascii="Segoe UI" w:eastAsia="Times New Roman" w:hAnsi="Segoe UI" w:cs="Segoe UI"/>
                                <w:b/>
                                <w:bCs/>
                                <w:kern w:val="36"/>
                                <w:sz w:val="48"/>
                                <w:szCs w:val="48"/>
                                <w:lang w:val="es-ES" w:eastAsia="es-ES"/>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87971">
                                <w:rPr>
                                  <w:rFonts w:ascii="Segoe UI" w:eastAsia="Times New Roman" w:hAnsi="Segoe UI" w:cs="Segoe UI"/>
                                  <w:b/>
                                  <w:bCs/>
                                  <w:kern w:val="36"/>
                                  <w:sz w:val="48"/>
                                  <w:szCs w:val="48"/>
                                  <w:lang w:val="es-ES" w:eastAsia="es-ES"/>
                                </w:rPr>
                                <w:t>A</w:t>
                              </w:r>
                              <w:r w:rsidR="00B87971" w:rsidRPr="00B87971">
                                <w:rPr>
                                  <w:rFonts w:ascii="Segoe UI" w:eastAsia="Times New Roman" w:hAnsi="Segoe UI" w:cs="Segoe UI"/>
                                  <w:b/>
                                  <w:bCs/>
                                  <w:kern w:val="36"/>
                                  <w:sz w:val="48"/>
                                  <w:szCs w:val="48"/>
                                  <w:lang w:val="es-ES" w:eastAsia="es-ES"/>
                                </w:rPr>
                                <w:t>nálisis de los precios del mercado de la vivienda en España</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14:paraId="0763399B" w14:textId="448962BC" w:rsidR="00B87971" w:rsidRPr="00B87971" w:rsidRDefault="00B87971">
                              <w:pPr>
                                <w:pStyle w:val="NoSpacing"/>
                                <w:spacing w:before="40" w:after="40"/>
                                <w:rPr>
                                  <w:caps/>
                                  <w:color w:val="1F4E79" w:themeColor="accent5" w:themeShade="80"/>
                                  <w:sz w:val="28"/>
                                  <w:szCs w:val="28"/>
                                  <w:lang w:val="es-ES"/>
                                </w:rPr>
                              </w:pPr>
                              <w:r>
                                <w:rPr>
                                  <w:caps/>
                                  <w:color w:val="1F4E79" w:themeColor="accent5" w:themeShade="80"/>
                                  <w:sz w:val="28"/>
                                  <w:szCs w:val="28"/>
                                </w:rPr>
                                <w:t xml:space="preserve">     </w:t>
                              </w:r>
                            </w:p>
                          </w:sdtContent>
                        </w:sdt>
                        <w:sdt>
                          <w:sdtPr>
                            <w:rPr>
                              <w:caps/>
                              <w:color w:val="5B9BD5" w:themeColor="accent5"/>
                              <w:sz w:val="24"/>
                              <w:szCs w:val="24"/>
                              <w:lang w:val="es-ES"/>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4A592FA" w14:textId="3DD76083" w:rsidR="00B87971" w:rsidRPr="00B87971" w:rsidRDefault="00B87971">
                              <w:pPr>
                                <w:pStyle w:val="NoSpacing"/>
                                <w:spacing w:before="80" w:after="40"/>
                                <w:rPr>
                                  <w:caps/>
                                  <w:color w:val="5B9BD5" w:themeColor="accent5"/>
                                  <w:sz w:val="24"/>
                                  <w:szCs w:val="24"/>
                                  <w:lang w:val="es-ES"/>
                                </w:rPr>
                              </w:pPr>
                              <w:r w:rsidRPr="00B87971">
                                <w:rPr>
                                  <w:caps/>
                                  <w:color w:val="5B9BD5" w:themeColor="accent5"/>
                                  <w:sz w:val="24"/>
                                  <w:szCs w:val="24"/>
                                  <w:lang w:val="es-ES"/>
                                </w:rPr>
                                <w:t>Sergio Risueño</w:t>
                              </w:r>
                              <w:r>
                                <w:rPr>
                                  <w:caps/>
                                  <w:color w:val="5B9BD5" w:themeColor="accent5"/>
                                  <w:sz w:val="24"/>
                                  <w:szCs w:val="24"/>
                                  <w:lang w:val="es-ES"/>
                                </w:rPr>
                                <w:t xml:space="preserve"> Gómez</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75DF557E" wp14:editId="13DFAC0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41FD7AC3" w14:textId="09BE5BAC" w:rsidR="00B87971" w:rsidRDefault="00B87971">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5DF557E" id="Rectangle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41FD7AC3" w14:textId="09BE5BAC" w:rsidR="00B87971" w:rsidRDefault="00B87971">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br w:type="page"/>
          </w:r>
        </w:p>
        <w:sdt>
          <w:sdtPr>
            <w:rPr>
              <w:rFonts w:asciiTheme="minorHAnsi" w:eastAsiaTheme="minorHAnsi" w:hAnsiTheme="minorHAnsi" w:cstheme="minorBidi"/>
              <w:color w:val="auto"/>
              <w:sz w:val="22"/>
              <w:szCs w:val="22"/>
              <w:lang w:val="es-ES"/>
            </w:rPr>
            <w:id w:val="423233948"/>
            <w:docPartObj>
              <w:docPartGallery w:val="Table of Contents"/>
              <w:docPartUnique/>
            </w:docPartObj>
          </w:sdtPr>
          <w:sdtEndPr>
            <w:rPr>
              <w:b/>
              <w:bCs/>
              <w:noProof/>
            </w:rPr>
          </w:sdtEndPr>
          <w:sdtContent>
            <w:p w14:paraId="767B852D" w14:textId="4EB6882F" w:rsidR="00F53109" w:rsidRDefault="00F53109" w:rsidP="00F53109">
              <w:pPr>
                <w:pStyle w:val="TOCHeading"/>
                <w:jc w:val="center"/>
              </w:pPr>
              <w:proofErr w:type="spellStart"/>
              <w:r>
                <w:t>Índice</w:t>
              </w:r>
              <w:proofErr w:type="spellEnd"/>
            </w:p>
            <w:p w14:paraId="4B936231" w14:textId="77777777" w:rsidR="00F53109" w:rsidRPr="00F53109" w:rsidRDefault="00F53109" w:rsidP="00F53109">
              <w:pPr>
                <w:rPr>
                  <w:lang w:val="en-US"/>
                </w:rPr>
              </w:pPr>
            </w:p>
            <w:p w14:paraId="61A08400" w14:textId="5C7A7DD9" w:rsidR="00270C3C" w:rsidRDefault="00F53109">
              <w:pPr>
                <w:pStyle w:val="TOC1"/>
                <w:tabs>
                  <w:tab w:val="right" w:leader="dot" w:pos="9060"/>
                </w:tabs>
                <w:rPr>
                  <w:rFonts w:eastAsiaTheme="minorEastAsia"/>
                  <w:noProof/>
                  <w:lang w:eastAsia="es-ES"/>
                </w:rPr>
              </w:pPr>
              <w:r>
                <w:fldChar w:fldCharType="begin"/>
              </w:r>
              <w:r>
                <w:instrText xml:space="preserve"> TOC \o "1-3" \h \z \u </w:instrText>
              </w:r>
              <w:r>
                <w:fldChar w:fldCharType="separate"/>
              </w:r>
              <w:hyperlink w:anchor="_Toc185272489" w:history="1">
                <w:r w:rsidR="00270C3C" w:rsidRPr="004538F8">
                  <w:rPr>
                    <w:rStyle w:val="Hyperlink"/>
                    <w:noProof/>
                  </w:rPr>
                  <w:t>Introducción</w:t>
                </w:r>
                <w:r w:rsidR="00270C3C">
                  <w:rPr>
                    <w:noProof/>
                    <w:webHidden/>
                  </w:rPr>
                  <w:tab/>
                </w:r>
                <w:r w:rsidR="00270C3C">
                  <w:rPr>
                    <w:noProof/>
                    <w:webHidden/>
                  </w:rPr>
                  <w:fldChar w:fldCharType="begin"/>
                </w:r>
                <w:r w:rsidR="00270C3C">
                  <w:rPr>
                    <w:noProof/>
                    <w:webHidden/>
                  </w:rPr>
                  <w:instrText xml:space="preserve"> PAGEREF _Toc185272489 \h </w:instrText>
                </w:r>
                <w:r w:rsidR="00270C3C">
                  <w:rPr>
                    <w:noProof/>
                    <w:webHidden/>
                  </w:rPr>
                </w:r>
                <w:r w:rsidR="00270C3C">
                  <w:rPr>
                    <w:noProof/>
                    <w:webHidden/>
                  </w:rPr>
                  <w:fldChar w:fldCharType="separate"/>
                </w:r>
                <w:r w:rsidR="00270C3C">
                  <w:rPr>
                    <w:noProof/>
                    <w:webHidden/>
                  </w:rPr>
                  <w:t>2</w:t>
                </w:r>
                <w:r w:rsidR="00270C3C">
                  <w:rPr>
                    <w:noProof/>
                    <w:webHidden/>
                  </w:rPr>
                  <w:fldChar w:fldCharType="end"/>
                </w:r>
              </w:hyperlink>
            </w:p>
            <w:p w14:paraId="65F4D422" w14:textId="7F94D2C0" w:rsidR="00270C3C" w:rsidRDefault="00270C3C">
              <w:pPr>
                <w:pStyle w:val="TOC1"/>
                <w:tabs>
                  <w:tab w:val="right" w:leader="dot" w:pos="9060"/>
                </w:tabs>
                <w:rPr>
                  <w:rFonts w:eastAsiaTheme="minorEastAsia"/>
                  <w:noProof/>
                  <w:lang w:eastAsia="es-ES"/>
                </w:rPr>
              </w:pPr>
              <w:hyperlink w:anchor="_Toc185272490" w:history="1">
                <w:r w:rsidRPr="004538F8">
                  <w:rPr>
                    <w:rStyle w:val="Hyperlink"/>
                    <w:noProof/>
                  </w:rPr>
                  <w:t>1. Hipótesis</w:t>
                </w:r>
                <w:r>
                  <w:rPr>
                    <w:noProof/>
                    <w:webHidden/>
                  </w:rPr>
                  <w:tab/>
                </w:r>
                <w:r>
                  <w:rPr>
                    <w:noProof/>
                    <w:webHidden/>
                  </w:rPr>
                  <w:fldChar w:fldCharType="begin"/>
                </w:r>
                <w:r>
                  <w:rPr>
                    <w:noProof/>
                    <w:webHidden/>
                  </w:rPr>
                  <w:instrText xml:space="preserve"> PAGEREF _Toc185272490 \h </w:instrText>
                </w:r>
                <w:r>
                  <w:rPr>
                    <w:noProof/>
                    <w:webHidden/>
                  </w:rPr>
                </w:r>
                <w:r>
                  <w:rPr>
                    <w:noProof/>
                    <w:webHidden/>
                  </w:rPr>
                  <w:fldChar w:fldCharType="separate"/>
                </w:r>
                <w:r>
                  <w:rPr>
                    <w:noProof/>
                    <w:webHidden/>
                  </w:rPr>
                  <w:t>2</w:t>
                </w:r>
                <w:r>
                  <w:rPr>
                    <w:noProof/>
                    <w:webHidden/>
                  </w:rPr>
                  <w:fldChar w:fldCharType="end"/>
                </w:r>
              </w:hyperlink>
            </w:p>
            <w:p w14:paraId="7C7AF7E9" w14:textId="674500F4" w:rsidR="00270C3C" w:rsidRDefault="00270C3C">
              <w:pPr>
                <w:pStyle w:val="TOC1"/>
                <w:tabs>
                  <w:tab w:val="right" w:leader="dot" w:pos="9060"/>
                </w:tabs>
                <w:rPr>
                  <w:rFonts w:eastAsiaTheme="minorEastAsia"/>
                  <w:noProof/>
                  <w:lang w:eastAsia="es-ES"/>
                </w:rPr>
              </w:pPr>
              <w:hyperlink w:anchor="_Toc185272491" w:history="1">
                <w:r w:rsidRPr="004538F8">
                  <w:rPr>
                    <w:rStyle w:val="Hyperlink"/>
                    <w:noProof/>
                  </w:rPr>
                  <w:t>2. Datos</w:t>
                </w:r>
                <w:r>
                  <w:rPr>
                    <w:noProof/>
                    <w:webHidden/>
                  </w:rPr>
                  <w:tab/>
                </w:r>
                <w:r>
                  <w:rPr>
                    <w:noProof/>
                    <w:webHidden/>
                  </w:rPr>
                  <w:fldChar w:fldCharType="begin"/>
                </w:r>
                <w:r>
                  <w:rPr>
                    <w:noProof/>
                    <w:webHidden/>
                  </w:rPr>
                  <w:instrText xml:space="preserve"> PAGEREF _Toc185272491 \h </w:instrText>
                </w:r>
                <w:r>
                  <w:rPr>
                    <w:noProof/>
                    <w:webHidden/>
                  </w:rPr>
                </w:r>
                <w:r>
                  <w:rPr>
                    <w:noProof/>
                    <w:webHidden/>
                  </w:rPr>
                  <w:fldChar w:fldCharType="separate"/>
                </w:r>
                <w:r>
                  <w:rPr>
                    <w:noProof/>
                    <w:webHidden/>
                  </w:rPr>
                  <w:t>2</w:t>
                </w:r>
                <w:r>
                  <w:rPr>
                    <w:noProof/>
                    <w:webHidden/>
                  </w:rPr>
                  <w:fldChar w:fldCharType="end"/>
                </w:r>
              </w:hyperlink>
            </w:p>
            <w:p w14:paraId="1485A480" w14:textId="591E154B" w:rsidR="00270C3C" w:rsidRDefault="00270C3C">
              <w:pPr>
                <w:pStyle w:val="TOC1"/>
                <w:tabs>
                  <w:tab w:val="right" w:leader="dot" w:pos="9060"/>
                </w:tabs>
                <w:rPr>
                  <w:rFonts w:eastAsiaTheme="minorEastAsia"/>
                  <w:noProof/>
                  <w:lang w:eastAsia="es-ES"/>
                </w:rPr>
              </w:pPr>
              <w:hyperlink w:anchor="_Toc185272492" w:history="1">
                <w:r w:rsidRPr="004538F8">
                  <w:rPr>
                    <w:rStyle w:val="Hyperlink"/>
                    <w:noProof/>
                  </w:rPr>
                  <w:t>3. Análisis</w:t>
                </w:r>
                <w:r>
                  <w:rPr>
                    <w:noProof/>
                    <w:webHidden/>
                  </w:rPr>
                  <w:tab/>
                </w:r>
                <w:r>
                  <w:rPr>
                    <w:noProof/>
                    <w:webHidden/>
                  </w:rPr>
                  <w:fldChar w:fldCharType="begin"/>
                </w:r>
                <w:r>
                  <w:rPr>
                    <w:noProof/>
                    <w:webHidden/>
                  </w:rPr>
                  <w:instrText xml:space="preserve"> PAGEREF _Toc185272492 \h </w:instrText>
                </w:r>
                <w:r>
                  <w:rPr>
                    <w:noProof/>
                    <w:webHidden/>
                  </w:rPr>
                </w:r>
                <w:r>
                  <w:rPr>
                    <w:noProof/>
                    <w:webHidden/>
                  </w:rPr>
                  <w:fldChar w:fldCharType="separate"/>
                </w:r>
                <w:r>
                  <w:rPr>
                    <w:noProof/>
                    <w:webHidden/>
                  </w:rPr>
                  <w:t>3</w:t>
                </w:r>
                <w:r>
                  <w:rPr>
                    <w:noProof/>
                    <w:webHidden/>
                  </w:rPr>
                  <w:fldChar w:fldCharType="end"/>
                </w:r>
              </w:hyperlink>
            </w:p>
            <w:p w14:paraId="660489E8" w14:textId="60260C7B" w:rsidR="00270C3C" w:rsidRDefault="00270C3C">
              <w:pPr>
                <w:pStyle w:val="TOC2"/>
                <w:tabs>
                  <w:tab w:val="right" w:leader="dot" w:pos="9060"/>
                </w:tabs>
                <w:rPr>
                  <w:rFonts w:eastAsiaTheme="minorEastAsia"/>
                  <w:noProof/>
                  <w:lang w:eastAsia="es-ES"/>
                </w:rPr>
              </w:pPr>
              <w:hyperlink w:anchor="_Toc185272493" w:history="1">
                <w:r w:rsidRPr="004538F8">
                  <w:rPr>
                    <w:rStyle w:val="Hyperlink"/>
                    <w:noProof/>
                  </w:rPr>
                  <w:t>3.1. Provincias con mayor y menor correlación entre precio de ventas y alquiler</w:t>
                </w:r>
                <w:r>
                  <w:rPr>
                    <w:noProof/>
                    <w:webHidden/>
                  </w:rPr>
                  <w:tab/>
                </w:r>
                <w:r>
                  <w:rPr>
                    <w:noProof/>
                    <w:webHidden/>
                  </w:rPr>
                  <w:fldChar w:fldCharType="begin"/>
                </w:r>
                <w:r>
                  <w:rPr>
                    <w:noProof/>
                    <w:webHidden/>
                  </w:rPr>
                  <w:instrText xml:space="preserve"> PAGEREF _Toc185272493 \h </w:instrText>
                </w:r>
                <w:r>
                  <w:rPr>
                    <w:noProof/>
                    <w:webHidden/>
                  </w:rPr>
                </w:r>
                <w:r>
                  <w:rPr>
                    <w:noProof/>
                    <w:webHidden/>
                  </w:rPr>
                  <w:fldChar w:fldCharType="separate"/>
                </w:r>
                <w:r>
                  <w:rPr>
                    <w:noProof/>
                    <w:webHidden/>
                  </w:rPr>
                  <w:t>3</w:t>
                </w:r>
                <w:r>
                  <w:rPr>
                    <w:noProof/>
                    <w:webHidden/>
                  </w:rPr>
                  <w:fldChar w:fldCharType="end"/>
                </w:r>
              </w:hyperlink>
            </w:p>
            <w:p w14:paraId="572B6717" w14:textId="2500224D" w:rsidR="00270C3C" w:rsidRDefault="00270C3C">
              <w:pPr>
                <w:pStyle w:val="TOC2"/>
                <w:tabs>
                  <w:tab w:val="right" w:leader="dot" w:pos="9060"/>
                </w:tabs>
                <w:rPr>
                  <w:rFonts w:eastAsiaTheme="minorEastAsia"/>
                  <w:noProof/>
                  <w:lang w:eastAsia="es-ES"/>
                </w:rPr>
              </w:pPr>
              <w:hyperlink w:anchor="_Toc185272494" w:history="1">
                <w:r w:rsidRPr="004538F8">
                  <w:rPr>
                    <w:rStyle w:val="Hyperlink"/>
                    <w:noProof/>
                  </w:rPr>
                  <w:t>3.2. Provincias con mayor crecimiento en precio de venta y alquiler</w:t>
                </w:r>
                <w:r>
                  <w:rPr>
                    <w:noProof/>
                    <w:webHidden/>
                  </w:rPr>
                  <w:tab/>
                </w:r>
                <w:r>
                  <w:rPr>
                    <w:noProof/>
                    <w:webHidden/>
                  </w:rPr>
                  <w:fldChar w:fldCharType="begin"/>
                </w:r>
                <w:r>
                  <w:rPr>
                    <w:noProof/>
                    <w:webHidden/>
                  </w:rPr>
                  <w:instrText xml:space="preserve"> PAGEREF _Toc185272494 \h </w:instrText>
                </w:r>
                <w:r>
                  <w:rPr>
                    <w:noProof/>
                    <w:webHidden/>
                  </w:rPr>
                </w:r>
                <w:r>
                  <w:rPr>
                    <w:noProof/>
                    <w:webHidden/>
                  </w:rPr>
                  <w:fldChar w:fldCharType="separate"/>
                </w:r>
                <w:r>
                  <w:rPr>
                    <w:noProof/>
                    <w:webHidden/>
                  </w:rPr>
                  <w:t>5</w:t>
                </w:r>
                <w:r>
                  <w:rPr>
                    <w:noProof/>
                    <w:webHidden/>
                  </w:rPr>
                  <w:fldChar w:fldCharType="end"/>
                </w:r>
              </w:hyperlink>
            </w:p>
            <w:p w14:paraId="371EC715" w14:textId="103A67EF" w:rsidR="00270C3C" w:rsidRDefault="00270C3C">
              <w:pPr>
                <w:pStyle w:val="TOC2"/>
                <w:tabs>
                  <w:tab w:val="right" w:leader="dot" w:pos="9060"/>
                </w:tabs>
                <w:rPr>
                  <w:rFonts w:eastAsiaTheme="minorEastAsia"/>
                  <w:noProof/>
                  <w:lang w:eastAsia="es-ES"/>
                </w:rPr>
              </w:pPr>
              <w:hyperlink w:anchor="_Toc185272495" w:history="1">
                <w:r w:rsidRPr="004538F8">
                  <w:rPr>
                    <w:rStyle w:val="Hyperlink"/>
                    <w:noProof/>
                  </w:rPr>
                  <w:t>3.3. Número de viajeros (Turismo)</w:t>
                </w:r>
                <w:r>
                  <w:rPr>
                    <w:noProof/>
                    <w:webHidden/>
                  </w:rPr>
                  <w:tab/>
                </w:r>
                <w:r>
                  <w:rPr>
                    <w:noProof/>
                    <w:webHidden/>
                  </w:rPr>
                  <w:fldChar w:fldCharType="begin"/>
                </w:r>
                <w:r>
                  <w:rPr>
                    <w:noProof/>
                    <w:webHidden/>
                  </w:rPr>
                  <w:instrText xml:space="preserve"> PAGEREF _Toc185272495 \h </w:instrText>
                </w:r>
                <w:r>
                  <w:rPr>
                    <w:noProof/>
                    <w:webHidden/>
                  </w:rPr>
                </w:r>
                <w:r>
                  <w:rPr>
                    <w:noProof/>
                    <w:webHidden/>
                  </w:rPr>
                  <w:fldChar w:fldCharType="separate"/>
                </w:r>
                <w:r>
                  <w:rPr>
                    <w:noProof/>
                    <w:webHidden/>
                  </w:rPr>
                  <w:t>5</w:t>
                </w:r>
                <w:r>
                  <w:rPr>
                    <w:noProof/>
                    <w:webHidden/>
                  </w:rPr>
                  <w:fldChar w:fldCharType="end"/>
                </w:r>
              </w:hyperlink>
            </w:p>
            <w:p w14:paraId="32C82F6C" w14:textId="676C49A8" w:rsidR="00270C3C" w:rsidRDefault="00270C3C">
              <w:pPr>
                <w:pStyle w:val="TOC2"/>
                <w:tabs>
                  <w:tab w:val="right" w:leader="dot" w:pos="9060"/>
                </w:tabs>
                <w:rPr>
                  <w:rFonts w:eastAsiaTheme="minorEastAsia"/>
                  <w:noProof/>
                  <w:lang w:eastAsia="es-ES"/>
                </w:rPr>
              </w:pPr>
              <w:hyperlink w:anchor="_Toc185272496" w:history="1">
                <w:r w:rsidRPr="004538F8">
                  <w:rPr>
                    <w:rStyle w:val="Hyperlink"/>
                    <w:noProof/>
                  </w:rPr>
                  <w:t>3.4. Población residente</w:t>
                </w:r>
                <w:r>
                  <w:rPr>
                    <w:noProof/>
                    <w:webHidden/>
                  </w:rPr>
                  <w:tab/>
                </w:r>
                <w:r>
                  <w:rPr>
                    <w:noProof/>
                    <w:webHidden/>
                  </w:rPr>
                  <w:fldChar w:fldCharType="begin"/>
                </w:r>
                <w:r>
                  <w:rPr>
                    <w:noProof/>
                    <w:webHidden/>
                  </w:rPr>
                  <w:instrText xml:space="preserve"> PAGEREF _Toc185272496 \h </w:instrText>
                </w:r>
                <w:r>
                  <w:rPr>
                    <w:noProof/>
                    <w:webHidden/>
                  </w:rPr>
                </w:r>
                <w:r>
                  <w:rPr>
                    <w:noProof/>
                    <w:webHidden/>
                  </w:rPr>
                  <w:fldChar w:fldCharType="separate"/>
                </w:r>
                <w:r>
                  <w:rPr>
                    <w:noProof/>
                    <w:webHidden/>
                  </w:rPr>
                  <w:t>7</w:t>
                </w:r>
                <w:r>
                  <w:rPr>
                    <w:noProof/>
                    <w:webHidden/>
                  </w:rPr>
                  <w:fldChar w:fldCharType="end"/>
                </w:r>
              </w:hyperlink>
            </w:p>
            <w:p w14:paraId="44CFFDF4" w14:textId="3B53AA19" w:rsidR="00270C3C" w:rsidRDefault="00270C3C">
              <w:pPr>
                <w:pStyle w:val="TOC2"/>
                <w:tabs>
                  <w:tab w:val="right" w:leader="dot" w:pos="9060"/>
                </w:tabs>
                <w:rPr>
                  <w:rFonts w:eastAsiaTheme="minorEastAsia"/>
                  <w:noProof/>
                  <w:lang w:eastAsia="es-ES"/>
                </w:rPr>
              </w:pPr>
              <w:hyperlink w:anchor="_Toc185272497" w:history="1">
                <w:r w:rsidRPr="004538F8">
                  <w:rPr>
                    <w:rStyle w:val="Hyperlink"/>
                    <w:noProof/>
                  </w:rPr>
                  <w:t>3.5. Salarios (valores medianos)</w:t>
                </w:r>
                <w:r>
                  <w:rPr>
                    <w:noProof/>
                    <w:webHidden/>
                  </w:rPr>
                  <w:tab/>
                </w:r>
                <w:r>
                  <w:rPr>
                    <w:noProof/>
                    <w:webHidden/>
                  </w:rPr>
                  <w:fldChar w:fldCharType="begin"/>
                </w:r>
                <w:r>
                  <w:rPr>
                    <w:noProof/>
                    <w:webHidden/>
                  </w:rPr>
                  <w:instrText xml:space="preserve"> PAGEREF _Toc185272497 \h </w:instrText>
                </w:r>
                <w:r>
                  <w:rPr>
                    <w:noProof/>
                    <w:webHidden/>
                  </w:rPr>
                </w:r>
                <w:r>
                  <w:rPr>
                    <w:noProof/>
                    <w:webHidden/>
                  </w:rPr>
                  <w:fldChar w:fldCharType="separate"/>
                </w:r>
                <w:r>
                  <w:rPr>
                    <w:noProof/>
                    <w:webHidden/>
                  </w:rPr>
                  <w:t>8</w:t>
                </w:r>
                <w:r>
                  <w:rPr>
                    <w:noProof/>
                    <w:webHidden/>
                  </w:rPr>
                  <w:fldChar w:fldCharType="end"/>
                </w:r>
              </w:hyperlink>
            </w:p>
            <w:p w14:paraId="7A4E4A8F" w14:textId="1267CA89" w:rsidR="00270C3C" w:rsidRDefault="00270C3C">
              <w:pPr>
                <w:pStyle w:val="TOC2"/>
                <w:tabs>
                  <w:tab w:val="right" w:leader="dot" w:pos="9060"/>
                </w:tabs>
                <w:rPr>
                  <w:rFonts w:eastAsiaTheme="minorEastAsia"/>
                  <w:noProof/>
                  <w:lang w:eastAsia="es-ES"/>
                </w:rPr>
              </w:pPr>
              <w:hyperlink w:anchor="_Toc185272498" w:history="1">
                <w:r w:rsidRPr="004538F8">
                  <w:rPr>
                    <w:rStyle w:val="Hyperlink"/>
                    <w:noProof/>
                  </w:rPr>
                  <w:t>3.6 Vivienda (tensionamiento)</w:t>
                </w:r>
                <w:r>
                  <w:rPr>
                    <w:noProof/>
                    <w:webHidden/>
                  </w:rPr>
                  <w:tab/>
                </w:r>
                <w:r>
                  <w:rPr>
                    <w:noProof/>
                    <w:webHidden/>
                  </w:rPr>
                  <w:fldChar w:fldCharType="begin"/>
                </w:r>
                <w:r>
                  <w:rPr>
                    <w:noProof/>
                    <w:webHidden/>
                  </w:rPr>
                  <w:instrText xml:space="preserve"> PAGEREF _Toc185272498 \h </w:instrText>
                </w:r>
                <w:r>
                  <w:rPr>
                    <w:noProof/>
                    <w:webHidden/>
                  </w:rPr>
                </w:r>
                <w:r>
                  <w:rPr>
                    <w:noProof/>
                    <w:webHidden/>
                  </w:rPr>
                  <w:fldChar w:fldCharType="separate"/>
                </w:r>
                <w:r>
                  <w:rPr>
                    <w:noProof/>
                    <w:webHidden/>
                  </w:rPr>
                  <w:t>9</w:t>
                </w:r>
                <w:r>
                  <w:rPr>
                    <w:noProof/>
                    <w:webHidden/>
                  </w:rPr>
                  <w:fldChar w:fldCharType="end"/>
                </w:r>
              </w:hyperlink>
            </w:p>
            <w:p w14:paraId="288F56BF" w14:textId="2F64C1BB" w:rsidR="00270C3C" w:rsidRDefault="00270C3C">
              <w:pPr>
                <w:pStyle w:val="TOC2"/>
                <w:tabs>
                  <w:tab w:val="right" w:leader="dot" w:pos="9060"/>
                </w:tabs>
                <w:rPr>
                  <w:rFonts w:eastAsiaTheme="minorEastAsia"/>
                  <w:noProof/>
                  <w:lang w:eastAsia="es-ES"/>
                </w:rPr>
              </w:pPr>
              <w:hyperlink w:anchor="_Toc185272499" w:history="1">
                <w:r w:rsidRPr="004538F8">
                  <w:rPr>
                    <w:rStyle w:val="Hyperlink"/>
                    <w:noProof/>
                  </w:rPr>
                  <w:t>3.7. Análisis final conjunto</w:t>
                </w:r>
                <w:r>
                  <w:rPr>
                    <w:noProof/>
                    <w:webHidden/>
                  </w:rPr>
                  <w:tab/>
                </w:r>
                <w:r>
                  <w:rPr>
                    <w:noProof/>
                    <w:webHidden/>
                  </w:rPr>
                  <w:fldChar w:fldCharType="begin"/>
                </w:r>
                <w:r>
                  <w:rPr>
                    <w:noProof/>
                    <w:webHidden/>
                  </w:rPr>
                  <w:instrText xml:space="preserve"> PAGEREF _Toc185272499 \h </w:instrText>
                </w:r>
                <w:r>
                  <w:rPr>
                    <w:noProof/>
                    <w:webHidden/>
                  </w:rPr>
                </w:r>
                <w:r>
                  <w:rPr>
                    <w:noProof/>
                    <w:webHidden/>
                  </w:rPr>
                  <w:fldChar w:fldCharType="separate"/>
                </w:r>
                <w:r>
                  <w:rPr>
                    <w:noProof/>
                    <w:webHidden/>
                  </w:rPr>
                  <w:t>11</w:t>
                </w:r>
                <w:r>
                  <w:rPr>
                    <w:noProof/>
                    <w:webHidden/>
                  </w:rPr>
                  <w:fldChar w:fldCharType="end"/>
                </w:r>
              </w:hyperlink>
            </w:p>
            <w:p w14:paraId="1DFFAE89" w14:textId="20B3553E" w:rsidR="00270C3C" w:rsidRDefault="00270C3C">
              <w:pPr>
                <w:pStyle w:val="TOC1"/>
                <w:tabs>
                  <w:tab w:val="right" w:leader="dot" w:pos="9060"/>
                </w:tabs>
                <w:rPr>
                  <w:rFonts w:eastAsiaTheme="minorEastAsia"/>
                  <w:noProof/>
                  <w:lang w:eastAsia="es-ES"/>
                </w:rPr>
              </w:pPr>
              <w:hyperlink w:anchor="_Toc185272500" w:history="1">
                <w:r w:rsidRPr="004538F8">
                  <w:rPr>
                    <w:rStyle w:val="Hyperlink"/>
                    <w:noProof/>
                    <w:lang w:eastAsia="es-ES"/>
                  </w:rPr>
                  <w:t>4. Conclusiones</w:t>
                </w:r>
                <w:r>
                  <w:rPr>
                    <w:noProof/>
                    <w:webHidden/>
                  </w:rPr>
                  <w:tab/>
                </w:r>
                <w:r>
                  <w:rPr>
                    <w:noProof/>
                    <w:webHidden/>
                  </w:rPr>
                  <w:fldChar w:fldCharType="begin"/>
                </w:r>
                <w:r>
                  <w:rPr>
                    <w:noProof/>
                    <w:webHidden/>
                  </w:rPr>
                  <w:instrText xml:space="preserve"> PAGEREF _Toc185272500 \h </w:instrText>
                </w:r>
                <w:r>
                  <w:rPr>
                    <w:noProof/>
                    <w:webHidden/>
                  </w:rPr>
                </w:r>
                <w:r>
                  <w:rPr>
                    <w:noProof/>
                    <w:webHidden/>
                  </w:rPr>
                  <w:fldChar w:fldCharType="separate"/>
                </w:r>
                <w:r>
                  <w:rPr>
                    <w:noProof/>
                    <w:webHidden/>
                  </w:rPr>
                  <w:t>13</w:t>
                </w:r>
                <w:r>
                  <w:rPr>
                    <w:noProof/>
                    <w:webHidden/>
                  </w:rPr>
                  <w:fldChar w:fldCharType="end"/>
                </w:r>
              </w:hyperlink>
            </w:p>
            <w:p w14:paraId="74D78CBE" w14:textId="3712A938" w:rsidR="00270C3C" w:rsidRDefault="00270C3C">
              <w:pPr>
                <w:pStyle w:val="TOC2"/>
                <w:tabs>
                  <w:tab w:val="right" w:leader="dot" w:pos="9060"/>
                </w:tabs>
                <w:rPr>
                  <w:rFonts w:eastAsiaTheme="minorEastAsia"/>
                  <w:noProof/>
                  <w:lang w:eastAsia="es-ES"/>
                </w:rPr>
              </w:pPr>
              <w:hyperlink w:anchor="_Toc185272501" w:history="1">
                <w:r w:rsidRPr="004538F8">
                  <w:rPr>
                    <w:rStyle w:val="Hyperlink"/>
                    <w:rFonts w:eastAsia="Times New Roman"/>
                    <w:noProof/>
                    <w:lang w:eastAsia="es-ES"/>
                  </w:rPr>
                  <w:t>4.1. Precios de venta de las viviendas</w:t>
                </w:r>
                <w:r>
                  <w:rPr>
                    <w:noProof/>
                    <w:webHidden/>
                  </w:rPr>
                  <w:tab/>
                </w:r>
                <w:r>
                  <w:rPr>
                    <w:noProof/>
                    <w:webHidden/>
                  </w:rPr>
                  <w:fldChar w:fldCharType="begin"/>
                </w:r>
                <w:r>
                  <w:rPr>
                    <w:noProof/>
                    <w:webHidden/>
                  </w:rPr>
                  <w:instrText xml:space="preserve"> PAGEREF _Toc185272501 \h </w:instrText>
                </w:r>
                <w:r>
                  <w:rPr>
                    <w:noProof/>
                    <w:webHidden/>
                  </w:rPr>
                </w:r>
                <w:r>
                  <w:rPr>
                    <w:noProof/>
                    <w:webHidden/>
                  </w:rPr>
                  <w:fldChar w:fldCharType="separate"/>
                </w:r>
                <w:r>
                  <w:rPr>
                    <w:noProof/>
                    <w:webHidden/>
                  </w:rPr>
                  <w:t>13</w:t>
                </w:r>
                <w:r>
                  <w:rPr>
                    <w:noProof/>
                    <w:webHidden/>
                  </w:rPr>
                  <w:fldChar w:fldCharType="end"/>
                </w:r>
              </w:hyperlink>
            </w:p>
            <w:p w14:paraId="0C3F4019" w14:textId="33CFDABB" w:rsidR="00270C3C" w:rsidRDefault="00270C3C">
              <w:pPr>
                <w:pStyle w:val="TOC2"/>
                <w:tabs>
                  <w:tab w:val="right" w:leader="dot" w:pos="9060"/>
                </w:tabs>
                <w:rPr>
                  <w:rFonts w:eastAsiaTheme="minorEastAsia"/>
                  <w:noProof/>
                  <w:lang w:eastAsia="es-ES"/>
                </w:rPr>
              </w:pPr>
              <w:hyperlink w:anchor="_Toc185272502" w:history="1">
                <w:r w:rsidRPr="004538F8">
                  <w:rPr>
                    <w:rStyle w:val="Hyperlink"/>
                    <w:rFonts w:eastAsia="Times New Roman"/>
                    <w:noProof/>
                    <w:lang w:eastAsia="es-ES"/>
                  </w:rPr>
                  <w:t>4.2. Precios de los alquileres de las viviendas</w:t>
                </w:r>
                <w:r>
                  <w:rPr>
                    <w:noProof/>
                    <w:webHidden/>
                  </w:rPr>
                  <w:tab/>
                </w:r>
                <w:r>
                  <w:rPr>
                    <w:noProof/>
                    <w:webHidden/>
                  </w:rPr>
                  <w:fldChar w:fldCharType="begin"/>
                </w:r>
                <w:r>
                  <w:rPr>
                    <w:noProof/>
                    <w:webHidden/>
                  </w:rPr>
                  <w:instrText xml:space="preserve"> PAGEREF _Toc185272502 \h </w:instrText>
                </w:r>
                <w:r>
                  <w:rPr>
                    <w:noProof/>
                    <w:webHidden/>
                  </w:rPr>
                </w:r>
                <w:r>
                  <w:rPr>
                    <w:noProof/>
                    <w:webHidden/>
                  </w:rPr>
                  <w:fldChar w:fldCharType="separate"/>
                </w:r>
                <w:r>
                  <w:rPr>
                    <w:noProof/>
                    <w:webHidden/>
                  </w:rPr>
                  <w:t>13</w:t>
                </w:r>
                <w:r>
                  <w:rPr>
                    <w:noProof/>
                    <w:webHidden/>
                  </w:rPr>
                  <w:fldChar w:fldCharType="end"/>
                </w:r>
              </w:hyperlink>
            </w:p>
            <w:p w14:paraId="718AC849" w14:textId="510B3891" w:rsidR="00270C3C" w:rsidRDefault="00270C3C">
              <w:pPr>
                <w:pStyle w:val="TOC2"/>
                <w:tabs>
                  <w:tab w:val="right" w:leader="dot" w:pos="9060"/>
                </w:tabs>
                <w:rPr>
                  <w:rFonts w:eastAsiaTheme="minorEastAsia"/>
                  <w:noProof/>
                  <w:lang w:eastAsia="es-ES"/>
                </w:rPr>
              </w:pPr>
              <w:hyperlink w:anchor="_Toc185272503" w:history="1">
                <w:r w:rsidRPr="004538F8">
                  <w:rPr>
                    <w:rStyle w:val="Hyperlink"/>
                    <w:rFonts w:eastAsia="Times New Roman"/>
                    <w:noProof/>
                    <w:lang w:eastAsia="es-ES"/>
                  </w:rPr>
                  <w:t>4.3. Correlación entre precios de venta y alquiler</w:t>
                </w:r>
                <w:r>
                  <w:rPr>
                    <w:noProof/>
                    <w:webHidden/>
                  </w:rPr>
                  <w:tab/>
                </w:r>
                <w:r>
                  <w:rPr>
                    <w:noProof/>
                    <w:webHidden/>
                  </w:rPr>
                  <w:fldChar w:fldCharType="begin"/>
                </w:r>
                <w:r>
                  <w:rPr>
                    <w:noProof/>
                    <w:webHidden/>
                  </w:rPr>
                  <w:instrText xml:space="preserve"> PAGEREF _Toc185272503 \h </w:instrText>
                </w:r>
                <w:r>
                  <w:rPr>
                    <w:noProof/>
                    <w:webHidden/>
                  </w:rPr>
                </w:r>
                <w:r>
                  <w:rPr>
                    <w:noProof/>
                    <w:webHidden/>
                  </w:rPr>
                  <w:fldChar w:fldCharType="separate"/>
                </w:r>
                <w:r>
                  <w:rPr>
                    <w:noProof/>
                    <w:webHidden/>
                  </w:rPr>
                  <w:t>14</w:t>
                </w:r>
                <w:r>
                  <w:rPr>
                    <w:noProof/>
                    <w:webHidden/>
                  </w:rPr>
                  <w:fldChar w:fldCharType="end"/>
                </w:r>
              </w:hyperlink>
            </w:p>
            <w:p w14:paraId="7BB11278" w14:textId="7432841D" w:rsidR="00F53109" w:rsidRDefault="00F53109">
              <w:r>
                <w:rPr>
                  <w:b/>
                  <w:bCs/>
                  <w:noProof/>
                </w:rPr>
                <w:fldChar w:fldCharType="end"/>
              </w:r>
            </w:p>
          </w:sdtContent>
        </w:sdt>
        <w:p w14:paraId="35CDF092" w14:textId="77777777" w:rsidR="00F53109" w:rsidRDefault="00F53109"/>
        <w:p w14:paraId="7402312C" w14:textId="77777777" w:rsidR="00F53109" w:rsidRDefault="00F53109"/>
        <w:p w14:paraId="416CBC84" w14:textId="77777777" w:rsidR="00F53109" w:rsidRDefault="00F53109"/>
        <w:p w14:paraId="36B87AB0" w14:textId="77777777" w:rsidR="00F53109" w:rsidRDefault="00F53109"/>
        <w:p w14:paraId="771B21DF" w14:textId="77777777" w:rsidR="00F53109" w:rsidRDefault="00F53109"/>
        <w:p w14:paraId="078C8E2E" w14:textId="77777777" w:rsidR="00F53109" w:rsidRDefault="00F53109"/>
        <w:p w14:paraId="7D94DD60" w14:textId="77777777" w:rsidR="00F53109" w:rsidRDefault="00F53109"/>
        <w:p w14:paraId="66104BD8" w14:textId="77777777" w:rsidR="00F53109" w:rsidRDefault="00F53109"/>
        <w:p w14:paraId="53CE5787" w14:textId="77777777" w:rsidR="00F53109" w:rsidRDefault="00F53109"/>
        <w:p w14:paraId="6EB27CE1" w14:textId="77777777" w:rsidR="00F53109" w:rsidRDefault="00F53109"/>
        <w:p w14:paraId="1B370694" w14:textId="77777777" w:rsidR="00F53109" w:rsidRDefault="00F53109"/>
        <w:p w14:paraId="1C5C289A" w14:textId="77777777" w:rsidR="00F53109" w:rsidRDefault="00F53109"/>
        <w:p w14:paraId="6F77F226" w14:textId="77777777" w:rsidR="00F53109" w:rsidRDefault="00F53109"/>
        <w:p w14:paraId="57D2EDC8" w14:textId="77777777" w:rsidR="00F53109" w:rsidRDefault="00F53109"/>
        <w:p w14:paraId="4059E961" w14:textId="67919A22" w:rsidR="00B87971" w:rsidRDefault="00115F63"/>
      </w:sdtContent>
    </w:sdt>
    <w:p w14:paraId="683E72D4" w14:textId="0FF258F8" w:rsidR="00E00672" w:rsidRDefault="00B87971" w:rsidP="00B87971">
      <w:pPr>
        <w:pStyle w:val="Heading1"/>
      </w:pPr>
      <w:bookmarkStart w:id="0" w:name="_Toc185272489"/>
      <w:r>
        <w:lastRenderedPageBreak/>
        <w:t>Introducción</w:t>
      </w:r>
      <w:bookmarkEnd w:id="0"/>
    </w:p>
    <w:p w14:paraId="5F4BE261" w14:textId="77777777" w:rsidR="00B87971" w:rsidRPr="00B87971" w:rsidRDefault="00B87971" w:rsidP="00B87971"/>
    <w:p w14:paraId="6C7531CE" w14:textId="77777777" w:rsidR="00B87971" w:rsidRDefault="00B87971" w:rsidP="00B87971">
      <w:r>
        <w:t>El objetivo de este análisis es analizar la evolución del precio de los alquileres y de la venta de viviendas en España en conjunción con algunos datos socio-económicos.</w:t>
      </w:r>
    </w:p>
    <w:p w14:paraId="35213D3B" w14:textId="0C0F12E9" w:rsidR="00B87971" w:rsidRDefault="00B87971" w:rsidP="00B87971">
      <w:r>
        <w:t>Para ello, se han obtenido 6 sets de datos:</w:t>
      </w:r>
    </w:p>
    <w:p w14:paraId="47B23D8F" w14:textId="50225BFB" w:rsidR="00B87971" w:rsidRDefault="00B87971" w:rsidP="00B87971">
      <w:pPr>
        <w:pStyle w:val="ListParagraph"/>
        <w:numPr>
          <w:ilvl w:val="0"/>
          <w:numId w:val="2"/>
        </w:numPr>
      </w:pPr>
      <w:r w:rsidRPr="00B87971">
        <w:t>Precios medios de los alquileres</w:t>
      </w:r>
      <w:r>
        <w:t xml:space="preserve"> </w:t>
      </w:r>
      <w:r w:rsidRPr="00B87971">
        <w:t xml:space="preserve">por provincia (Web </w:t>
      </w:r>
      <w:proofErr w:type="spellStart"/>
      <w:r w:rsidRPr="00B87971">
        <w:t>Scraping</w:t>
      </w:r>
      <w:proofErr w:type="spellEnd"/>
      <w:r w:rsidRPr="00B87971">
        <w:t xml:space="preserve"> de la Web de idealista</w:t>
      </w:r>
      <w:r>
        <w:t>)</w:t>
      </w:r>
    </w:p>
    <w:p w14:paraId="5736D70D" w14:textId="512F971B" w:rsidR="00B87971" w:rsidRPr="00B87971" w:rsidRDefault="00B87971" w:rsidP="00B87971">
      <w:pPr>
        <w:pStyle w:val="ListParagraph"/>
        <w:numPr>
          <w:ilvl w:val="0"/>
          <w:numId w:val="2"/>
        </w:numPr>
      </w:pPr>
      <w:r w:rsidRPr="00B87971">
        <w:t xml:space="preserve">Precios medios de las viviendas en venta por provincia (Web </w:t>
      </w:r>
      <w:proofErr w:type="spellStart"/>
      <w:r w:rsidRPr="00B87971">
        <w:t>Scraping</w:t>
      </w:r>
      <w:proofErr w:type="spellEnd"/>
      <w:r w:rsidRPr="00B87971">
        <w:t xml:space="preserve"> de la Web de idealista</w:t>
      </w:r>
    </w:p>
    <w:p w14:paraId="6DE4E6A9" w14:textId="77777777" w:rsidR="00B87971" w:rsidRPr="00B87971" w:rsidRDefault="00B87971" w:rsidP="00B87971">
      <w:pPr>
        <w:pStyle w:val="ListParagraph"/>
        <w:numPr>
          <w:ilvl w:val="0"/>
          <w:numId w:val="2"/>
        </w:numPr>
      </w:pPr>
      <w:r w:rsidRPr="00B87971">
        <w:t>Evolución de la población por provincia (INE)</w:t>
      </w:r>
    </w:p>
    <w:p w14:paraId="0171D28A" w14:textId="77777777" w:rsidR="00B87971" w:rsidRDefault="00B87971" w:rsidP="00B87971">
      <w:pPr>
        <w:pStyle w:val="ListParagraph"/>
        <w:numPr>
          <w:ilvl w:val="0"/>
          <w:numId w:val="2"/>
        </w:numPr>
      </w:pPr>
      <w:r>
        <w:t>Número de turistas por provincia (INE)</w:t>
      </w:r>
    </w:p>
    <w:p w14:paraId="06A6B667" w14:textId="77777777" w:rsidR="00B87971" w:rsidRDefault="00B87971" w:rsidP="00B87971">
      <w:pPr>
        <w:pStyle w:val="ListParagraph"/>
        <w:numPr>
          <w:ilvl w:val="0"/>
          <w:numId w:val="2"/>
        </w:numPr>
      </w:pPr>
      <w:r>
        <w:t>Evolución del salario mediano por provincia (INE)</w:t>
      </w:r>
    </w:p>
    <w:p w14:paraId="44B03EB9" w14:textId="05EF073B" w:rsidR="00B87971" w:rsidRDefault="00B87971" w:rsidP="00B87971">
      <w:pPr>
        <w:pStyle w:val="ListParagraph"/>
        <w:numPr>
          <w:ilvl w:val="0"/>
          <w:numId w:val="2"/>
        </w:numPr>
      </w:pPr>
      <w:r>
        <w:t>Viviendas construidas (Ministerio de Transportes)</w:t>
      </w:r>
    </w:p>
    <w:p w14:paraId="5CD8BFBD" w14:textId="67FC23FC" w:rsidR="00B87971" w:rsidRDefault="00B87971" w:rsidP="00B87971">
      <w:r w:rsidRPr="00B87971">
        <w:t xml:space="preserve">La principal tarea va a ser ver cómo están relacionados los precios de venta y de alquiler entre </w:t>
      </w:r>
      <w:r w:rsidR="005E3B23" w:rsidRPr="00B87971">
        <w:t>sí</w:t>
      </w:r>
      <w:r w:rsidRPr="00B87971">
        <w:t xml:space="preserve"> y</w:t>
      </w:r>
      <w:r w:rsidR="005E3B23">
        <w:t xml:space="preserve">, posteriormente, </w:t>
      </w:r>
      <w:r w:rsidRPr="00B87971">
        <w:t>con estos datos mencionados anteriormente</w:t>
      </w:r>
    </w:p>
    <w:p w14:paraId="1BD0527C" w14:textId="7B655484" w:rsidR="00B87971" w:rsidRDefault="00B87971" w:rsidP="00B87971">
      <w:pPr>
        <w:pStyle w:val="Heading1"/>
      </w:pPr>
      <w:bookmarkStart w:id="1" w:name="_Toc185272490"/>
      <w:r>
        <w:t>1. Hipótesis</w:t>
      </w:r>
      <w:bookmarkEnd w:id="1"/>
    </w:p>
    <w:p w14:paraId="79683FD8" w14:textId="77777777" w:rsidR="00B87971" w:rsidRPr="00B87971" w:rsidRDefault="00B87971" w:rsidP="00B87971"/>
    <w:p w14:paraId="21F91632" w14:textId="77777777" w:rsidR="00B87971" w:rsidRDefault="00B87971" w:rsidP="00B87971">
      <w:r>
        <w:t>Se va a buscar analizar la validez de las siguientes hipótesis:</w:t>
      </w:r>
    </w:p>
    <w:p w14:paraId="6BD54A03" w14:textId="77777777" w:rsidR="00B87971" w:rsidRDefault="00B87971" w:rsidP="00B87971">
      <w:pPr>
        <w:pStyle w:val="ListParagraph"/>
        <w:numPr>
          <w:ilvl w:val="0"/>
          <w:numId w:val="4"/>
        </w:numPr>
      </w:pPr>
      <w:r>
        <w:t>El precio de la vivienda y del alquiler están correlacionados. Es decir, si el precio de la vivienda sube, el del alquiler también.</w:t>
      </w:r>
    </w:p>
    <w:p w14:paraId="70854ABA" w14:textId="77777777" w:rsidR="00B87971" w:rsidRDefault="00B87971" w:rsidP="00B87971">
      <w:pPr>
        <w:pStyle w:val="ListParagraph"/>
        <w:numPr>
          <w:ilvl w:val="0"/>
          <w:numId w:val="4"/>
        </w:numPr>
      </w:pPr>
      <w:r>
        <w:t>El precio del alquiler se verá influenciado por el número de turistas que reciba cada provincia.</w:t>
      </w:r>
    </w:p>
    <w:p w14:paraId="4490A24E" w14:textId="77777777" w:rsidR="00B87971" w:rsidRDefault="00B87971" w:rsidP="00B87971">
      <w:pPr>
        <w:pStyle w:val="ListParagraph"/>
        <w:numPr>
          <w:ilvl w:val="0"/>
          <w:numId w:val="4"/>
        </w:numPr>
      </w:pPr>
      <w:r>
        <w:t>El salario mediano afectará de forma directamente proporcional tanto al precio de venta como al del alquiler.</w:t>
      </w:r>
    </w:p>
    <w:p w14:paraId="7BAF50FD" w14:textId="47DDD669" w:rsidR="00B87971" w:rsidRDefault="00B87971" w:rsidP="00B87971">
      <w:pPr>
        <w:pStyle w:val="ListParagraph"/>
        <w:numPr>
          <w:ilvl w:val="0"/>
          <w:numId w:val="4"/>
        </w:numPr>
      </w:pPr>
      <w:r>
        <w:t>Un menor crecimiento del ritmo de construcción de viviendas unido con un incremento poblacional hará que el precio suba.</w:t>
      </w:r>
    </w:p>
    <w:p w14:paraId="247750FD" w14:textId="77777777" w:rsidR="00B87971" w:rsidRDefault="00B87971" w:rsidP="00B87971">
      <w:pPr>
        <w:pStyle w:val="ListParagraph"/>
      </w:pPr>
    </w:p>
    <w:p w14:paraId="16DDF08D" w14:textId="15E39140" w:rsidR="00B87971" w:rsidRDefault="00B87971" w:rsidP="00B87971">
      <w:pPr>
        <w:pStyle w:val="Heading1"/>
      </w:pPr>
      <w:bookmarkStart w:id="2" w:name="_Toc185272491"/>
      <w:r>
        <w:t>2. Datos</w:t>
      </w:r>
      <w:bookmarkEnd w:id="2"/>
    </w:p>
    <w:p w14:paraId="5647EF8F" w14:textId="77777777" w:rsidR="00B87971" w:rsidRPr="00B87971" w:rsidRDefault="00B87971" w:rsidP="00B87971"/>
    <w:p w14:paraId="5B61FD21" w14:textId="20BE1A57" w:rsidR="00B87971" w:rsidRDefault="00B87971" w:rsidP="00B87971">
      <w:r>
        <w:t xml:space="preserve">Como Los sets de datos que se van a emplear han sido obtenidos de distintas fuentes, fue necesario procesarlos para darles una misma estructura. Esto se hizo en el notebook </w:t>
      </w:r>
      <w:r w:rsidRPr="00B87971">
        <w:rPr>
          <w:i/>
          <w:iCs/>
        </w:rPr>
        <w:t>"</w:t>
      </w:r>
      <w:proofErr w:type="spellStart"/>
      <w:r w:rsidRPr="00B87971">
        <w:rPr>
          <w:i/>
          <w:iCs/>
        </w:rPr>
        <w:t>Tratamiento_</w:t>
      </w:r>
      <w:proofErr w:type="gramStart"/>
      <w:r w:rsidRPr="00B87971">
        <w:rPr>
          <w:i/>
          <w:iCs/>
        </w:rPr>
        <w:t>datasets.ipynb</w:t>
      </w:r>
      <w:proofErr w:type="spellEnd"/>
      <w:proofErr w:type="gramEnd"/>
      <w:r>
        <w:t>". Debido a la distinta procedencia de los mismos, en el análisis han de tenerse en cuenta las siguientes limitaciones:</w:t>
      </w:r>
    </w:p>
    <w:p w14:paraId="22D9AC37" w14:textId="4CDA384B" w:rsidR="00B87971" w:rsidRPr="00B87971" w:rsidRDefault="00B87971" w:rsidP="00B87971">
      <w:pPr>
        <w:pStyle w:val="ListParagraph"/>
        <w:numPr>
          <w:ilvl w:val="0"/>
          <w:numId w:val="6"/>
        </w:numPr>
        <w:rPr>
          <w:lang w:eastAsia="es-ES"/>
        </w:rPr>
      </w:pPr>
      <w:r w:rsidRPr="00B87971">
        <w:rPr>
          <w:lang w:eastAsia="es-ES"/>
        </w:rPr>
        <w:t xml:space="preserve">Los </w:t>
      </w:r>
      <w:proofErr w:type="spellStart"/>
      <w:r w:rsidRPr="00B87971">
        <w:rPr>
          <w:lang w:eastAsia="es-ES"/>
        </w:rPr>
        <w:t>datasets</w:t>
      </w:r>
      <w:proofErr w:type="spellEnd"/>
      <w:r w:rsidRPr="00B87971">
        <w:rPr>
          <w:lang w:eastAsia="es-ES"/>
        </w:rPr>
        <w:t xml:space="preserve"> de ventas y alquiler tienen datos desde 2008 hasta octubre de 2024</w:t>
      </w:r>
    </w:p>
    <w:p w14:paraId="13B08656" w14:textId="77777777" w:rsidR="00B87971" w:rsidRPr="00B87971" w:rsidRDefault="00B87971" w:rsidP="00B87971">
      <w:pPr>
        <w:pStyle w:val="ListParagraph"/>
        <w:numPr>
          <w:ilvl w:val="0"/>
          <w:numId w:val="6"/>
        </w:numPr>
        <w:rPr>
          <w:lang w:eastAsia="es-ES"/>
        </w:rPr>
      </w:pPr>
      <w:r w:rsidRPr="00B87971">
        <w:rPr>
          <w:lang w:eastAsia="es-ES"/>
        </w:rPr>
        <w:t xml:space="preserve">El </w:t>
      </w:r>
      <w:proofErr w:type="spellStart"/>
      <w:r w:rsidRPr="00B87971">
        <w:rPr>
          <w:lang w:eastAsia="es-ES"/>
        </w:rPr>
        <w:t>dataset</w:t>
      </w:r>
      <w:proofErr w:type="spellEnd"/>
      <w:r w:rsidRPr="00B87971">
        <w:rPr>
          <w:lang w:eastAsia="es-ES"/>
        </w:rPr>
        <w:t xml:space="preserve"> de la </w:t>
      </w:r>
      <w:proofErr w:type="spellStart"/>
      <w:r w:rsidRPr="00B87971">
        <w:rPr>
          <w:lang w:eastAsia="es-ES"/>
        </w:rPr>
        <w:t>poblacion</w:t>
      </w:r>
      <w:proofErr w:type="spellEnd"/>
      <w:r w:rsidRPr="00B87971">
        <w:rPr>
          <w:lang w:eastAsia="es-ES"/>
        </w:rPr>
        <w:t xml:space="preserve"> tiene datos desde 2006 hasta 2023</w:t>
      </w:r>
    </w:p>
    <w:p w14:paraId="761E483D" w14:textId="433E55C4" w:rsidR="00B87971" w:rsidRPr="00B87971" w:rsidRDefault="00B87971" w:rsidP="00B87971">
      <w:pPr>
        <w:pStyle w:val="ListParagraph"/>
        <w:numPr>
          <w:ilvl w:val="0"/>
          <w:numId w:val="6"/>
        </w:numPr>
        <w:rPr>
          <w:lang w:eastAsia="es-ES"/>
        </w:rPr>
      </w:pPr>
      <w:r w:rsidRPr="00B87971">
        <w:rPr>
          <w:lang w:eastAsia="es-ES"/>
        </w:rPr>
        <w:t xml:space="preserve">El </w:t>
      </w:r>
      <w:proofErr w:type="spellStart"/>
      <w:r w:rsidRPr="00B87971">
        <w:rPr>
          <w:lang w:eastAsia="es-ES"/>
        </w:rPr>
        <w:t>dataset</w:t>
      </w:r>
      <w:proofErr w:type="spellEnd"/>
      <w:r w:rsidRPr="00B87971">
        <w:rPr>
          <w:lang w:eastAsia="es-ES"/>
        </w:rPr>
        <w:t xml:space="preserve"> de turismo tiene datos desde 2014 hasta octubre de 2024</w:t>
      </w:r>
    </w:p>
    <w:p w14:paraId="02C63271" w14:textId="7781C134" w:rsidR="00B87971" w:rsidRPr="00B87971" w:rsidRDefault="00B87971" w:rsidP="00B87971">
      <w:pPr>
        <w:pStyle w:val="ListParagraph"/>
        <w:numPr>
          <w:ilvl w:val="0"/>
          <w:numId w:val="6"/>
        </w:numPr>
        <w:rPr>
          <w:lang w:eastAsia="es-ES"/>
        </w:rPr>
      </w:pPr>
      <w:r w:rsidRPr="00B87971">
        <w:rPr>
          <w:lang w:eastAsia="es-ES"/>
        </w:rPr>
        <w:t xml:space="preserve">El </w:t>
      </w:r>
      <w:proofErr w:type="spellStart"/>
      <w:r w:rsidRPr="00B87971">
        <w:rPr>
          <w:lang w:eastAsia="es-ES"/>
        </w:rPr>
        <w:t>dataset</w:t>
      </w:r>
      <w:proofErr w:type="spellEnd"/>
      <w:r w:rsidRPr="00B87971">
        <w:rPr>
          <w:lang w:eastAsia="es-ES"/>
        </w:rPr>
        <w:t xml:space="preserve"> de salarios tiene datos desde 2008 hasta diciembre de 2021</w:t>
      </w:r>
    </w:p>
    <w:p w14:paraId="0889CA48" w14:textId="77777777" w:rsidR="00B87971" w:rsidRPr="00B87971" w:rsidRDefault="00B87971" w:rsidP="00B87971">
      <w:pPr>
        <w:pStyle w:val="ListParagraph"/>
        <w:numPr>
          <w:ilvl w:val="0"/>
          <w:numId w:val="6"/>
        </w:numPr>
        <w:rPr>
          <w:lang w:eastAsia="es-ES"/>
        </w:rPr>
      </w:pPr>
      <w:r w:rsidRPr="00B87971">
        <w:rPr>
          <w:lang w:eastAsia="es-ES"/>
        </w:rPr>
        <w:t>Para Ceuta y Melilla no hay datos disponibles en cuanto a evolución del turismo, de los salarios y de viviendas construidas</w:t>
      </w:r>
    </w:p>
    <w:p w14:paraId="070DCF88" w14:textId="106AC165" w:rsidR="00B87971" w:rsidRDefault="00B87971" w:rsidP="00B87971"/>
    <w:p w14:paraId="5656A16C" w14:textId="108E08E5" w:rsidR="00B87971" w:rsidRDefault="00B87971" w:rsidP="00B87971">
      <w:pPr>
        <w:pStyle w:val="Heading1"/>
      </w:pPr>
      <w:bookmarkStart w:id="3" w:name="_Toc185272492"/>
      <w:r>
        <w:lastRenderedPageBreak/>
        <w:t>3. Análisis</w:t>
      </w:r>
      <w:bookmarkEnd w:id="3"/>
    </w:p>
    <w:p w14:paraId="33F7FEA7" w14:textId="77777777" w:rsidR="00B87971" w:rsidRPr="00B87971" w:rsidRDefault="00B87971" w:rsidP="00B87971"/>
    <w:p w14:paraId="547B86AC" w14:textId="77777777" w:rsidR="00B87971" w:rsidRDefault="00B87971" w:rsidP="00B87971">
      <w:r>
        <w:t>Dado que tenemos 52 Provincias para analizar, se va a reducir el análisis a un menor número de las mismas. Para ello, se van a buscar extremos en los datos de la siguiente forma:</w:t>
      </w:r>
    </w:p>
    <w:p w14:paraId="21EA578B" w14:textId="2945135B" w:rsidR="00B87971" w:rsidRDefault="00B87971" w:rsidP="00B87971">
      <w:pPr>
        <w:pStyle w:val="ListParagraph"/>
        <w:numPr>
          <w:ilvl w:val="0"/>
          <w:numId w:val="8"/>
        </w:numPr>
      </w:pPr>
      <w:r>
        <w:t xml:space="preserve">Provincias con mayor y menor </w:t>
      </w:r>
      <w:r w:rsidR="00370E35">
        <w:t>correlación</w:t>
      </w:r>
      <w:r>
        <w:t xml:space="preserve"> entre precio de ventas y alquiler</w:t>
      </w:r>
    </w:p>
    <w:p w14:paraId="362D27EB" w14:textId="77777777" w:rsidR="00B87971" w:rsidRDefault="00B87971" w:rsidP="00B87971">
      <w:pPr>
        <w:pStyle w:val="ListParagraph"/>
        <w:numPr>
          <w:ilvl w:val="0"/>
          <w:numId w:val="8"/>
        </w:numPr>
      </w:pPr>
      <w:r>
        <w:t>Provincias con mayor crecimiento (desde el mínimo) de precio de venta</w:t>
      </w:r>
    </w:p>
    <w:p w14:paraId="7D613397" w14:textId="77777777" w:rsidR="00B87971" w:rsidRDefault="00B87971" w:rsidP="00B87971">
      <w:pPr>
        <w:pStyle w:val="ListParagraph"/>
        <w:numPr>
          <w:ilvl w:val="0"/>
          <w:numId w:val="8"/>
        </w:numPr>
      </w:pPr>
      <w:r>
        <w:t>Provincias con menor crecimiento (desde el mínimo) de precio de venta</w:t>
      </w:r>
    </w:p>
    <w:p w14:paraId="1505242A" w14:textId="77777777" w:rsidR="00B87971" w:rsidRDefault="00B87971" w:rsidP="00B87971">
      <w:pPr>
        <w:pStyle w:val="ListParagraph"/>
        <w:numPr>
          <w:ilvl w:val="0"/>
          <w:numId w:val="8"/>
        </w:numPr>
      </w:pPr>
      <w:r>
        <w:t>Provincias con mayor crecimiento (desde el mínimo) de precio de alquiler</w:t>
      </w:r>
    </w:p>
    <w:p w14:paraId="01491FED" w14:textId="77777777" w:rsidR="00B87971" w:rsidRDefault="00B87971" w:rsidP="00B87971">
      <w:pPr>
        <w:pStyle w:val="ListParagraph"/>
        <w:numPr>
          <w:ilvl w:val="0"/>
          <w:numId w:val="8"/>
        </w:numPr>
      </w:pPr>
      <w:r>
        <w:t>Provincias con menor crecimiento (desde el mínimo) de precio de alquiler</w:t>
      </w:r>
    </w:p>
    <w:p w14:paraId="6D5A7134" w14:textId="77777777" w:rsidR="00B87971" w:rsidRDefault="00B87971" w:rsidP="00B87971">
      <w:pPr>
        <w:pStyle w:val="ListParagraph"/>
        <w:numPr>
          <w:ilvl w:val="0"/>
          <w:numId w:val="8"/>
        </w:numPr>
      </w:pPr>
      <w:r>
        <w:t>Provincias con mayor número de turistas</w:t>
      </w:r>
    </w:p>
    <w:p w14:paraId="41B5DB3E" w14:textId="77777777" w:rsidR="00B87971" w:rsidRDefault="00B87971" w:rsidP="00B87971">
      <w:pPr>
        <w:pStyle w:val="ListParagraph"/>
        <w:numPr>
          <w:ilvl w:val="0"/>
          <w:numId w:val="8"/>
        </w:numPr>
      </w:pPr>
      <w:r>
        <w:t>Provincias con menor número de turistas</w:t>
      </w:r>
    </w:p>
    <w:p w14:paraId="78A8A892" w14:textId="77777777" w:rsidR="00B87971" w:rsidRDefault="00B87971" w:rsidP="00B87971">
      <w:pPr>
        <w:pStyle w:val="ListParagraph"/>
        <w:numPr>
          <w:ilvl w:val="0"/>
          <w:numId w:val="8"/>
        </w:numPr>
      </w:pPr>
      <w:r>
        <w:t>Provincias con mayor aumento de población</w:t>
      </w:r>
    </w:p>
    <w:p w14:paraId="7957DB14" w14:textId="07C3FFB0" w:rsidR="00B87971" w:rsidRDefault="00B87971" w:rsidP="00B87971">
      <w:pPr>
        <w:pStyle w:val="ListParagraph"/>
        <w:numPr>
          <w:ilvl w:val="0"/>
          <w:numId w:val="8"/>
        </w:numPr>
      </w:pPr>
      <w:r>
        <w:t>Provincias con mayor disminución de población</w:t>
      </w:r>
    </w:p>
    <w:p w14:paraId="3A7C79CA" w14:textId="77777777" w:rsidR="00B87971" w:rsidRDefault="00B87971" w:rsidP="00B87971">
      <w:pPr>
        <w:pStyle w:val="ListParagraph"/>
        <w:numPr>
          <w:ilvl w:val="0"/>
          <w:numId w:val="8"/>
        </w:numPr>
      </w:pPr>
      <w:r>
        <w:t>Provincias con mayor crecimiento salarial</w:t>
      </w:r>
    </w:p>
    <w:p w14:paraId="54590709" w14:textId="77777777" w:rsidR="00B87971" w:rsidRDefault="00B87971" w:rsidP="00B87971">
      <w:pPr>
        <w:pStyle w:val="ListParagraph"/>
        <w:numPr>
          <w:ilvl w:val="0"/>
          <w:numId w:val="8"/>
        </w:numPr>
      </w:pPr>
      <w:r>
        <w:t>Provincias con menor crecimiento salarial</w:t>
      </w:r>
    </w:p>
    <w:p w14:paraId="766FB723" w14:textId="0F81A61D" w:rsidR="00B87971" w:rsidRDefault="00B87971" w:rsidP="00B87971">
      <w:r>
        <w:t>En el análisis final, se comparará cada dato con las viviendas construidas totales para estas provincias para sacar la conclusión final.</w:t>
      </w:r>
    </w:p>
    <w:p w14:paraId="7BCE4E65" w14:textId="77777777" w:rsidR="00370E35" w:rsidRDefault="00370E35" w:rsidP="00B87971"/>
    <w:p w14:paraId="3B19CA1B" w14:textId="77777777" w:rsidR="00370E35" w:rsidRDefault="00370E35" w:rsidP="00370E35">
      <w:pPr>
        <w:pStyle w:val="Heading2"/>
      </w:pPr>
      <w:bookmarkStart w:id="4" w:name="_Toc185272493"/>
      <w:r>
        <w:t>3.1. Provincias con mayor y menor correlación entre precio de ventas y alquiler</w:t>
      </w:r>
      <w:bookmarkEnd w:id="4"/>
    </w:p>
    <w:p w14:paraId="232819EB" w14:textId="0D5A591D" w:rsidR="00370E35" w:rsidRDefault="00370E35" w:rsidP="00B87971">
      <w:r>
        <w:t>Tras llevar a cabo este primer análisis en el notebook, se obtuvieron dos listas de provincias:</w:t>
      </w:r>
    </w:p>
    <w:p w14:paraId="5E195A6A" w14:textId="5436B613" w:rsidR="00370E35" w:rsidRDefault="00370E35" w:rsidP="00370E35">
      <w:pPr>
        <w:pStyle w:val="ListParagraph"/>
        <w:numPr>
          <w:ilvl w:val="0"/>
          <w:numId w:val="9"/>
        </w:numPr>
      </w:pPr>
      <w:r>
        <w:t>Provincias con mayor correlación entre precios: Santa Cruz de Tenerife, Alicante, Málaga, Las Palmas, Girona</w:t>
      </w:r>
    </w:p>
    <w:p w14:paraId="2CEB683E" w14:textId="396C25B1" w:rsidR="00370E35" w:rsidRDefault="00370E35" w:rsidP="00370E35">
      <w:pPr>
        <w:pStyle w:val="ListParagraph"/>
        <w:numPr>
          <w:ilvl w:val="0"/>
          <w:numId w:val="9"/>
        </w:numPr>
      </w:pPr>
      <w:r>
        <w:t xml:space="preserve">Provincias con menor correlación entre </w:t>
      </w:r>
      <w:r w:rsidR="00960590">
        <w:t>precios:</w:t>
      </w:r>
      <w:r>
        <w:t xml:space="preserve"> Zamora, Jaén, Ourense, Salamanca</w:t>
      </w:r>
      <w:r w:rsidR="000B7F6B">
        <w:t>, Palencia</w:t>
      </w:r>
    </w:p>
    <w:p w14:paraId="171326D1" w14:textId="77777777" w:rsidR="00370E35" w:rsidRDefault="00370E35" w:rsidP="00370E35">
      <w:pPr>
        <w:pStyle w:val="ListParagraph"/>
      </w:pPr>
    </w:p>
    <w:p w14:paraId="6CC09395" w14:textId="77777777" w:rsidR="00370E35" w:rsidRDefault="00370E35" w:rsidP="000B7F6B">
      <w:pPr>
        <w:keepNext/>
        <w:ind w:hanging="142"/>
      </w:pPr>
      <w:r>
        <w:rPr>
          <w:noProof/>
        </w:rPr>
        <w:drawing>
          <wp:inline distT="0" distB="0" distL="0" distR="0" wp14:anchorId="264136C8" wp14:editId="3F02BC64">
            <wp:extent cx="6231571" cy="309600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31571" cy="3096000"/>
                    </a:xfrm>
                    <a:prstGeom prst="rect">
                      <a:avLst/>
                    </a:prstGeom>
                    <a:noFill/>
                    <a:ln>
                      <a:noFill/>
                    </a:ln>
                  </pic:spPr>
                </pic:pic>
              </a:graphicData>
            </a:graphic>
          </wp:inline>
        </w:drawing>
      </w:r>
    </w:p>
    <w:p w14:paraId="514BA7D1" w14:textId="45BFCBDA" w:rsidR="00370E35" w:rsidRDefault="00370E35" w:rsidP="00370E35">
      <w:pPr>
        <w:pStyle w:val="Caption"/>
        <w:jc w:val="center"/>
      </w:pPr>
      <w:r>
        <w:t>Provincias con mayor correlación en los precios de venta y alquiler</w:t>
      </w:r>
    </w:p>
    <w:p w14:paraId="27AB5CF1" w14:textId="77777777" w:rsidR="00370E35" w:rsidRDefault="00370E35" w:rsidP="00370E35"/>
    <w:p w14:paraId="2449CBE1" w14:textId="077974FF" w:rsidR="00370E35" w:rsidRDefault="000B7F6B" w:rsidP="000B7F6B">
      <w:pPr>
        <w:keepNext/>
        <w:ind w:left="426" w:hanging="567"/>
        <w:jc w:val="center"/>
      </w:pPr>
      <w:r w:rsidRPr="000B7F6B">
        <w:rPr>
          <w:noProof/>
        </w:rPr>
        <w:drawing>
          <wp:inline distT="0" distB="0" distL="0" distR="0" wp14:anchorId="598A0E69" wp14:editId="1AA3665F">
            <wp:extent cx="6229086" cy="3096000"/>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9086" cy="3096000"/>
                    </a:xfrm>
                    <a:prstGeom prst="rect">
                      <a:avLst/>
                    </a:prstGeom>
                  </pic:spPr>
                </pic:pic>
              </a:graphicData>
            </a:graphic>
          </wp:inline>
        </w:drawing>
      </w:r>
    </w:p>
    <w:p w14:paraId="72545BB1" w14:textId="4EFD62D9" w:rsidR="00370E35" w:rsidRDefault="00370E35" w:rsidP="00370E35">
      <w:pPr>
        <w:pStyle w:val="Caption"/>
        <w:jc w:val="center"/>
      </w:pPr>
      <w:r>
        <w:t>Provincias con menor correlación en los precios de venta y alquiler</w:t>
      </w:r>
    </w:p>
    <w:p w14:paraId="69C5F2AD" w14:textId="77777777" w:rsidR="005E3B23" w:rsidRPr="005E3B23" w:rsidRDefault="005E3B23" w:rsidP="005E3B23"/>
    <w:p w14:paraId="69EE3961" w14:textId="77777777" w:rsidR="00370E35" w:rsidRPr="00370E35" w:rsidRDefault="00370E35" w:rsidP="00370E35">
      <w:pPr>
        <w:rPr>
          <w:lang w:eastAsia="es-ES"/>
        </w:rPr>
      </w:pPr>
      <w:r w:rsidRPr="00370E35">
        <w:rPr>
          <w:lang w:eastAsia="es-ES"/>
        </w:rPr>
        <w:t>De este primer análisis, podemos ver:</w:t>
      </w:r>
    </w:p>
    <w:p w14:paraId="731C3F1D" w14:textId="77777777" w:rsidR="00370E35" w:rsidRPr="00370E35" w:rsidRDefault="00370E35" w:rsidP="00370E35">
      <w:pPr>
        <w:pStyle w:val="ListParagraph"/>
        <w:numPr>
          <w:ilvl w:val="0"/>
          <w:numId w:val="12"/>
        </w:numPr>
        <w:rPr>
          <w:lang w:eastAsia="es-ES"/>
        </w:rPr>
      </w:pPr>
      <w:r w:rsidRPr="00370E35">
        <w:rPr>
          <w:lang w:eastAsia="es-ES"/>
        </w:rPr>
        <w:t>El precio del alquiler aumenta desde 2014-2016 en todas las provincias, independientemente del precio de venta.</w:t>
      </w:r>
    </w:p>
    <w:p w14:paraId="1DAE2590" w14:textId="77777777" w:rsidR="00370E35" w:rsidRPr="00370E35" w:rsidRDefault="00370E35" w:rsidP="00370E35">
      <w:pPr>
        <w:pStyle w:val="ListParagraph"/>
        <w:numPr>
          <w:ilvl w:val="0"/>
          <w:numId w:val="12"/>
        </w:numPr>
        <w:rPr>
          <w:lang w:eastAsia="es-ES"/>
        </w:rPr>
      </w:pPr>
      <w:r w:rsidRPr="00370E35">
        <w:rPr>
          <w:lang w:eastAsia="es-ES"/>
        </w:rPr>
        <w:t>El precio de venta aumenta sólo en las provincias del primer grupo y se estanca en las del segundo grupo.</w:t>
      </w:r>
    </w:p>
    <w:p w14:paraId="3CE3B9B0" w14:textId="77777777" w:rsidR="00370E35" w:rsidRPr="00370E35" w:rsidRDefault="00370E35" w:rsidP="00370E35">
      <w:pPr>
        <w:pStyle w:val="ListParagraph"/>
        <w:numPr>
          <w:ilvl w:val="0"/>
          <w:numId w:val="12"/>
        </w:numPr>
        <w:rPr>
          <w:lang w:eastAsia="es-ES"/>
        </w:rPr>
      </w:pPr>
      <w:r w:rsidRPr="00370E35">
        <w:rPr>
          <w:lang w:eastAsia="es-ES"/>
        </w:rPr>
        <w:t>En los gráficos anteriores se observa que en las provincias del primer grupo el precio de venta es más elevado que en las del segundo grupo.</w:t>
      </w:r>
    </w:p>
    <w:p w14:paraId="07576D82" w14:textId="5BCD9F4F" w:rsidR="00370E35" w:rsidRPr="00370E35" w:rsidRDefault="00370E35" w:rsidP="00370E35">
      <w:pPr>
        <w:pStyle w:val="ListParagraph"/>
        <w:numPr>
          <w:ilvl w:val="0"/>
          <w:numId w:val="12"/>
        </w:numPr>
        <w:rPr>
          <w:lang w:eastAsia="es-ES"/>
        </w:rPr>
      </w:pPr>
      <w:r w:rsidRPr="00370E35">
        <w:rPr>
          <w:lang w:eastAsia="es-ES"/>
        </w:rPr>
        <w:t xml:space="preserve">En </w:t>
      </w:r>
      <w:r w:rsidR="00C87249" w:rsidRPr="00370E35">
        <w:rPr>
          <w:lang w:eastAsia="es-ES"/>
        </w:rPr>
        <w:t>general,</w:t>
      </w:r>
      <w:r w:rsidRPr="00370E35">
        <w:rPr>
          <w:lang w:eastAsia="es-ES"/>
        </w:rPr>
        <w:t xml:space="preserve"> aunque con alguna excepción, las viviendas pasaron de unos precios elevados de venta y alquiler en los años 2008 y 2012 a unos mínimos entre 2014-2016. Esto se debe a la burbuja existente en los precios antes de la crisis económica de 2008</w:t>
      </w:r>
    </w:p>
    <w:p w14:paraId="4010BC2A" w14:textId="64F52517" w:rsidR="00370E35" w:rsidRPr="00370E35" w:rsidRDefault="00370E35" w:rsidP="00370E35">
      <w:pPr>
        <w:rPr>
          <w:lang w:eastAsia="es-ES"/>
        </w:rPr>
      </w:pPr>
      <w:r w:rsidRPr="00370E35">
        <w:rPr>
          <w:lang w:eastAsia="es-ES"/>
        </w:rPr>
        <w:t>Los motivos detrás de esto se van a intentar determinar de los análisis siguientes.</w:t>
      </w:r>
    </w:p>
    <w:p w14:paraId="5D0F69FA" w14:textId="77777777" w:rsidR="00370E35" w:rsidRPr="00370E35" w:rsidRDefault="00370E35" w:rsidP="00370E35">
      <w:pPr>
        <w:rPr>
          <w:lang w:eastAsia="es-ES"/>
        </w:rPr>
      </w:pPr>
      <w:r w:rsidRPr="00370E35">
        <w:rPr>
          <w:lang w:eastAsia="es-ES"/>
        </w:rPr>
        <w:t>Desde el punto de vista de un inversor:</w:t>
      </w:r>
    </w:p>
    <w:p w14:paraId="33618A0A" w14:textId="77777777" w:rsidR="00370E35" w:rsidRPr="00370E35" w:rsidRDefault="00370E35" w:rsidP="00370E35">
      <w:pPr>
        <w:pStyle w:val="ListParagraph"/>
        <w:numPr>
          <w:ilvl w:val="0"/>
          <w:numId w:val="13"/>
        </w:numPr>
        <w:rPr>
          <w:lang w:eastAsia="es-ES"/>
        </w:rPr>
      </w:pPr>
      <w:r w:rsidRPr="00370E35">
        <w:rPr>
          <w:lang w:eastAsia="es-ES"/>
        </w:rPr>
        <w:t>En el primer grupo de provincias, si la tendencia se mantiene, comprar una vivienda para alquilar resultará más caro pero el valor propio de la vivienda también crecerá con el tiempo.</w:t>
      </w:r>
    </w:p>
    <w:p w14:paraId="3FF982E4" w14:textId="1B9D4DB6" w:rsidR="00C87249" w:rsidRDefault="00370E35" w:rsidP="00370E35">
      <w:pPr>
        <w:pStyle w:val="ListParagraph"/>
        <w:numPr>
          <w:ilvl w:val="0"/>
          <w:numId w:val="13"/>
        </w:numPr>
        <w:rPr>
          <w:lang w:eastAsia="es-ES"/>
        </w:rPr>
      </w:pPr>
      <w:r w:rsidRPr="00370E35">
        <w:rPr>
          <w:lang w:eastAsia="es-ES"/>
        </w:rPr>
        <w:t>En el segundo grupo de provincias, tenemos un precio de la vivienda más asequible y un alquiler también creciente, pero con un precio del inmueble estancado.</w:t>
      </w:r>
    </w:p>
    <w:p w14:paraId="7CBAF104" w14:textId="77777777" w:rsidR="00C87249" w:rsidRDefault="00C87249">
      <w:pPr>
        <w:jc w:val="left"/>
        <w:rPr>
          <w:lang w:eastAsia="es-ES"/>
        </w:rPr>
      </w:pPr>
      <w:r>
        <w:rPr>
          <w:lang w:eastAsia="es-ES"/>
        </w:rPr>
        <w:br w:type="page"/>
      </w:r>
    </w:p>
    <w:p w14:paraId="71A3E705" w14:textId="464AEEC3" w:rsidR="00C87249" w:rsidRDefault="00C87249" w:rsidP="00C87249">
      <w:pPr>
        <w:pStyle w:val="Heading2"/>
      </w:pPr>
      <w:bookmarkStart w:id="5" w:name="_Toc185272494"/>
      <w:r>
        <w:lastRenderedPageBreak/>
        <w:t>3.2. Provincias con mayor crecimiento en precio de venta y alquiler</w:t>
      </w:r>
      <w:bookmarkEnd w:id="5"/>
    </w:p>
    <w:p w14:paraId="37E2AA32" w14:textId="47A9BD00" w:rsidR="00C87249" w:rsidRDefault="00C87249" w:rsidP="00C87249">
      <w:r>
        <w:t>Usando las observaciones del análisis anterior, vamos a proceder al análisis del crecimiento en los precios de la vivienda centrándonos en el intervalo 2016-2024. De esta manera la realidad estará mejor representada, pues hay provincias en las que el precio ha regresado o superado niveles de 2008, mientras que otras aún están por debajo de estos valores.</w:t>
      </w:r>
    </w:p>
    <w:p w14:paraId="55C48217" w14:textId="466B61FD" w:rsidR="00C87249" w:rsidRDefault="00C87249" w:rsidP="00C87249">
      <w:r>
        <w:t>Tras analizar lo anterior con el código, se decidió combinar las provincias que más y menos crecían en dos listas únicamente, pues algunas de ellas coincidían y aparecerían en el grupo de aquellas en las que tanto el precio de venta como el de alquiler más crecían. De esta manera:</w:t>
      </w:r>
    </w:p>
    <w:p w14:paraId="19DD0A62" w14:textId="0BE9516C" w:rsidR="00C87249" w:rsidRDefault="00C87249" w:rsidP="00C87249">
      <w:pPr>
        <w:pStyle w:val="ListParagraph"/>
        <w:numPr>
          <w:ilvl w:val="0"/>
          <w:numId w:val="14"/>
        </w:numPr>
      </w:pPr>
      <w:r>
        <w:t>Provincias con mayor crecimiento en precios: Las Palmas, Alicante, Valencia, Islas Baleares, Málaga, Segovia, Santa Cruz de Tenerife</w:t>
      </w:r>
    </w:p>
    <w:p w14:paraId="76843A26" w14:textId="3DEC0D9C" w:rsidR="00C87249" w:rsidRDefault="00C87249" w:rsidP="00925542">
      <w:pPr>
        <w:pStyle w:val="ListParagraph"/>
        <w:numPr>
          <w:ilvl w:val="0"/>
          <w:numId w:val="14"/>
        </w:numPr>
      </w:pPr>
      <w:r>
        <w:t>Provincias con menor crecimiento en precios:</w:t>
      </w:r>
      <w:r w:rsidR="00165475">
        <w:t xml:space="preserve"> León, Vizcaya, Salamanca, Ciudad Real, Palencia, Burgos, Asturias, Córdoba, Melilla</w:t>
      </w:r>
    </w:p>
    <w:p w14:paraId="24CE5B9D" w14:textId="017E9602" w:rsidR="00370E35" w:rsidRPr="00370E35" w:rsidRDefault="00C87249" w:rsidP="00C87249">
      <w:pPr>
        <w:rPr>
          <w:lang w:eastAsia="es-ES"/>
        </w:rPr>
      </w:pPr>
      <w:r>
        <w:rPr>
          <w:lang w:eastAsia="es-ES"/>
        </w:rPr>
        <w:t xml:space="preserve">Como tal este análisis no busca dar respuesta a ninguna hipótesis, pero nos sirve para filtrar el intervalo de tiempo a analizar y a tener en mente aquellas provincias que más interés pueden despertar a lo largo del resto del análisis. </w:t>
      </w:r>
    </w:p>
    <w:p w14:paraId="18B41C31" w14:textId="77777777" w:rsidR="00C87249" w:rsidRDefault="00C87249" w:rsidP="00C87249">
      <w:pPr>
        <w:pStyle w:val="Heading2"/>
      </w:pPr>
      <w:bookmarkStart w:id="6" w:name="_Toc185272495"/>
      <w:r>
        <w:t>3.3. Número de viajeros (Turismo)</w:t>
      </w:r>
      <w:bookmarkEnd w:id="6"/>
    </w:p>
    <w:p w14:paraId="50AA31CE" w14:textId="0F61C5F5" w:rsidR="00C87249" w:rsidRDefault="00C87249" w:rsidP="00C87249">
      <w:r>
        <w:t xml:space="preserve">En este apartado se procedió a identificar las provincias con mayor y menor número de turistas para ver como esta variable puede afectar al precio. Para eliminar el efecto del </w:t>
      </w:r>
      <w:proofErr w:type="spellStart"/>
      <w:r>
        <w:t>Covid</w:t>
      </w:r>
      <w:proofErr w:type="spellEnd"/>
      <w:r>
        <w:t xml:space="preserve"> (gran caída en el número de viajeros) y la estacionalidad (hay provincias con muchos turistas en verano y pocos en invierno y viceversa, por lo que elegir un único mes puede alterar la realidad), se decidió usar el valor promedio de los datos a partir de enero de 2021.</w:t>
      </w:r>
    </w:p>
    <w:p w14:paraId="34F40825" w14:textId="515318BB" w:rsidR="00C87249" w:rsidRDefault="00C87249" w:rsidP="00C87249">
      <w:r>
        <w:t>Las provincias a analizar con este criterio fueron:</w:t>
      </w:r>
    </w:p>
    <w:p w14:paraId="5B181F91" w14:textId="43F84115" w:rsidR="00103A70" w:rsidRDefault="00103A70" w:rsidP="00103A70">
      <w:pPr>
        <w:pStyle w:val="ListParagraph"/>
        <w:numPr>
          <w:ilvl w:val="0"/>
          <w:numId w:val="14"/>
        </w:numPr>
      </w:pPr>
      <w:r>
        <w:t xml:space="preserve">Provincias con número de viajeros: </w:t>
      </w:r>
      <w:r w:rsidRPr="00103A70">
        <w:t>Las Palmas, Santa Cruz de Tenerife, Málaga, Alicante, Islas Baleares</w:t>
      </w:r>
    </w:p>
    <w:p w14:paraId="477FEBAC" w14:textId="44015BAC" w:rsidR="00103A70" w:rsidRDefault="00103A70" w:rsidP="00103A70">
      <w:pPr>
        <w:pStyle w:val="ListParagraph"/>
        <w:numPr>
          <w:ilvl w:val="0"/>
          <w:numId w:val="14"/>
        </w:numPr>
      </w:pPr>
      <w:r>
        <w:t>Provincias con menor número de viajeros:</w:t>
      </w:r>
      <w:r w:rsidRPr="00103A70">
        <w:t xml:space="preserve"> Ciudad Real, Álava, Ourense, Soria</w:t>
      </w:r>
      <w:r w:rsidR="00165475">
        <w:t>, Palencia</w:t>
      </w:r>
    </w:p>
    <w:p w14:paraId="0712EC94" w14:textId="77777777" w:rsidR="00103A70" w:rsidRDefault="00103A70" w:rsidP="00103A70">
      <w:pPr>
        <w:keepNext/>
        <w:ind w:hanging="142"/>
      </w:pPr>
      <w:r>
        <w:rPr>
          <w:noProof/>
        </w:rPr>
        <w:drawing>
          <wp:inline distT="0" distB="0" distL="0" distR="0" wp14:anchorId="0803B0B0" wp14:editId="07399BCB">
            <wp:extent cx="6032374" cy="3003550"/>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40670" cy="3007680"/>
                    </a:xfrm>
                    <a:prstGeom prst="rect">
                      <a:avLst/>
                    </a:prstGeom>
                    <a:noFill/>
                    <a:ln>
                      <a:noFill/>
                    </a:ln>
                  </pic:spPr>
                </pic:pic>
              </a:graphicData>
            </a:graphic>
          </wp:inline>
        </w:drawing>
      </w:r>
    </w:p>
    <w:p w14:paraId="6BD3E7FD" w14:textId="2EF13346" w:rsidR="00103A70" w:rsidRDefault="00103A70" w:rsidP="00103A70">
      <w:pPr>
        <w:pStyle w:val="Caption"/>
        <w:jc w:val="center"/>
      </w:pPr>
      <w:r>
        <w:t>Provincias con mayor número de turistas</w:t>
      </w:r>
    </w:p>
    <w:p w14:paraId="6745FEC3" w14:textId="5AFBEF22" w:rsidR="00103A70" w:rsidRDefault="00165475" w:rsidP="00165475">
      <w:pPr>
        <w:keepNext/>
        <w:ind w:hanging="142"/>
        <w:jc w:val="center"/>
      </w:pPr>
      <w:r w:rsidRPr="00165475">
        <w:rPr>
          <w:noProof/>
        </w:rPr>
        <w:lastRenderedPageBreak/>
        <w:drawing>
          <wp:inline distT="0" distB="0" distL="0" distR="0" wp14:anchorId="0E11E005" wp14:editId="0CBC7F2C">
            <wp:extent cx="6040765" cy="300240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40765" cy="3002400"/>
                    </a:xfrm>
                    <a:prstGeom prst="rect">
                      <a:avLst/>
                    </a:prstGeom>
                    <a:noFill/>
                    <a:ln>
                      <a:noFill/>
                    </a:ln>
                  </pic:spPr>
                </pic:pic>
              </a:graphicData>
            </a:graphic>
          </wp:inline>
        </w:drawing>
      </w:r>
    </w:p>
    <w:p w14:paraId="53FB357A" w14:textId="1F864185" w:rsidR="00103A70" w:rsidRDefault="00103A70" w:rsidP="00103A70">
      <w:pPr>
        <w:pStyle w:val="Caption"/>
        <w:jc w:val="center"/>
      </w:pPr>
      <w:r>
        <w:t>Provincias con menor número de turistas</w:t>
      </w:r>
    </w:p>
    <w:p w14:paraId="2D113A00" w14:textId="0C723B40" w:rsidR="00103A70" w:rsidRPr="00103A70" w:rsidRDefault="00103A70" w:rsidP="00103A70">
      <w:pPr>
        <w:rPr>
          <w:lang w:eastAsia="es-ES"/>
        </w:rPr>
      </w:pPr>
      <w:r w:rsidRPr="00103A70">
        <w:rPr>
          <w:lang w:eastAsia="es-ES"/>
        </w:rPr>
        <w:t xml:space="preserve">En vista </w:t>
      </w:r>
      <w:r>
        <w:rPr>
          <w:lang w:eastAsia="es-ES"/>
        </w:rPr>
        <w:t>de</w:t>
      </w:r>
      <w:r w:rsidRPr="00103A70">
        <w:rPr>
          <w:lang w:eastAsia="es-ES"/>
        </w:rPr>
        <w:t xml:space="preserve"> lo anterior:</w:t>
      </w:r>
    </w:p>
    <w:p w14:paraId="08EAEB78" w14:textId="2423530C" w:rsidR="00103A70" w:rsidRPr="00103A70" w:rsidRDefault="00103A70" w:rsidP="00103A70">
      <w:pPr>
        <w:pStyle w:val="ListParagraph"/>
        <w:numPr>
          <w:ilvl w:val="0"/>
          <w:numId w:val="16"/>
        </w:numPr>
        <w:rPr>
          <w:lang w:eastAsia="es-ES"/>
        </w:rPr>
      </w:pPr>
      <w:r w:rsidRPr="00103A70">
        <w:rPr>
          <w:lang w:eastAsia="es-ES"/>
        </w:rPr>
        <w:t>El precio de venta aumenta en todas las provincias con alto número de turistas</w:t>
      </w:r>
      <w:r>
        <w:rPr>
          <w:lang w:eastAsia="es-ES"/>
        </w:rPr>
        <w:t>. En el grupo de las que tienen menor número de turistas, crece en algunas, pero no en otras</w:t>
      </w:r>
      <w:r w:rsidRPr="00103A70">
        <w:rPr>
          <w:lang w:eastAsia="es-ES"/>
        </w:rPr>
        <w:t xml:space="preserve">. Parece que el turismo no es tan determinante a la hora de afectar al precio de venta. Habría que </w:t>
      </w:r>
      <w:r>
        <w:rPr>
          <w:lang w:eastAsia="es-ES"/>
        </w:rPr>
        <w:t>plantear y resolver</w:t>
      </w:r>
      <w:r w:rsidRPr="00103A70">
        <w:rPr>
          <w:lang w:eastAsia="es-ES"/>
        </w:rPr>
        <w:t xml:space="preserve"> nuevas hipótesis, como puede ser que el hecho de que el alquiler suba en las provincias con mayor número de </w:t>
      </w:r>
      <w:r>
        <w:rPr>
          <w:lang w:eastAsia="es-ES"/>
        </w:rPr>
        <w:t>turistas</w:t>
      </w:r>
      <w:r w:rsidRPr="00103A70">
        <w:rPr>
          <w:lang w:eastAsia="es-ES"/>
        </w:rPr>
        <w:t xml:space="preserve"> las hace más atractiva</w:t>
      </w:r>
      <w:r>
        <w:rPr>
          <w:lang w:eastAsia="es-ES"/>
        </w:rPr>
        <w:t>s</w:t>
      </w:r>
      <w:r w:rsidRPr="00103A70">
        <w:rPr>
          <w:lang w:eastAsia="es-ES"/>
        </w:rPr>
        <w:t xml:space="preserve"> para la inversión.</w:t>
      </w:r>
    </w:p>
    <w:p w14:paraId="3758096D" w14:textId="41FC49EA" w:rsidR="00103A70" w:rsidRDefault="00103A70" w:rsidP="00103A70">
      <w:pPr>
        <w:pStyle w:val="ListParagraph"/>
        <w:numPr>
          <w:ilvl w:val="0"/>
          <w:numId w:val="16"/>
        </w:numPr>
        <w:rPr>
          <w:lang w:eastAsia="es-ES"/>
        </w:rPr>
      </w:pPr>
      <w:r w:rsidRPr="00103A70">
        <w:rPr>
          <w:lang w:eastAsia="es-ES"/>
        </w:rPr>
        <w:t xml:space="preserve">El precio del alquiler sube tanto en aquellas provincias con mayor número de turistas como en las que menos. Sin embargo, es cierto que el precio crece más rápido en aquellas provincias en las que el número de turistas es mayor, por lo que </w:t>
      </w:r>
      <w:r w:rsidRPr="00103A70">
        <w:rPr>
          <w:u w:val="single"/>
          <w:lang w:eastAsia="es-ES"/>
        </w:rPr>
        <w:t>sí que afecta al ritmo de crecimiento</w:t>
      </w:r>
      <w:r w:rsidRPr="00103A70">
        <w:rPr>
          <w:lang w:eastAsia="es-ES"/>
        </w:rPr>
        <w:t>.</w:t>
      </w:r>
      <w:r>
        <w:rPr>
          <w:lang w:eastAsia="es-ES"/>
        </w:rPr>
        <w:t xml:space="preserve"> En las provincias más turísticas, el precio se ha más que duplicado.</w:t>
      </w:r>
      <w:r w:rsidRPr="00103A70">
        <w:rPr>
          <w:lang w:eastAsia="es-ES"/>
        </w:rPr>
        <w:t xml:space="preserve"> </w:t>
      </w:r>
      <w:r>
        <w:rPr>
          <w:lang w:eastAsia="es-ES"/>
        </w:rPr>
        <w:t>Numéricamente tendríamos la siguiente evolución:</w:t>
      </w:r>
    </w:p>
    <w:p w14:paraId="7B0E63D5" w14:textId="77777777" w:rsidR="00103A70" w:rsidRPr="00103A70" w:rsidRDefault="00103A70" w:rsidP="00103A70">
      <w:pPr>
        <w:pStyle w:val="ListParagraph"/>
        <w:rPr>
          <w:lang w:eastAsia="es-ES"/>
        </w:rPr>
      </w:pPr>
    </w:p>
    <w:tbl>
      <w:tblPr>
        <w:tblStyle w:val="PlainTable1"/>
        <w:tblW w:w="6380" w:type="dxa"/>
        <w:jc w:val="center"/>
        <w:tblLook w:val="04A0" w:firstRow="1" w:lastRow="0" w:firstColumn="1" w:lastColumn="0" w:noHBand="0" w:noVBand="1"/>
      </w:tblPr>
      <w:tblGrid>
        <w:gridCol w:w="3091"/>
        <w:gridCol w:w="3289"/>
      </w:tblGrid>
      <w:tr w:rsidR="00103A70" w14:paraId="5F8274C5" w14:textId="77777777" w:rsidTr="00103A70">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3091" w:type="dxa"/>
            <w:vAlign w:val="center"/>
          </w:tcPr>
          <w:p w14:paraId="39825DD4" w14:textId="745AA146" w:rsidR="00103A70" w:rsidRDefault="00103A70" w:rsidP="00103A70">
            <w:pPr>
              <w:jc w:val="center"/>
            </w:pPr>
            <w:r>
              <w:t>Provincia</w:t>
            </w:r>
          </w:p>
        </w:tc>
        <w:tc>
          <w:tcPr>
            <w:tcW w:w="3289" w:type="dxa"/>
            <w:vAlign w:val="center"/>
          </w:tcPr>
          <w:p w14:paraId="59565186" w14:textId="73F6C771" w:rsidR="00103A70" w:rsidRDefault="00103A70" w:rsidP="00103A70">
            <w:pPr>
              <w:jc w:val="center"/>
              <w:cnfStyle w:val="100000000000" w:firstRow="1" w:lastRow="0" w:firstColumn="0" w:lastColumn="0" w:oddVBand="0" w:evenVBand="0" w:oddHBand="0" w:evenHBand="0" w:firstRowFirstColumn="0" w:firstRowLastColumn="0" w:lastRowFirstColumn="0" w:lastRowLastColumn="0"/>
            </w:pPr>
            <w:r>
              <w:t>Incremento del precio del alquiler (desde 2008) (%)</w:t>
            </w:r>
          </w:p>
        </w:tc>
      </w:tr>
      <w:tr w:rsidR="00103A70" w14:paraId="0D4D8189" w14:textId="77777777" w:rsidTr="00103A70">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3091" w:type="dxa"/>
            <w:vAlign w:val="center"/>
          </w:tcPr>
          <w:p w14:paraId="2AC68368" w14:textId="2F307925" w:rsidR="00103A70" w:rsidRDefault="00103A70" w:rsidP="00103A70">
            <w:pPr>
              <w:jc w:val="center"/>
            </w:pPr>
            <w:r>
              <w:t>Islas Baleares</w:t>
            </w:r>
          </w:p>
        </w:tc>
        <w:tc>
          <w:tcPr>
            <w:tcW w:w="3289" w:type="dxa"/>
            <w:vAlign w:val="center"/>
          </w:tcPr>
          <w:p w14:paraId="1CABFE75" w14:textId="4FB57148" w:rsidR="00103A70" w:rsidRDefault="00103A70" w:rsidP="00103A70">
            <w:pPr>
              <w:jc w:val="center"/>
              <w:cnfStyle w:val="000000100000" w:firstRow="0" w:lastRow="0" w:firstColumn="0" w:lastColumn="0" w:oddVBand="0" w:evenVBand="0" w:oddHBand="1" w:evenHBand="0" w:firstRowFirstColumn="0" w:firstRowLastColumn="0" w:lastRowFirstColumn="0" w:lastRowLastColumn="0"/>
            </w:pPr>
            <w:r>
              <w:t>168.9</w:t>
            </w:r>
          </w:p>
        </w:tc>
      </w:tr>
      <w:tr w:rsidR="00103A70" w14:paraId="7853FC5C" w14:textId="77777777" w:rsidTr="00103A70">
        <w:trPr>
          <w:trHeight w:val="287"/>
          <w:jc w:val="center"/>
        </w:trPr>
        <w:tc>
          <w:tcPr>
            <w:cnfStyle w:val="001000000000" w:firstRow="0" w:lastRow="0" w:firstColumn="1" w:lastColumn="0" w:oddVBand="0" w:evenVBand="0" w:oddHBand="0" w:evenHBand="0" w:firstRowFirstColumn="0" w:firstRowLastColumn="0" w:lastRowFirstColumn="0" w:lastRowLastColumn="0"/>
            <w:tcW w:w="3091" w:type="dxa"/>
            <w:vAlign w:val="center"/>
          </w:tcPr>
          <w:p w14:paraId="716F0CA1" w14:textId="33BC93CC" w:rsidR="00103A70" w:rsidRDefault="00103A70" w:rsidP="00103A70">
            <w:pPr>
              <w:jc w:val="center"/>
            </w:pPr>
            <w:r>
              <w:t>Santa Cruz de Tenerife</w:t>
            </w:r>
          </w:p>
        </w:tc>
        <w:tc>
          <w:tcPr>
            <w:tcW w:w="3289" w:type="dxa"/>
            <w:vAlign w:val="center"/>
          </w:tcPr>
          <w:p w14:paraId="4C446E9B" w14:textId="5AB195E3" w:rsidR="00103A70" w:rsidRDefault="00103A70" w:rsidP="00103A70">
            <w:pPr>
              <w:jc w:val="center"/>
              <w:cnfStyle w:val="000000000000" w:firstRow="0" w:lastRow="0" w:firstColumn="0" w:lastColumn="0" w:oddVBand="0" w:evenVBand="0" w:oddHBand="0" w:evenHBand="0" w:firstRowFirstColumn="0" w:firstRowLastColumn="0" w:lastRowFirstColumn="0" w:lastRowLastColumn="0"/>
            </w:pPr>
            <w:r>
              <w:t>139.6</w:t>
            </w:r>
          </w:p>
        </w:tc>
      </w:tr>
      <w:tr w:rsidR="00103A70" w14:paraId="1E3D38C7" w14:textId="77777777" w:rsidTr="00103A70">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3091" w:type="dxa"/>
            <w:vAlign w:val="center"/>
          </w:tcPr>
          <w:p w14:paraId="49053D46" w14:textId="13D7F8DB" w:rsidR="00103A70" w:rsidRDefault="00103A70" w:rsidP="00103A70">
            <w:pPr>
              <w:jc w:val="center"/>
            </w:pPr>
            <w:r>
              <w:t>Málaga</w:t>
            </w:r>
          </w:p>
        </w:tc>
        <w:tc>
          <w:tcPr>
            <w:tcW w:w="3289" w:type="dxa"/>
            <w:vAlign w:val="center"/>
          </w:tcPr>
          <w:p w14:paraId="690C76FA" w14:textId="2009F552" w:rsidR="00103A70" w:rsidRDefault="00103A70" w:rsidP="00103A70">
            <w:pPr>
              <w:jc w:val="center"/>
              <w:cnfStyle w:val="000000100000" w:firstRow="0" w:lastRow="0" w:firstColumn="0" w:lastColumn="0" w:oddVBand="0" w:evenVBand="0" w:oddHBand="1" w:evenHBand="0" w:firstRowFirstColumn="0" w:firstRowLastColumn="0" w:lastRowFirstColumn="0" w:lastRowLastColumn="0"/>
            </w:pPr>
            <w:r>
              <w:t>139.1</w:t>
            </w:r>
          </w:p>
        </w:tc>
      </w:tr>
      <w:tr w:rsidR="00103A70" w14:paraId="585C7846" w14:textId="77777777" w:rsidTr="00103A70">
        <w:trPr>
          <w:trHeight w:val="287"/>
          <w:jc w:val="center"/>
        </w:trPr>
        <w:tc>
          <w:tcPr>
            <w:cnfStyle w:val="001000000000" w:firstRow="0" w:lastRow="0" w:firstColumn="1" w:lastColumn="0" w:oddVBand="0" w:evenVBand="0" w:oddHBand="0" w:evenHBand="0" w:firstRowFirstColumn="0" w:firstRowLastColumn="0" w:lastRowFirstColumn="0" w:lastRowLastColumn="0"/>
            <w:tcW w:w="3091" w:type="dxa"/>
            <w:vAlign w:val="center"/>
          </w:tcPr>
          <w:p w14:paraId="2DB7E99C" w14:textId="0C39E7AA" w:rsidR="00103A70" w:rsidRDefault="00103A70" w:rsidP="00103A70">
            <w:pPr>
              <w:jc w:val="center"/>
            </w:pPr>
            <w:r>
              <w:t>Las Palmas</w:t>
            </w:r>
          </w:p>
        </w:tc>
        <w:tc>
          <w:tcPr>
            <w:tcW w:w="3289" w:type="dxa"/>
            <w:vAlign w:val="center"/>
          </w:tcPr>
          <w:p w14:paraId="0389CBCF" w14:textId="2190DB90" w:rsidR="00103A70" w:rsidRDefault="00103A70" w:rsidP="00103A70">
            <w:pPr>
              <w:jc w:val="center"/>
              <w:cnfStyle w:val="000000000000" w:firstRow="0" w:lastRow="0" w:firstColumn="0" w:lastColumn="0" w:oddVBand="0" w:evenVBand="0" w:oddHBand="0" w:evenHBand="0" w:firstRowFirstColumn="0" w:firstRowLastColumn="0" w:lastRowFirstColumn="0" w:lastRowLastColumn="0"/>
            </w:pPr>
            <w:r>
              <w:t>121.2</w:t>
            </w:r>
          </w:p>
        </w:tc>
      </w:tr>
      <w:tr w:rsidR="00103A70" w14:paraId="27743BAE" w14:textId="77777777" w:rsidTr="00103A70">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3091" w:type="dxa"/>
            <w:vAlign w:val="center"/>
          </w:tcPr>
          <w:p w14:paraId="6E7EF87B" w14:textId="383A6DB7" w:rsidR="00103A70" w:rsidRDefault="00103A70" w:rsidP="00103A70">
            <w:pPr>
              <w:jc w:val="center"/>
            </w:pPr>
            <w:r>
              <w:t>Alicante</w:t>
            </w:r>
          </w:p>
        </w:tc>
        <w:tc>
          <w:tcPr>
            <w:tcW w:w="3289" w:type="dxa"/>
            <w:vAlign w:val="center"/>
          </w:tcPr>
          <w:p w14:paraId="180F8BD5" w14:textId="0C0F4D96" w:rsidR="00103A70" w:rsidRDefault="00103A70" w:rsidP="00103A70">
            <w:pPr>
              <w:jc w:val="center"/>
              <w:cnfStyle w:val="000000100000" w:firstRow="0" w:lastRow="0" w:firstColumn="0" w:lastColumn="0" w:oddVBand="0" w:evenVBand="0" w:oddHBand="1" w:evenHBand="0" w:firstRowFirstColumn="0" w:firstRowLastColumn="0" w:lastRowFirstColumn="0" w:lastRowLastColumn="0"/>
            </w:pPr>
            <w:r>
              <w:t>111.8</w:t>
            </w:r>
          </w:p>
        </w:tc>
      </w:tr>
    </w:tbl>
    <w:p w14:paraId="4CC57A60" w14:textId="0423036D" w:rsidR="00370E35" w:rsidRDefault="00370E35" w:rsidP="00370E35"/>
    <w:tbl>
      <w:tblPr>
        <w:tblStyle w:val="PlainTable1"/>
        <w:tblW w:w="6380" w:type="dxa"/>
        <w:jc w:val="center"/>
        <w:tblLook w:val="04A0" w:firstRow="1" w:lastRow="0" w:firstColumn="1" w:lastColumn="0" w:noHBand="0" w:noVBand="1"/>
      </w:tblPr>
      <w:tblGrid>
        <w:gridCol w:w="3091"/>
        <w:gridCol w:w="3289"/>
      </w:tblGrid>
      <w:tr w:rsidR="00103A70" w14:paraId="5CAB3598" w14:textId="77777777" w:rsidTr="00DA6B16">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3091" w:type="dxa"/>
            <w:vAlign w:val="center"/>
          </w:tcPr>
          <w:p w14:paraId="19BD498B" w14:textId="77777777" w:rsidR="00103A70" w:rsidRDefault="00103A70" w:rsidP="00DA6B16">
            <w:pPr>
              <w:jc w:val="center"/>
            </w:pPr>
            <w:r>
              <w:t>Provincia</w:t>
            </w:r>
          </w:p>
        </w:tc>
        <w:tc>
          <w:tcPr>
            <w:tcW w:w="3289" w:type="dxa"/>
            <w:vAlign w:val="center"/>
          </w:tcPr>
          <w:p w14:paraId="0DBB11EC" w14:textId="77777777" w:rsidR="00103A70" w:rsidRDefault="00103A70" w:rsidP="00DA6B16">
            <w:pPr>
              <w:jc w:val="center"/>
              <w:cnfStyle w:val="100000000000" w:firstRow="1" w:lastRow="0" w:firstColumn="0" w:lastColumn="0" w:oddVBand="0" w:evenVBand="0" w:oddHBand="0" w:evenHBand="0" w:firstRowFirstColumn="0" w:firstRowLastColumn="0" w:lastRowFirstColumn="0" w:lastRowLastColumn="0"/>
            </w:pPr>
            <w:r>
              <w:t>Incremento del precio del alquiler (desde 2008) (%)</w:t>
            </w:r>
          </w:p>
        </w:tc>
      </w:tr>
      <w:tr w:rsidR="00103A70" w14:paraId="41599B56" w14:textId="77777777" w:rsidTr="00103A70">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3091" w:type="dxa"/>
            <w:vAlign w:val="center"/>
          </w:tcPr>
          <w:p w14:paraId="2F33DE2A" w14:textId="76641800" w:rsidR="00103A70" w:rsidRDefault="00103A70" w:rsidP="00103A70">
            <w:pPr>
              <w:jc w:val="center"/>
            </w:pPr>
            <w:r>
              <w:t>Soria</w:t>
            </w:r>
          </w:p>
        </w:tc>
        <w:tc>
          <w:tcPr>
            <w:tcW w:w="3289" w:type="dxa"/>
            <w:vAlign w:val="center"/>
          </w:tcPr>
          <w:p w14:paraId="73DEB1D8" w14:textId="438314F0" w:rsidR="00103A70" w:rsidRDefault="00103A70" w:rsidP="00103A70">
            <w:pPr>
              <w:jc w:val="center"/>
              <w:cnfStyle w:val="000000100000" w:firstRow="0" w:lastRow="0" w:firstColumn="0" w:lastColumn="0" w:oddVBand="0" w:evenVBand="0" w:oddHBand="1" w:evenHBand="0" w:firstRowFirstColumn="0" w:firstRowLastColumn="0" w:lastRowFirstColumn="0" w:lastRowLastColumn="0"/>
            </w:pPr>
            <w:r>
              <w:t>64.0</w:t>
            </w:r>
          </w:p>
        </w:tc>
      </w:tr>
      <w:tr w:rsidR="00103A70" w14:paraId="591A13A5" w14:textId="77777777" w:rsidTr="00103A70">
        <w:trPr>
          <w:trHeight w:val="287"/>
          <w:jc w:val="center"/>
        </w:trPr>
        <w:tc>
          <w:tcPr>
            <w:cnfStyle w:val="001000000000" w:firstRow="0" w:lastRow="0" w:firstColumn="1" w:lastColumn="0" w:oddVBand="0" w:evenVBand="0" w:oddHBand="0" w:evenHBand="0" w:firstRowFirstColumn="0" w:firstRowLastColumn="0" w:lastRowFirstColumn="0" w:lastRowLastColumn="0"/>
            <w:tcW w:w="3091" w:type="dxa"/>
            <w:vAlign w:val="center"/>
          </w:tcPr>
          <w:p w14:paraId="25A9136D" w14:textId="59CBF15B" w:rsidR="00103A70" w:rsidRDefault="00103A70" w:rsidP="00103A70">
            <w:pPr>
              <w:jc w:val="center"/>
            </w:pPr>
            <w:r>
              <w:t>Ourense</w:t>
            </w:r>
          </w:p>
        </w:tc>
        <w:tc>
          <w:tcPr>
            <w:tcW w:w="3289" w:type="dxa"/>
            <w:vAlign w:val="center"/>
          </w:tcPr>
          <w:p w14:paraId="625B06A0" w14:textId="425B2D4F" w:rsidR="00103A70" w:rsidRDefault="00103A70" w:rsidP="00103A70">
            <w:pPr>
              <w:jc w:val="center"/>
              <w:cnfStyle w:val="000000000000" w:firstRow="0" w:lastRow="0" w:firstColumn="0" w:lastColumn="0" w:oddVBand="0" w:evenVBand="0" w:oddHBand="0" w:evenHBand="0" w:firstRowFirstColumn="0" w:firstRowLastColumn="0" w:lastRowFirstColumn="0" w:lastRowLastColumn="0"/>
            </w:pPr>
            <w:r>
              <w:t>62.8</w:t>
            </w:r>
          </w:p>
        </w:tc>
      </w:tr>
      <w:tr w:rsidR="00103A70" w14:paraId="22272D48" w14:textId="77777777" w:rsidTr="00103A70">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3091" w:type="dxa"/>
            <w:vAlign w:val="center"/>
          </w:tcPr>
          <w:p w14:paraId="587093E1" w14:textId="0DF95892" w:rsidR="00103A70" w:rsidRDefault="00103A70" w:rsidP="00103A70">
            <w:pPr>
              <w:jc w:val="center"/>
            </w:pPr>
            <w:r>
              <w:t>Álava</w:t>
            </w:r>
          </w:p>
        </w:tc>
        <w:tc>
          <w:tcPr>
            <w:tcW w:w="3289" w:type="dxa"/>
            <w:vAlign w:val="center"/>
          </w:tcPr>
          <w:p w14:paraId="71E61100" w14:textId="788DD886" w:rsidR="00103A70" w:rsidRDefault="00103A70" w:rsidP="00103A70">
            <w:pPr>
              <w:jc w:val="center"/>
              <w:cnfStyle w:val="000000100000" w:firstRow="0" w:lastRow="0" w:firstColumn="0" w:lastColumn="0" w:oddVBand="0" w:evenVBand="0" w:oddHBand="1" w:evenHBand="0" w:firstRowFirstColumn="0" w:firstRowLastColumn="0" w:lastRowFirstColumn="0" w:lastRowLastColumn="0"/>
            </w:pPr>
            <w:r>
              <w:t>57.3</w:t>
            </w:r>
          </w:p>
        </w:tc>
      </w:tr>
      <w:tr w:rsidR="00103A70" w14:paraId="516A0DD1" w14:textId="77777777" w:rsidTr="00103A70">
        <w:trPr>
          <w:trHeight w:val="287"/>
          <w:jc w:val="center"/>
        </w:trPr>
        <w:tc>
          <w:tcPr>
            <w:cnfStyle w:val="001000000000" w:firstRow="0" w:lastRow="0" w:firstColumn="1" w:lastColumn="0" w:oddVBand="0" w:evenVBand="0" w:oddHBand="0" w:evenHBand="0" w:firstRowFirstColumn="0" w:firstRowLastColumn="0" w:lastRowFirstColumn="0" w:lastRowLastColumn="0"/>
            <w:tcW w:w="3091" w:type="dxa"/>
            <w:vAlign w:val="center"/>
          </w:tcPr>
          <w:p w14:paraId="5400D56F" w14:textId="73EE6A3E" w:rsidR="00103A70" w:rsidRDefault="00165475" w:rsidP="00103A70">
            <w:pPr>
              <w:jc w:val="center"/>
            </w:pPr>
            <w:r>
              <w:t>Palencia</w:t>
            </w:r>
          </w:p>
        </w:tc>
        <w:tc>
          <w:tcPr>
            <w:tcW w:w="3289" w:type="dxa"/>
            <w:vAlign w:val="center"/>
          </w:tcPr>
          <w:p w14:paraId="3F08D898" w14:textId="1C82C462" w:rsidR="00103A70" w:rsidRDefault="00165475" w:rsidP="00103A70">
            <w:pPr>
              <w:jc w:val="center"/>
              <w:cnfStyle w:val="000000000000" w:firstRow="0" w:lastRow="0" w:firstColumn="0" w:lastColumn="0" w:oddVBand="0" w:evenVBand="0" w:oddHBand="0" w:evenHBand="0" w:firstRowFirstColumn="0" w:firstRowLastColumn="0" w:lastRowFirstColumn="0" w:lastRowLastColumn="0"/>
            </w:pPr>
            <w:r>
              <w:t>47.9</w:t>
            </w:r>
          </w:p>
        </w:tc>
      </w:tr>
      <w:tr w:rsidR="00103A70" w14:paraId="3D79728E" w14:textId="77777777" w:rsidTr="00103A70">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3091" w:type="dxa"/>
            <w:vAlign w:val="center"/>
          </w:tcPr>
          <w:p w14:paraId="6CA0F984" w14:textId="110A9494" w:rsidR="00103A70" w:rsidRDefault="00103A70" w:rsidP="00103A70">
            <w:pPr>
              <w:jc w:val="center"/>
            </w:pPr>
            <w:r>
              <w:t>Ciudad Real</w:t>
            </w:r>
          </w:p>
        </w:tc>
        <w:tc>
          <w:tcPr>
            <w:tcW w:w="3289" w:type="dxa"/>
            <w:vAlign w:val="center"/>
          </w:tcPr>
          <w:p w14:paraId="7691410C" w14:textId="54D5B1B5" w:rsidR="00103A70" w:rsidRDefault="00103A70" w:rsidP="00103A70">
            <w:pPr>
              <w:jc w:val="center"/>
              <w:cnfStyle w:val="000000100000" w:firstRow="0" w:lastRow="0" w:firstColumn="0" w:lastColumn="0" w:oddVBand="0" w:evenVBand="0" w:oddHBand="1" w:evenHBand="0" w:firstRowFirstColumn="0" w:firstRowLastColumn="0" w:lastRowFirstColumn="0" w:lastRowLastColumn="0"/>
            </w:pPr>
            <w:r>
              <w:t>37.8</w:t>
            </w:r>
          </w:p>
        </w:tc>
      </w:tr>
    </w:tbl>
    <w:p w14:paraId="51705947" w14:textId="77777777" w:rsidR="00103A70" w:rsidRDefault="00103A70" w:rsidP="00103A70">
      <w:pPr>
        <w:pStyle w:val="Heading2"/>
      </w:pPr>
      <w:bookmarkStart w:id="7" w:name="_Toc185272496"/>
      <w:r>
        <w:lastRenderedPageBreak/>
        <w:t>3.4. Población residente</w:t>
      </w:r>
      <w:bookmarkEnd w:id="7"/>
    </w:p>
    <w:p w14:paraId="5E1DE00B" w14:textId="2421AC33" w:rsidR="00103A70" w:rsidRDefault="00103A70" w:rsidP="00103A70">
      <w:r>
        <w:t>De manera análoga al punto anterior, se va a proceder a crear una lista para las provincias con mayor y menor crecimiento poblacional. En este caso, se van a tomar los números de habitantes correspondientes al primer y último mes disponibles de la serie</w:t>
      </w:r>
      <w:r w:rsidR="000B7F6B">
        <w:t xml:space="preserve"> temporal</w:t>
      </w:r>
      <w:r>
        <w:t xml:space="preserve"> y se va a calcular el porcentaje de crecimiento.</w:t>
      </w:r>
      <w:r w:rsidR="000B7F6B">
        <w:t xml:space="preserve"> Se tendría, por lo tanto:</w:t>
      </w:r>
    </w:p>
    <w:p w14:paraId="02FC5096" w14:textId="2285C771" w:rsidR="000B7F6B" w:rsidRDefault="000B7F6B" w:rsidP="000B7F6B">
      <w:pPr>
        <w:pStyle w:val="ListParagraph"/>
        <w:numPr>
          <w:ilvl w:val="0"/>
          <w:numId w:val="17"/>
        </w:numPr>
      </w:pPr>
      <w:r>
        <w:t xml:space="preserve">Provincias con mayor crecimiento poblacional: </w:t>
      </w:r>
      <w:r w:rsidRPr="000B7F6B">
        <w:t>Guadalajara, Melilla, Islas Baleares, Girona, Málaga</w:t>
      </w:r>
    </w:p>
    <w:p w14:paraId="741D3DEF" w14:textId="246E195E" w:rsidR="000B7F6B" w:rsidRDefault="000B7F6B" w:rsidP="000B7F6B">
      <w:pPr>
        <w:pStyle w:val="ListParagraph"/>
        <w:numPr>
          <w:ilvl w:val="0"/>
          <w:numId w:val="17"/>
        </w:numPr>
      </w:pPr>
      <w:r>
        <w:t>Provincias con menor crecimiento poblacional:</w:t>
      </w:r>
      <w:r w:rsidRPr="000B7F6B">
        <w:t xml:space="preserve"> Lugo, León, Palencia, Ourense</w:t>
      </w:r>
      <w:r w:rsidR="00165475">
        <w:t>, Zamora</w:t>
      </w:r>
    </w:p>
    <w:p w14:paraId="4B2189BD" w14:textId="1DE34A99" w:rsidR="000B7F6B" w:rsidRDefault="000B7F6B" w:rsidP="000B7F6B">
      <w:r>
        <w:t>Como podrá observarse en los gráficos siguientes, las provincias del primer grupo tienen un crecimiento positivo (incremento del número de habitantes), mientras que las del segundo grupo tienen un crecimiento negativo (están perdiendo habitantes).</w:t>
      </w:r>
    </w:p>
    <w:p w14:paraId="4669567F" w14:textId="77777777" w:rsidR="000B7F6B" w:rsidRDefault="000B7F6B" w:rsidP="000B7F6B">
      <w:pPr>
        <w:keepNext/>
        <w:jc w:val="center"/>
      </w:pPr>
      <w:r>
        <w:rPr>
          <w:noProof/>
        </w:rPr>
        <w:drawing>
          <wp:inline distT="0" distB="0" distL="0" distR="0" wp14:anchorId="12EBE8FD" wp14:editId="2E06CBBC">
            <wp:extent cx="5647131" cy="280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7131" cy="2808000"/>
                    </a:xfrm>
                    <a:prstGeom prst="rect">
                      <a:avLst/>
                    </a:prstGeom>
                    <a:noFill/>
                    <a:ln>
                      <a:noFill/>
                    </a:ln>
                  </pic:spPr>
                </pic:pic>
              </a:graphicData>
            </a:graphic>
          </wp:inline>
        </w:drawing>
      </w:r>
    </w:p>
    <w:p w14:paraId="7A78967F" w14:textId="51F78F52" w:rsidR="000B7F6B" w:rsidRDefault="000B7F6B" w:rsidP="000B7F6B">
      <w:pPr>
        <w:pStyle w:val="Caption"/>
        <w:jc w:val="center"/>
      </w:pPr>
      <w:r>
        <w:t>Provincias con mayor crecimiento poblacional</w:t>
      </w:r>
    </w:p>
    <w:p w14:paraId="21420C4A" w14:textId="3611FDA0" w:rsidR="000B7F6B" w:rsidRPr="000B7F6B" w:rsidRDefault="00165475" w:rsidP="000B7F6B">
      <w:pPr>
        <w:jc w:val="center"/>
      </w:pPr>
      <w:r w:rsidRPr="00165475">
        <w:rPr>
          <w:noProof/>
        </w:rPr>
        <w:drawing>
          <wp:inline distT="0" distB="0" distL="0" distR="0" wp14:anchorId="6B3BBF0F" wp14:editId="54E076F8">
            <wp:extent cx="5649636" cy="28080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9636" cy="2808000"/>
                    </a:xfrm>
                    <a:prstGeom prst="rect">
                      <a:avLst/>
                    </a:prstGeom>
                  </pic:spPr>
                </pic:pic>
              </a:graphicData>
            </a:graphic>
          </wp:inline>
        </w:drawing>
      </w:r>
    </w:p>
    <w:p w14:paraId="0784159A" w14:textId="3F02EEA7" w:rsidR="000B7F6B" w:rsidRDefault="000B7F6B" w:rsidP="000B7F6B">
      <w:pPr>
        <w:pStyle w:val="Caption"/>
        <w:jc w:val="center"/>
      </w:pPr>
      <w:r>
        <w:t>Provincias con menor crecimiento poblacional</w:t>
      </w:r>
    </w:p>
    <w:p w14:paraId="3355A261" w14:textId="77777777" w:rsidR="000B7F6B" w:rsidRPr="000B7F6B" w:rsidRDefault="000B7F6B" w:rsidP="000B7F6B">
      <w:pPr>
        <w:rPr>
          <w:lang w:eastAsia="es-ES"/>
        </w:rPr>
      </w:pPr>
      <w:r w:rsidRPr="000B7F6B">
        <w:rPr>
          <w:lang w:eastAsia="es-ES"/>
        </w:rPr>
        <w:lastRenderedPageBreak/>
        <w:t>A nivel gráfico, sin necesidad de cálculos adicionales, se puede observar:</w:t>
      </w:r>
    </w:p>
    <w:p w14:paraId="77432CE4" w14:textId="4CACB560" w:rsidR="000B7F6B" w:rsidRPr="000B7F6B" w:rsidRDefault="000B7F6B" w:rsidP="000B7F6B">
      <w:pPr>
        <w:pStyle w:val="ListParagraph"/>
        <w:numPr>
          <w:ilvl w:val="0"/>
          <w:numId w:val="19"/>
        </w:numPr>
        <w:rPr>
          <w:lang w:eastAsia="es-ES"/>
        </w:rPr>
      </w:pPr>
      <w:r w:rsidRPr="000B7F6B">
        <w:rPr>
          <w:lang w:eastAsia="es-ES"/>
        </w:rPr>
        <w:t xml:space="preserve">El precio de venta parece verse afectado por el incremento/decremento de la población. </w:t>
      </w:r>
      <w:r>
        <w:rPr>
          <w:lang w:eastAsia="es-ES"/>
        </w:rPr>
        <w:t>En</w:t>
      </w:r>
      <w:r w:rsidRPr="000B7F6B">
        <w:rPr>
          <w:lang w:eastAsia="es-ES"/>
        </w:rPr>
        <w:t xml:space="preserve"> las provincias con mayor crecimiento poblacional, el precio de venta de viviendas también aumenta. En las provincias en las que la población decrece, el precio de venta también decrece.</w:t>
      </w:r>
    </w:p>
    <w:p w14:paraId="671E15DF" w14:textId="77777777" w:rsidR="000B7F6B" w:rsidRPr="000B7F6B" w:rsidRDefault="000B7F6B" w:rsidP="000B7F6B">
      <w:pPr>
        <w:pStyle w:val="ListParagraph"/>
        <w:numPr>
          <w:ilvl w:val="0"/>
          <w:numId w:val="19"/>
        </w:numPr>
        <w:rPr>
          <w:lang w:eastAsia="es-ES"/>
        </w:rPr>
      </w:pPr>
      <w:r w:rsidRPr="000B7F6B">
        <w:rPr>
          <w:lang w:eastAsia="es-ES"/>
        </w:rPr>
        <w:t>El precio del alquiler sube en todas las provincias, por lo que debe deberse a un factor distinto.</w:t>
      </w:r>
    </w:p>
    <w:p w14:paraId="2FEA11EB" w14:textId="6770BDF6" w:rsidR="000B7F6B" w:rsidRPr="000B7F6B" w:rsidRDefault="000B7F6B" w:rsidP="000B7F6B">
      <w:pPr>
        <w:pStyle w:val="Heading2"/>
        <w:rPr>
          <w:rStyle w:val="Heading2Char"/>
        </w:rPr>
      </w:pPr>
      <w:bookmarkStart w:id="8" w:name="_Toc185272497"/>
      <w:r w:rsidRPr="000B7F6B">
        <w:t>3</w:t>
      </w:r>
      <w:r w:rsidRPr="000B7F6B">
        <w:rPr>
          <w:rStyle w:val="Heading2Char"/>
        </w:rPr>
        <w:t>.5. Salarios (valores medianos)</w:t>
      </w:r>
      <w:bookmarkEnd w:id="8"/>
    </w:p>
    <w:p w14:paraId="6B347ABA" w14:textId="113C7C31" w:rsidR="000B7F6B" w:rsidRDefault="000B7F6B" w:rsidP="000B7F6B">
      <w:r>
        <w:t>El siguiente análisis se va a centrar en analizar la evolución del salario mediano en cada provincia para ver si está de alguna forma relacionado con la evolución de precios.</w:t>
      </w:r>
    </w:p>
    <w:p w14:paraId="587526B6" w14:textId="1A9D3C49" w:rsidR="000B7F6B" w:rsidRDefault="000B7F6B" w:rsidP="000B7F6B">
      <w:pPr>
        <w:pStyle w:val="ListParagraph"/>
        <w:numPr>
          <w:ilvl w:val="0"/>
          <w:numId w:val="20"/>
        </w:numPr>
      </w:pPr>
      <w:r>
        <w:t xml:space="preserve">Provincias con mayor crecimiento salarial: </w:t>
      </w:r>
      <w:r w:rsidRPr="000B7F6B">
        <w:t>Islas Baleares, A Coruña, Ourense, Pontevedra, Lugo</w:t>
      </w:r>
    </w:p>
    <w:p w14:paraId="414BCC61" w14:textId="16ADC23A" w:rsidR="00165475" w:rsidRDefault="000B7F6B" w:rsidP="00165475">
      <w:pPr>
        <w:pStyle w:val="ListParagraph"/>
        <w:numPr>
          <w:ilvl w:val="0"/>
          <w:numId w:val="20"/>
        </w:numPr>
      </w:pPr>
      <w:r>
        <w:t>Provincias con menor crecimiento salarial:</w:t>
      </w:r>
      <w:r w:rsidRPr="000B7F6B">
        <w:t xml:space="preserve"> Jaén, Málaga, Granada, Huelva</w:t>
      </w:r>
      <w:r w:rsidR="00165475">
        <w:t>, Sevilla</w:t>
      </w:r>
    </w:p>
    <w:p w14:paraId="31674424" w14:textId="77777777" w:rsidR="00165475" w:rsidRDefault="00165475" w:rsidP="00165475">
      <w:pPr>
        <w:keepNext/>
        <w:jc w:val="center"/>
      </w:pPr>
      <w:r w:rsidRPr="00165475">
        <w:rPr>
          <w:noProof/>
        </w:rPr>
        <w:drawing>
          <wp:inline distT="0" distB="0" distL="0" distR="0" wp14:anchorId="3EA30A73" wp14:editId="27F221A4">
            <wp:extent cx="5491374" cy="273600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1374" cy="2736000"/>
                    </a:xfrm>
                    <a:prstGeom prst="rect">
                      <a:avLst/>
                    </a:prstGeom>
                  </pic:spPr>
                </pic:pic>
              </a:graphicData>
            </a:graphic>
          </wp:inline>
        </w:drawing>
      </w:r>
    </w:p>
    <w:p w14:paraId="4E4720AC" w14:textId="2CA8EB98" w:rsidR="00103A70" w:rsidRDefault="00165475" w:rsidP="00165475">
      <w:pPr>
        <w:pStyle w:val="Caption"/>
        <w:jc w:val="center"/>
      </w:pPr>
      <w:r>
        <w:t>Provincias con mayor crecimiento salarial</w:t>
      </w:r>
    </w:p>
    <w:p w14:paraId="6762EDD9" w14:textId="268F85A5" w:rsidR="00165475" w:rsidRDefault="00165475" w:rsidP="00165475">
      <w:r w:rsidRPr="00165475">
        <w:rPr>
          <w:noProof/>
        </w:rPr>
        <w:drawing>
          <wp:inline distT="0" distB="0" distL="0" distR="0" wp14:anchorId="6B06CDA0" wp14:editId="3D01FDA9">
            <wp:extent cx="5491374" cy="273600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1374" cy="2736000"/>
                    </a:xfrm>
                    <a:prstGeom prst="rect">
                      <a:avLst/>
                    </a:prstGeom>
                  </pic:spPr>
                </pic:pic>
              </a:graphicData>
            </a:graphic>
          </wp:inline>
        </w:drawing>
      </w:r>
    </w:p>
    <w:p w14:paraId="3FCD1C9C" w14:textId="29E7DCD9" w:rsidR="00165475" w:rsidRPr="00370E35" w:rsidRDefault="00165475" w:rsidP="00165475">
      <w:pPr>
        <w:pStyle w:val="Caption"/>
        <w:jc w:val="center"/>
      </w:pPr>
      <w:r>
        <w:t>Provincias con menor crecimiento salarial</w:t>
      </w:r>
    </w:p>
    <w:p w14:paraId="2300E7EA" w14:textId="40D997BA" w:rsidR="00165475" w:rsidRDefault="00165475" w:rsidP="00165475">
      <w:pPr>
        <w:rPr>
          <w:noProof/>
        </w:rPr>
      </w:pPr>
      <w:r>
        <w:lastRenderedPageBreak/>
        <w:t xml:space="preserve">En principio, sin indagar más en el análisis, parece que el incremento salarial puede estar influenciado por cuestiones geográficas. Todas las provincias gallegas están en el top 5, seguidas de las vascas y catalanas, mientras que todas las andaluzas aparecen en los puestos inferiores (ir al archivo </w:t>
      </w:r>
      <w:r w:rsidRPr="00165475">
        <w:rPr>
          <w:i/>
          <w:iCs/>
        </w:rPr>
        <w:t>“</w:t>
      </w:r>
      <w:proofErr w:type="spellStart"/>
      <w:proofErr w:type="gramStart"/>
      <w:r w:rsidRPr="00165475">
        <w:rPr>
          <w:i/>
          <w:iCs/>
        </w:rPr>
        <w:t>main.ipnyb</w:t>
      </w:r>
      <w:proofErr w:type="spellEnd"/>
      <w:proofErr w:type="gramEnd"/>
      <w:r w:rsidRPr="00165475">
        <w:rPr>
          <w:i/>
          <w:iCs/>
        </w:rPr>
        <w:t>”</w:t>
      </w:r>
      <w:r>
        <w:t xml:space="preserve"> para ver el ranking de crecimiento salarial).</w:t>
      </w:r>
      <w:r w:rsidRPr="00165475">
        <w:rPr>
          <w:noProof/>
        </w:rPr>
        <w:t xml:space="preserve"> </w:t>
      </w:r>
    </w:p>
    <w:p w14:paraId="7C602328" w14:textId="0CCA0E36" w:rsidR="00165475" w:rsidRDefault="00165475" w:rsidP="00165475">
      <w:r>
        <w:t>En cuanto a lo que concierne al análisis, de los gráficos anteriores, se observa:</w:t>
      </w:r>
    </w:p>
    <w:p w14:paraId="006F068C" w14:textId="252A1112" w:rsidR="00165475" w:rsidRDefault="00165475" w:rsidP="00165475">
      <w:pPr>
        <w:pStyle w:val="ListParagraph"/>
        <w:numPr>
          <w:ilvl w:val="0"/>
          <w:numId w:val="21"/>
        </w:numPr>
      </w:pPr>
      <w:r>
        <w:t>Los salarios suben de forma general en todas las provincias.</w:t>
      </w:r>
    </w:p>
    <w:p w14:paraId="3E5AEBB2" w14:textId="674BCD79" w:rsidR="00165475" w:rsidRDefault="00165475" w:rsidP="00165475">
      <w:pPr>
        <w:pStyle w:val="ListParagraph"/>
        <w:numPr>
          <w:ilvl w:val="0"/>
          <w:numId w:val="21"/>
        </w:numPr>
      </w:pPr>
      <w:r>
        <w:t>Los precios de venta y alquiler no parecen estar relacionados con la evolución salarial</w:t>
      </w:r>
    </w:p>
    <w:p w14:paraId="42F52838" w14:textId="1B49C80C" w:rsidR="00165475" w:rsidRDefault="00165475" w:rsidP="00165475">
      <w:pPr>
        <w:pStyle w:val="ListParagraph"/>
        <w:numPr>
          <w:ilvl w:val="0"/>
          <w:numId w:val="21"/>
        </w:numPr>
      </w:pPr>
      <w:r>
        <w:t>De los apartados anteriores, los salarios crecen a un ritmo más lento que los precios de venta y alquiler (los precios crecen a un ritmo entre 3 y 6 veces superior a los salarios)</w:t>
      </w:r>
    </w:p>
    <w:p w14:paraId="7FA93859" w14:textId="77777777" w:rsidR="00165475" w:rsidRDefault="00165475" w:rsidP="00165475">
      <w:pPr>
        <w:pStyle w:val="Heading2"/>
      </w:pPr>
      <w:bookmarkStart w:id="9" w:name="_Toc185272498"/>
      <w:r>
        <w:t>3.6 Vivienda (tensionamiento)</w:t>
      </w:r>
      <w:bookmarkEnd w:id="9"/>
    </w:p>
    <w:p w14:paraId="19E3AE03" w14:textId="5FB5E40E" w:rsidR="00165475" w:rsidRDefault="00165475" w:rsidP="00165475">
      <w:r>
        <w:t>En este último análisis bivariante se va a proceder a analizar el tensionamiento de la vivienda.</w:t>
      </w:r>
      <w:r>
        <w:br/>
        <w:t>El crecimiento del número de viviendas por sí mismo no es relevante, pues es creciente en todas las provincias. Por este motivo, se va a crear un índice de tensionamiento de la vivienda, que va a comparar el crecimiento poblacional con el número de viviendas creadas. Para ello:</w:t>
      </w:r>
    </w:p>
    <w:p w14:paraId="4E977059" w14:textId="77777777" w:rsidR="00165475" w:rsidRDefault="00165475" w:rsidP="00165475">
      <w:pPr>
        <w:pStyle w:val="ListParagraph"/>
        <w:numPr>
          <w:ilvl w:val="0"/>
          <w:numId w:val="23"/>
        </w:numPr>
      </w:pPr>
      <w:r>
        <w:t xml:space="preserve">Se va a crear un nuevo </w:t>
      </w:r>
      <w:proofErr w:type="spellStart"/>
      <w:r>
        <w:t>dataset</w:t>
      </w:r>
      <w:proofErr w:type="spellEnd"/>
      <w:r>
        <w:t xml:space="preserve"> que usará como punto de partida los datos absolutos (no estandarizados) del crecimiento anual de </w:t>
      </w:r>
      <w:proofErr w:type="spellStart"/>
      <w:r>
        <w:t>poblacion</w:t>
      </w:r>
      <w:proofErr w:type="spellEnd"/>
      <w:r>
        <w:t xml:space="preserve"> y del número de viviendas por provincia.</w:t>
      </w:r>
    </w:p>
    <w:p w14:paraId="22BDD635" w14:textId="77777777" w:rsidR="00165475" w:rsidRDefault="00165475" w:rsidP="00165475">
      <w:pPr>
        <w:pStyle w:val="ListParagraph"/>
        <w:numPr>
          <w:ilvl w:val="0"/>
          <w:numId w:val="23"/>
        </w:numPr>
      </w:pPr>
      <w:r>
        <w:t>Como tienen escalas distintas, se va a trabajar con los incrementos anuales de población y número de viviendas.</w:t>
      </w:r>
    </w:p>
    <w:p w14:paraId="67CF7ADB" w14:textId="77777777" w:rsidR="00165475" w:rsidRDefault="00165475" w:rsidP="00165475">
      <w:pPr>
        <w:pStyle w:val="ListParagraph"/>
        <w:numPr>
          <w:ilvl w:val="0"/>
          <w:numId w:val="23"/>
        </w:numPr>
      </w:pPr>
      <w:r>
        <w:t>Se va a calcular la diferencia entre el valor del incremento anual de población y número de viviendas.</w:t>
      </w:r>
    </w:p>
    <w:p w14:paraId="1DA907F7" w14:textId="77777777" w:rsidR="00165475" w:rsidRDefault="00165475" w:rsidP="00165475">
      <w:pPr>
        <w:pStyle w:val="ListParagraph"/>
        <w:numPr>
          <w:ilvl w:val="0"/>
          <w:numId w:val="23"/>
        </w:numPr>
      </w:pPr>
      <w:r>
        <w:t>Si el resultado de esta diferencia es positivo, indicará que hay un mayor tensionamiento (la población crece más rápido que la creación de viviendas)</w:t>
      </w:r>
    </w:p>
    <w:p w14:paraId="78A3517D" w14:textId="7A72DD6D" w:rsidR="00165475" w:rsidRDefault="00165475" w:rsidP="00165475">
      <w:pPr>
        <w:pStyle w:val="ListParagraph"/>
        <w:numPr>
          <w:ilvl w:val="0"/>
          <w:numId w:val="23"/>
        </w:numPr>
      </w:pPr>
      <w:r>
        <w:t>Si el resultado de esta diferencia es negativo, indicará que hay un menor tensionamiento (la población crece más despacio que la creación de viviendas)</w:t>
      </w:r>
    </w:p>
    <w:p w14:paraId="23A5A399" w14:textId="192A482A" w:rsidR="00AC3DC9" w:rsidRDefault="00AC3DC9" w:rsidP="00AC3DC9">
      <w:r>
        <w:t>Los resultados de este análisis fueron:</w:t>
      </w:r>
    </w:p>
    <w:p w14:paraId="061F2790" w14:textId="3956C150" w:rsidR="00AC3DC9" w:rsidRDefault="00AC3DC9" w:rsidP="00AC3DC9">
      <w:pPr>
        <w:pStyle w:val="ListParagraph"/>
        <w:numPr>
          <w:ilvl w:val="0"/>
          <w:numId w:val="24"/>
        </w:numPr>
      </w:pPr>
      <w:r>
        <w:t>Provincias con mayor nivel de tensionamiento: Girona, Madrid, Barcelona, Tarragona, Valencia</w:t>
      </w:r>
    </w:p>
    <w:p w14:paraId="5042F6F9" w14:textId="0988B040" w:rsidR="00AC3DC9" w:rsidRDefault="00AC3DC9" w:rsidP="00AC3DC9">
      <w:pPr>
        <w:pStyle w:val="ListParagraph"/>
        <w:numPr>
          <w:ilvl w:val="0"/>
          <w:numId w:val="24"/>
        </w:numPr>
      </w:pPr>
      <w:r>
        <w:t>Provincias con menor nivel de tensionamiento: Lugo, Zamora, León, Ourense, Asturias</w:t>
      </w:r>
    </w:p>
    <w:p w14:paraId="5BDE315C" w14:textId="4B577F9A" w:rsidR="00AC3DC9" w:rsidRDefault="00AC3DC9" w:rsidP="00AC3DC9">
      <w:r>
        <w:t>Observando los gráficos de la página siguiente, se puede observar que, muy claramente, este índice tiene un gran efecto tanto en los precios del alquiler como en los precios de venta, siendo uno de los factores más determinantes de los analizados en este análisis:</w:t>
      </w:r>
    </w:p>
    <w:p w14:paraId="1C35EA63" w14:textId="77777777" w:rsidR="00AC3DC9" w:rsidRPr="00AC3DC9" w:rsidRDefault="00AC3DC9" w:rsidP="00AC3DC9">
      <w:pPr>
        <w:pStyle w:val="ListParagraph"/>
        <w:numPr>
          <w:ilvl w:val="0"/>
          <w:numId w:val="26"/>
        </w:numPr>
        <w:rPr>
          <w:lang w:eastAsia="es-ES"/>
        </w:rPr>
      </w:pPr>
      <w:r w:rsidRPr="00AC3DC9">
        <w:rPr>
          <w:lang w:eastAsia="es-ES"/>
        </w:rPr>
        <w:t>El alquiler sube en todas las provincias, aunque lo hace de forma más rápida en las que hay mayor tensionamiento</w:t>
      </w:r>
    </w:p>
    <w:p w14:paraId="5B6D9674" w14:textId="4D13E0BF" w:rsidR="00AC3DC9" w:rsidRPr="00AC3DC9" w:rsidRDefault="00AC3DC9" w:rsidP="00AC3DC9">
      <w:pPr>
        <w:pStyle w:val="ListParagraph"/>
        <w:numPr>
          <w:ilvl w:val="0"/>
          <w:numId w:val="26"/>
        </w:numPr>
        <w:rPr>
          <w:lang w:eastAsia="es-ES"/>
        </w:rPr>
      </w:pPr>
      <w:r w:rsidRPr="00AC3DC9">
        <w:rPr>
          <w:lang w:eastAsia="es-ES"/>
        </w:rPr>
        <w:t>Hay una clara relación entre el Índice de tensionamiento y el crecimiento del precio de venta. En el grupo de provincias con mayor tensionamiento, los picos, valles y respiros (momentos en los que no baja, pero deja de subir) del precio de venta coinciden con los momentos de subida y bajada del Índice de tensionamiento.</w:t>
      </w:r>
    </w:p>
    <w:p w14:paraId="76C70F22" w14:textId="77777777" w:rsidR="00AC3DC9" w:rsidRDefault="00AC3DC9" w:rsidP="00AC3DC9"/>
    <w:p w14:paraId="20E25402" w14:textId="77777777" w:rsidR="00AC3DC9" w:rsidRDefault="00AC3DC9" w:rsidP="00AC3DC9">
      <w:pPr>
        <w:keepNext/>
        <w:ind w:hanging="851"/>
        <w:rPr>
          <w:noProof/>
        </w:rPr>
      </w:pPr>
    </w:p>
    <w:p w14:paraId="536E385D" w14:textId="2ADDFA91" w:rsidR="00AC3DC9" w:rsidRDefault="00AC3DC9" w:rsidP="00AC3DC9">
      <w:pPr>
        <w:keepNext/>
        <w:ind w:hanging="851"/>
      </w:pPr>
      <w:r>
        <w:rPr>
          <w:noProof/>
        </w:rPr>
        <w:drawing>
          <wp:inline distT="0" distB="0" distL="0" distR="0" wp14:anchorId="4E1A1AD8" wp14:editId="4EE4B6A8">
            <wp:extent cx="6877916" cy="342000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77916" cy="3420000"/>
                    </a:xfrm>
                    <a:prstGeom prst="rect">
                      <a:avLst/>
                    </a:prstGeom>
                    <a:noFill/>
                    <a:ln>
                      <a:noFill/>
                    </a:ln>
                  </pic:spPr>
                </pic:pic>
              </a:graphicData>
            </a:graphic>
          </wp:inline>
        </w:drawing>
      </w:r>
    </w:p>
    <w:p w14:paraId="5D682664" w14:textId="25BDA792" w:rsidR="00AC3DC9" w:rsidRDefault="00AC3DC9" w:rsidP="00AC3DC9">
      <w:pPr>
        <w:pStyle w:val="Caption"/>
        <w:jc w:val="center"/>
      </w:pPr>
      <w:r>
        <w:t>Provincias con mayor índice de tensionamiento</w:t>
      </w:r>
    </w:p>
    <w:p w14:paraId="77D25384" w14:textId="5ADAFA18" w:rsidR="00AC3DC9" w:rsidRDefault="00AC3DC9" w:rsidP="00AC3DC9"/>
    <w:p w14:paraId="1DB95066" w14:textId="77777777" w:rsidR="00AC3DC9" w:rsidRPr="00AC3DC9" w:rsidRDefault="00AC3DC9" w:rsidP="00AC3DC9"/>
    <w:p w14:paraId="788C2403" w14:textId="1169AA10" w:rsidR="00165475" w:rsidRDefault="00AC3DC9" w:rsidP="00AC3DC9">
      <w:pPr>
        <w:ind w:hanging="851"/>
      </w:pPr>
      <w:r>
        <w:rPr>
          <w:noProof/>
        </w:rPr>
        <w:drawing>
          <wp:inline distT="0" distB="0" distL="0" distR="0" wp14:anchorId="0FF65120" wp14:editId="184DF6FC">
            <wp:extent cx="6877916" cy="342000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77916" cy="3420000"/>
                    </a:xfrm>
                    <a:prstGeom prst="rect">
                      <a:avLst/>
                    </a:prstGeom>
                    <a:noFill/>
                    <a:ln>
                      <a:noFill/>
                    </a:ln>
                  </pic:spPr>
                </pic:pic>
              </a:graphicData>
            </a:graphic>
          </wp:inline>
        </w:drawing>
      </w:r>
    </w:p>
    <w:p w14:paraId="584B2164" w14:textId="6B19C8B8" w:rsidR="00067622" w:rsidRDefault="00AC3DC9" w:rsidP="00067622">
      <w:pPr>
        <w:pStyle w:val="Caption"/>
        <w:jc w:val="center"/>
      </w:pPr>
      <w:r>
        <w:t>Provincias con menor índice de tensionamiento</w:t>
      </w:r>
    </w:p>
    <w:p w14:paraId="47957261" w14:textId="3A78BDCE" w:rsidR="00AC3DC9" w:rsidRPr="008B03E4" w:rsidRDefault="008B03E4" w:rsidP="008B03E4">
      <w:pPr>
        <w:pStyle w:val="Heading2"/>
        <w:rPr>
          <w:rFonts w:ascii="Segoe UI" w:hAnsi="Segoe UI" w:cs="Segoe UI"/>
        </w:rPr>
      </w:pPr>
      <w:bookmarkStart w:id="10" w:name="_Toc185272499"/>
      <w:r>
        <w:lastRenderedPageBreak/>
        <w:t xml:space="preserve">3.7. </w:t>
      </w:r>
      <w:r w:rsidRPr="008B03E4">
        <w:t>Análisis final conjunto</w:t>
      </w:r>
      <w:bookmarkEnd w:id="10"/>
    </w:p>
    <w:p w14:paraId="0321A464" w14:textId="77777777" w:rsidR="008B03E4" w:rsidRDefault="008B03E4" w:rsidP="00067622"/>
    <w:p w14:paraId="79E9E17D" w14:textId="451649FF" w:rsidR="00067622" w:rsidRDefault="00067622" w:rsidP="00067622">
      <w:r>
        <w:t xml:space="preserve">Para facilitar la observación de las conclusiones, se ha preparado un último análisis multivariante. Consistió en combinar todas los </w:t>
      </w:r>
      <w:proofErr w:type="spellStart"/>
      <w:r>
        <w:t>datasets</w:t>
      </w:r>
      <w:proofErr w:type="spellEnd"/>
      <w:r>
        <w:t xml:space="preserve"> en uno para después calcular el cambio porcentual de cada dato desde 2016 hasta la última fecha disponible para el </w:t>
      </w:r>
      <w:proofErr w:type="spellStart"/>
      <w:r>
        <w:t>dataset</w:t>
      </w:r>
      <w:proofErr w:type="spellEnd"/>
      <w:r>
        <w:t xml:space="preserve"> más limitante. Para ello:</w:t>
      </w:r>
    </w:p>
    <w:p w14:paraId="1C7C6F06" w14:textId="77777777" w:rsidR="00067622" w:rsidRDefault="00067622" w:rsidP="00067622">
      <w:pPr>
        <w:pStyle w:val="ListParagraph"/>
        <w:numPr>
          <w:ilvl w:val="0"/>
          <w:numId w:val="28"/>
        </w:numPr>
      </w:pPr>
      <w:r>
        <w:t>Se encadenaron múltiples "</w:t>
      </w:r>
      <w:proofErr w:type="spellStart"/>
      <w:r>
        <w:t>Inner</w:t>
      </w:r>
      <w:proofErr w:type="spellEnd"/>
      <w:r>
        <w:t xml:space="preserve"> </w:t>
      </w:r>
      <w:proofErr w:type="spellStart"/>
      <w:r>
        <w:t>Joins</w:t>
      </w:r>
      <w:proofErr w:type="spellEnd"/>
      <w:r>
        <w:t>" para todos los datos. De esta manera sólo quedó la combinación de los valores de Provincia y Fecha que existan en todos los conjuntos.</w:t>
      </w:r>
    </w:p>
    <w:p w14:paraId="6CBC0155" w14:textId="77777777" w:rsidR="00067622" w:rsidRDefault="00067622" w:rsidP="00067622">
      <w:pPr>
        <w:pStyle w:val="ListParagraph"/>
        <w:numPr>
          <w:ilvl w:val="0"/>
          <w:numId w:val="28"/>
        </w:numPr>
      </w:pPr>
      <w:r>
        <w:t>Sobre el anterior, se calculó la diferencia porcentual entre el dato de enero 2016 con respecto al último disponible.</w:t>
      </w:r>
    </w:p>
    <w:p w14:paraId="038C1703" w14:textId="77777777" w:rsidR="00067622" w:rsidRDefault="00067622" w:rsidP="00067622">
      <w:pPr>
        <w:pStyle w:val="ListParagraph"/>
        <w:numPr>
          <w:ilvl w:val="0"/>
          <w:numId w:val="28"/>
        </w:numPr>
      </w:pPr>
      <w:r>
        <w:t>Debido a la estacionalidad del turismo, este dato no se incluyó en la representación final, pues no es representativo de una evolución real.</w:t>
      </w:r>
    </w:p>
    <w:p w14:paraId="305B8EC1" w14:textId="77777777" w:rsidR="00067622" w:rsidRDefault="00067622" w:rsidP="00067622">
      <w:pPr>
        <w:pStyle w:val="ListParagraph"/>
        <w:numPr>
          <w:ilvl w:val="0"/>
          <w:numId w:val="28"/>
        </w:numPr>
      </w:pPr>
      <w:r>
        <w:t>Se va a añadió el Índice de tensionamiento calculado en el apartado anterior.</w:t>
      </w:r>
    </w:p>
    <w:p w14:paraId="0F4F1695" w14:textId="78AE8DDE" w:rsidR="00067622" w:rsidRDefault="00067622" w:rsidP="00067622">
      <w:pPr>
        <w:pStyle w:val="ListParagraph"/>
        <w:numPr>
          <w:ilvl w:val="0"/>
          <w:numId w:val="28"/>
        </w:numPr>
      </w:pPr>
      <w:r>
        <w:t xml:space="preserve">Se combinó todo lo anterior en un </w:t>
      </w:r>
      <w:proofErr w:type="spellStart"/>
      <w:r>
        <w:t>HeatMap</w:t>
      </w:r>
      <w:proofErr w:type="spellEnd"/>
      <w:r>
        <w:t xml:space="preserve"> para poder comparar todos los incrementos en un mismo gráfico.</w:t>
      </w:r>
    </w:p>
    <w:p w14:paraId="5B856C04" w14:textId="77777777" w:rsidR="00067622" w:rsidRDefault="00067622" w:rsidP="00067622"/>
    <w:p w14:paraId="2CED217B" w14:textId="77777777" w:rsidR="00067622" w:rsidRDefault="00067622" w:rsidP="00067622">
      <w:pPr>
        <w:jc w:val="center"/>
      </w:pPr>
      <w:r>
        <w:rPr>
          <w:noProof/>
        </w:rPr>
        <w:drawing>
          <wp:inline distT="0" distB="0" distL="0" distR="0" wp14:anchorId="38A19A97" wp14:editId="2AB46FD8">
            <wp:extent cx="5781320" cy="432000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l="1213" t="3894" r="47809"/>
                    <a:stretch/>
                  </pic:blipFill>
                  <pic:spPr bwMode="auto">
                    <a:xfrm>
                      <a:off x="0" y="0"/>
                      <a:ext cx="5781320"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6509BBA2" w14:textId="1E447E7B" w:rsidR="00067622" w:rsidRPr="00165475" w:rsidRDefault="00067622" w:rsidP="00067622">
      <w:pPr>
        <w:pStyle w:val="Caption"/>
        <w:jc w:val="center"/>
      </w:pPr>
      <w:proofErr w:type="spellStart"/>
      <w:r>
        <w:t>HeatMap</w:t>
      </w:r>
      <w:proofErr w:type="spellEnd"/>
      <w:r>
        <w:t xml:space="preserve"> con el análisis de la variación de los datos en las 25 primeras provincias por crecimiento en precio de venta</w:t>
      </w:r>
    </w:p>
    <w:p w14:paraId="53C0077C" w14:textId="1B2931DC" w:rsidR="00F53109" w:rsidRDefault="00F53109" w:rsidP="00067622"/>
    <w:p w14:paraId="166A7EC5" w14:textId="0E8E07BD" w:rsidR="00F53109" w:rsidRDefault="00F53109" w:rsidP="00067622"/>
    <w:p w14:paraId="79CB8BAA" w14:textId="10B9E6D5" w:rsidR="00F53109" w:rsidRDefault="00F53109" w:rsidP="00067622"/>
    <w:p w14:paraId="46D92669" w14:textId="13A36A5B" w:rsidR="00F53109" w:rsidRDefault="00F53109" w:rsidP="00067622"/>
    <w:p w14:paraId="7F33E139" w14:textId="77777777" w:rsidR="00F53109" w:rsidRDefault="00F53109" w:rsidP="00067622"/>
    <w:p w14:paraId="0D5E7E06" w14:textId="77777777" w:rsidR="00067622" w:rsidRDefault="00067622" w:rsidP="00067622">
      <w:pPr>
        <w:jc w:val="center"/>
      </w:pPr>
      <w:r>
        <w:rPr>
          <w:noProof/>
        </w:rPr>
        <w:drawing>
          <wp:inline distT="0" distB="0" distL="0" distR="0" wp14:anchorId="673374E7" wp14:editId="3C18AE0A">
            <wp:extent cx="5107093" cy="43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a:extLst>
                        <a:ext uri="{28A0092B-C50C-407E-A947-70E740481C1C}">
                          <a14:useLocalDpi xmlns:a14="http://schemas.microsoft.com/office/drawing/2010/main" val="0"/>
                        </a:ext>
                      </a:extLst>
                    </a:blip>
                    <a:srcRect l="53032" t="4173" r="110" b="-4173"/>
                    <a:stretch/>
                  </pic:blipFill>
                  <pic:spPr bwMode="auto">
                    <a:xfrm>
                      <a:off x="0" y="0"/>
                      <a:ext cx="5107093"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6FAD8B5A" w14:textId="0160C6FC" w:rsidR="00067622" w:rsidRPr="00165475" w:rsidRDefault="00067622" w:rsidP="00067622">
      <w:pPr>
        <w:pStyle w:val="Caption"/>
        <w:jc w:val="center"/>
      </w:pPr>
      <w:proofErr w:type="spellStart"/>
      <w:r>
        <w:t>HeatMap</w:t>
      </w:r>
      <w:proofErr w:type="spellEnd"/>
      <w:r>
        <w:t xml:space="preserve"> con el análisis de la variación de los datos en las 25 últimas provincias por crecimiento en precio de venta</w:t>
      </w:r>
    </w:p>
    <w:p w14:paraId="37504BE8" w14:textId="1E7CE657" w:rsidR="008B03E4" w:rsidRDefault="008B03E4" w:rsidP="00067622">
      <w:pPr>
        <w:rPr>
          <w:lang w:eastAsia="es-ES"/>
        </w:rPr>
      </w:pPr>
    </w:p>
    <w:p w14:paraId="389D5007" w14:textId="0613EDC5" w:rsidR="008B03E4" w:rsidRDefault="008B03E4" w:rsidP="00067622">
      <w:pPr>
        <w:rPr>
          <w:lang w:eastAsia="es-ES"/>
        </w:rPr>
      </w:pPr>
    </w:p>
    <w:p w14:paraId="45954E25" w14:textId="0BE3C865" w:rsidR="008B03E4" w:rsidRDefault="008B03E4" w:rsidP="00067622">
      <w:pPr>
        <w:rPr>
          <w:lang w:eastAsia="es-ES"/>
        </w:rPr>
      </w:pPr>
    </w:p>
    <w:p w14:paraId="3C8B9432" w14:textId="51C12345" w:rsidR="008B03E4" w:rsidRDefault="008B03E4" w:rsidP="00067622">
      <w:pPr>
        <w:rPr>
          <w:lang w:eastAsia="es-ES"/>
        </w:rPr>
      </w:pPr>
    </w:p>
    <w:p w14:paraId="7972F77D" w14:textId="4A8D660E" w:rsidR="008B03E4" w:rsidRDefault="008B03E4" w:rsidP="00067622">
      <w:pPr>
        <w:rPr>
          <w:lang w:eastAsia="es-ES"/>
        </w:rPr>
      </w:pPr>
    </w:p>
    <w:p w14:paraId="2D90F370" w14:textId="2CD7ED0D" w:rsidR="008B03E4" w:rsidRDefault="008B03E4" w:rsidP="00067622">
      <w:pPr>
        <w:rPr>
          <w:lang w:eastAsia="es-ES"/>
        </w:rPr>
      </w:pPr>
    </w:p>
    <w:p w14:paraId="72ADCBA2" w14:textId="106A03BC" w:rsidR="008B03E4" w:rsidRDefault="008B03E4" w:rsidP="00067622">
      <w:pPr>
        <w:rPr>
          <w:lang w:eastAsia="es-ES"/>
        </w:rPr>
      </w:pPr>
    </w:p>
    <w:p w14:paraId="4E1DFCC4" w14:textId="6F76D141" w:rsidR="008B03E4" w:rsidRDefault="008B03E4" w:rsidP="00067622">
      <w:pPr>
        <w:rPr>
          <w:lang w:eastAsia="es-ES"/>
        </w:rPr>
      </w:pPr>
    </w:p>
    <w:p w14:paraId="3C469397" w14:textId="7A98CDC3" w:rsidR="008B03E4" w:rsidRDefault="008B03E4" w:rsidP="00067622">
      <w:pPr>
        <w:rPr>
          <w:lang w:eastAsia="es-ES"/>
        </w:rPr>
      </w:pPr>
    </w:p>
    <w:p w14:paraId="531A9DBC" w14:textId="3F2224B7" w:rsidR="008B03E4" w:rsidRDefault="008B03E4" w:rsidP="00067622">
      <w:pPr>
        <w:rPr>
          <w:lang w:eastAsia="es-ES"/>
        </w:rPr>
      </w:pPr>
    </w:p>
    <w:p w14:paraId="1BE75E25" w14:textId="161366DE" w:rsidR="008B03E4" w:rsidRDefault="008B03E4" w:rsidP="00067622">
      <w:pPr>
        <w:rPr>
          <w:lang w:eastAsia="es-ES"/>
        </w:rPr>
      </w:pPr>
    </w:p>
    <w:p w14:paraId="015E19AF" w14:textId="120C098C" w:rsidR="008B03E4" w:rsidRDefault="008B03E4" w:rsidP="00067622">
      <w:pPr>
        <w:rPr>
          <w:lang w:eastAsia="es-ES"/>
        </w:rPr>
      </w:pPr>
    </w:p>
    <w:p w14:paraId="3D6F3FA5" w14:textId="72BC6DD3" w:rsidR="008B03E4" w:rsidRDefault="008B03E4" w:rsidP="008B03E4">
      <w:pPr>
        <w:pStyle w:val="Heading1"/>
        <w:rPr>
          <w:lang w:eastAsia="es-ES"/>
        </w:rPr>
      </w:pPr>
      <w:bookmarkStart w:id="11" w:name="_Toc185272500"/>
      <w:r>
        <w:rPr>
          <w:lang w:eastAsia="es-ES"/>
        </w:rPr>
        <w:lastRenderedPageBreak/>
        <w:t>4. Conclusiones</w:t>
      </w:r>
      <w:bookmarkEnd w:id="11"/>
    </w:p>
    <w:p w14:paraId="71D521EE" w14:textId="3CAC4142" w:rsidR="00067622" w:rsidRPr="00067622" w:rsidRDefault="00067622" w:rsidP="00067622">
      <w:pPr>
        <w:rPr>
          <w:lang w:eastAsia="es-ES"/>
        </w:rPr>
      </w:pPr>
      <w:r w:rsidRPr="00067622">
        <w:rPr>
          <w:lang w:eastAsia="es-ES"/>
        </w:rPr>
        <w:t xml:space="preserve">Tras todo lo anterior, </w:t>
      </w:r>
      <w:r>
        <w:rPr>
          <w:lang w:eastAsia="es-ES"/>
        </w:rPr>
        <w:t xml:space="preserve">se puede concluir </w:t>
      </w:r>
      <w:r w:rsidR="008B03E4">
        <w:rPr>
          <w:lang w:eastAsia="es-ES"/>
        </w:rPr>
        <w:t>lo siguiente para</w:t>
      </w:r>
      <w:r>
        <w:rPr>
          <w:lang w:eastAsia="es-ES"/>
        </w:rPr>
        <w:t xml:space="preserve"> los precios de venta y alquiler de viviendas.</w:t>
      </w:r>
    </w:p>
    <w:p w14:paraId="755148D7" w14:textId="1AFA6FA8" w:rsidR="00067622" w:rsidRDefault="00067622" w:rsidP="00067622">
      <w:pPr>
        <w:pStyle w:val="Heading2"/>
        <w:rPr>
          <w:rFonts w:eastAsia="Times New Roman"/>
          <w:lang w:eastAsia="es-ES"/>
        </w:rPr>
      </w:pPr>
      <w:bookmarkStart w:id="12" w:name="_Toc185272501"/>
      <w:r>
        <w:rPr>
          <w:rFonts w:eastAsia="Times New Roman"/>
          <w:lang w:eastAsia="es-ES"/>
        </w:rPr>
        <w:t>4.1. P</w:t>
      </w:r>
      <w:r w:rsidRPr="00067622">
        <w:rPr>
          <w:rFonts w:eastAsia="Times New Roman"/>
          <w:lang w:eastAsia="es-ES"/>
        </w:rPr>
        <w:t>recio</w:t>
      </w:r>
      <w:r w:rsidR="008B03E4">
        <w:rPr>
          <w:rFonts w:eastAsia="Times New Roman"/>
          <w:lang w:eastAsia="es-ES"/>
        </w:rPr>
        <w:t>s</w:t>
      </w:r>
      <w:r w:rsidRPr="00067622">
        <w:rPr>
          <w:rFonts w:eastAsia="Times New Roman"/>
          <w:lang w:eastAsia="es-ES"/>
        </w:rPr>
        <w:t xml:space="preserve"> de venta de las viviendas</w:t>
      </w:r>
      <w:bookmarkEnd w:id="12"/>
    </w:p>
    <w:p w14:paraId="18839F33" w14:textId="41F8C7B7" w:rsidR="00067622" w:rsidRPr="00067622" w:rsidRDefault="00067622" w:rsidP="00067622">
      <w:pPr>
        <w:rPr>
          <w:lang w:eastAsia="es-ES"/>
        </w:rPr>
      </w:pPr>
      <w:r>
        <w:rPr>
          <w:lang w:eastAsia="es-ES"/>
        </w:rPr>
        <w:t>El precio de venta de las viviendas</w:t>
      </w:r>
      <w:r w:rsidRPr="00067622">
        <w:rPr>
          <w:lang w:eastAsia="es-ES"/>
        </w:rPr>
        <w:t xml:space="preserve"> sigue un comportamiento desigual entre las diferentes provincias. Se ve afectado por:</w:t>
      </w:r>
    </w:p>
    <w:p w14:paraId="0C7F2532" w14:textId="1FE5A00A" w:rsidR="00067622" w:rsidRPr="00067622" w:rsidRDefault="00067622" w:rsidP="00067622">
      <w:pPr>
        <w:pStyle w:val="ListParagraph"/>
        <w:numPr>
          <w:ilvl w:val="0"/>
          <w:numId w:val="30"/>
        </w:numPr>
        <w:rPr>
          <w:lang w:eastAsia="es-ES"/>
        </w:rPr>
      </w:pPr>
      <w:r w:rsidRPr="00067622">
        <w:rPr>
          <w:lang w:eastAsia="es-ES"/>
        </w:rPr>
        <w:t>Turismo: No es determinante de forma directa sobre el precio de venta</w:t>
      </w:r>
      <w:r w:rsidR="008B03E4">
        <w:rPr>
          <w:lang w:eastAsia="es-ES"/>
        </w:rPr>
        <w:t xml:space="preserve"> pues s</w:t>
      </w:r>
      <w:r w:rsidRPr="00067622">
        <w:rPr>
          <w:lang w:eastAsia="es-ES"/>
        </w:rPr>
        <w:t xml:space="preserve">e </w:t>
      </w:r>
      <w:r w:rsidR="008B03E4" w:rsidRPr="00067622">
        <w:rPr>
          <w:lang w:eastAsia="es-ES"/>
        </w:rPr>
        <w:t>vio</w:t>
      </w:r>
      <w:r w:rsidRPr="00067622">
        <w:rPr>
          <w:lang w:eastAsia="es-ES"/>
        </w:rPr>
        <w:t xml:space="preserve"> que</w:t>
      </w:r>
      <w:r w:rsidR="008B03E4">
        <w:rPr>
          <w:lang w:eastAsia="es-ES"/>
        </w:rPr>
        <w:t xml:space="preserve">, </w:t>
      </w:r>
      <w:r w:rsidRPr="00067622">
        <w:rPr>
          <w:lang w:eastAsia="es-ES"/>
        </w:rPr>
        <w:t>en provincias en las que el número de turistas no ha</w:t>
      </w:r>
      <w:r w:rsidR="008B03E4">
        <w:rPr>
          <w:lang w:eastAsia="es-ES"/>
        </w:rPr>
        <w:t>bía</w:t>
      </w:r>
      <w:r w:rsidRPr="00067622">
        <w:rPr>
          <w:lang w:eastAsia="es-ES"/>
        </w:rPr>
        <w:t xml:space="preserve"> crecido</w:t>
      </w:r>
      <w:r w:rsidR="008B03E4">
        <w:rPr>
          <w:lang w:eastAsia="es-ES"/>
        </w:rPr>
        <w:t>,</w:t>
      </w:r>
      <w:r w:rsidRPr="00067622">
        <w:rPr>
          <w:lang w:eastAsia="es-ES"/>
        </w:rPr>
        <w:t xml:space="preserve"> también se </w:t>
      </w:r>
      <w:r w:rsidR="008B03E4">
        <w:rPr>
          <w:lang w:eastAsia="es-ES"/>
        </w:rPr>
        <w:t xml:space="preserve">producían </w:t>
      </w:r>
      <w:r w:rsidRPr="00067622">
        <w:rPr>
          <w:lang w:eastAsia="es-ES"/>
        </w:rPr>
        <w:t xml:space="preserve">incrementos en los precios de venta. </w:t>
      </w:r>
      <w:r w:rsidR="008B03E4">
        <w:rPr>
          <w:lang w:eastAsia="es-ES"/>
        </w:rPr>
        <w:t>No obstante, se observó que e</w:t>
      </w:r>
      <w:r w:rsidRPr="00067622">
        <w:rPr>
          <w:lang w:eastAsia="es-ES"/>
        </w:rPr>
        <w:t xml:space="preserve">ste parámetro tiene un </w:t>
      </w:r>
      <w:r w:rsidR="008B03E4">
        <w:rPr>
          <w:lang w:eastAsia="es-ES"/>
        </w:rPr>
        <w:t>gran</w:t>
      </w:r>
      <w:r w:rsidRPr="00067622">
        <w:rPr>
          <w:lang w:eastAsia="es-ES"/>
        </w:rPr>
        <w:t xml:space="preserve"> efecto en el incremento de precios de alquiler, por lo que puede afectar de forma indirecta</w:t>
      </w:r>
      <w:r w:rsidR="008B03E4">
        <w:rPr>
          <w:lang w:eastAsia="es-ES"/>
        </w:rPr>
        <w:t xml:space="preserve"> a los precios de venta (</w:t>
      </w:r>
      <w:r w:rsidRPr="00067622">
        <w:rPr>
          <w:lang w:eastAsia="es-ES"/>
        </w:rPr>
        <w:t xml:space="preserve">tener una vivienda en propiedad para alquilar </w:t>
      </w:r>
      <w:r w:rsidR="008B03E4">
        <w:rPr>
          <w:lang w:eastAsia="es-ES"/>
        </w:rPr>
        <w:t xml:space="preserve">puede ser </w:t>
      </w:r>
      <w:r w:rsidRPr="00067622">
        <w:rPr>
          <w:lang w:eastAsia="es-ES"/>
        </w:rPr>
        <w:t>más interesante en estas zonas</w:t>
      </w:r>
      <w:r w:rsidR="008B03E4">
        <w:rPr>
          <w:lang w:eastAsia="es-ES"/>
        </w:rPr>
        <w:t>)</w:t>
      </w:r>
      <w:r w:rsidRPr="00067622">
        <w:rPr>
          <w:lang w:eastAsia="es-ES"/>
        </w:rPr>
        <w:t>.</w:t>
      </w:r>
    </w:p>
    <w:p w14:paraId="04C2B573" w14:textId="5810384D" w:rsidR="00067622" w:rsidRPr="00067622" w:rsidRDefault="00067622" w:rsidP="00067622">
      <w:pPr>
        <w:pStyle w:val="ListParagraph"/>
        <w:numPr>
          <w:ilvl w:val="0"/>
          <w:numId w:val="30"/>
        </w:numPr>
        <w:rPr>
          <w:lang w:eastAsia="es-ES"/>
        </w:rPr>
      </w:pPr>
      <w:r w:rsidRPr="00067622">
        <w:rPr>
          <w:lang w:eastAsia="es-ES"/>
        </w:rPr>
        <w:t>Población:</w:t>
      </w:r>
      <w:r w:rsidR="008B03E4">
        <w:rPr>
          <w:lang w:eastAsia="es-ES"/>
        </w:rPr>
        <w:t xml:space="preserve"> Se observó que </w:t>
      </w:r>
      <w:r w:rsidRPr="00067622">
        <w:rPr>
          <w:lang w:eastAsia="es-ES"/>
        </w:rPr>
        <w:t xml:space="preserve">el precio de la vivienda de </w:t>
      </w:r>
      <w:r w:rsidR="00F53109">
        <w:rPr>
          <w:lang w:eastAsia="es-ES"/>
        </w:rPr>
        <w:t>las provincias crecía si también lo hacía la población</w:t>
      </w:r>
      <w:r w:rsidRPr="00067622">
        <w:rPr>
          <w:lang w:eastAsia="es-ES"/>
        </w:rPr>
        <w:t xml:space="preserve"> </w:t>
      </w:r>
      <w:r w:rsidR="008B03E4">
        <w:rPr>
          <w:lang w:eastAsia="es-ES"/>
        </w:rPr>
        <w:t>(</w:t>
      </w:r>
      <w:r w:rsidRPr="00067622">
        <w:rPr>
          <w:lang w:eastAsia="es-ES"/>
        </w:rPr>
        <w:t xml:space="preserve">con algunas excepciones, como es el caso de </w:t>
      </w:r>
      <w:r w:rsidR="008B03E4" w:rsidRPr="00067622">
        <w:rPr>
          <w:lang w:eastAsia="es-ES"/>
        </w:rPr>
        <w:t>Almería</w:t>
      </w:r>
      <w:r w:rsidR="008B03E4">
        <w:rPr>
          <w:lang w:eastAsia="es-ES"/>
        </w:rPr>
        <w:t>)</w:t>
      </w:r>
      <w:r w:rsidRPr="00067622">
        <w:rPr>
          <w:lang w:eastAsia="es-ES"/>
        </w:rPr>
        <w:t>. Sin embargo, se vio que el crecimiento de la población no afecta</w:t>
      </w:r>
      <w:r w:rsidR="008B03E4">
        <w:rPr>
          <w:lang w:eastAsia="es-ES"/>
        </w:rPr>
        <w:t>ba</w:t>
      </w:r>
      <w:r w:rsidRPr="00067622">
        <w:rPr>
          <w:lang w:eastAsia="es-ES"/>
        </w:rPr>
        <w:t xml:space="preserve"> por </w:t>
      </w:r>
      <w:r w:rsidR="008B03E4" w:rsidRPr="00067622">
        <w:rPr>
          <w:lang w:eastAsia="es-ES"/>
        </w:rPr>
        <w:t>sí</w:t>
      </w:r>
      <w:r w:rsidRPr="00067622">
        <w:rPr>
          <w:lang w:eastAsia="es-ES"/>
        </w:rPr>
        <w:t xml:space="preserve"> mismo al precio de venta, </w:t>
      </w:r>
      <w:r w:rsidR="008B03E4">
        <w:rPr>
          <w:lang w:eastAsia="es-ES"/>
        </w:rPr>
        <w:t>si no que dependía realmente del ritmo al que se construyen nuevas viviendas.</w:t>
      </w:r>
    </w:p>
    <w:p w14:paraId="3CB7BECA" w14:textId="77777777" w:rsidR="00067622" w:rsidRPr="00067622" w:rsidRDefault="00067622" w:rsidP="00067622">
      <w:pPr>
        <w:pStyle w:val="ListParagraph"/>
        <w:numPr>
          <w:ilvl w:val="0"/>
          <w:numId w:val="30"/>
        </w:numPr>
        <w:rPr>
          <w:lang w:eastAsia="es-ES"/>
        </w:rPr>
      </w:pPr>
      <w:r w:rsidRPr="00067622">
        <w:rPr>
          <w:lang w:eastAsia="es-ES"/>
        </w:rPr>
        <w:t>Salarios: Los salarios han crecido de manera uniforme y en todas las provincias. El precio de venta se ha incrementado en unas y ha bajado en otras, por lo que no se puede concluir que los salarios afecten al precio de venta.</w:t>
      </w:r>
    </w:p>
    <w:p w14:paraId="701F2631" w14:textId="515E21EC" w:rsidR="00067622" w:rsidRDefault="00067622" w:rsidP="00F53109">
      <w:pPr>
        <w:pStyle w:val="ListParagraph"/>
        <w:numPr>
          <w:ilvl w:val="0"/>
          <w:numId w:val="30"/>
        </w:numPr>
        <w:rPr>
          <w:lang w:eastAsia="es-ES"/>
        </w:rPr>
      </w:pPr>
      <w:r w:rsidRPr="00067622">
        <w:rPr>
          <w:lang w:eastAsia="es-ES"/>
        </w:rPr>
        <w:t xml:space="preserve">Índice de tensionamiento: Este índice está muy relacionado con el incremento de los precios de venta. </w:t>
      </w:r>
      <w:r w:rsidR="00F53109" w:rsidRPr="00F53109">
        <w:rPr>
          <w:lang w:eastAsia="es-ES"/>
        </w:rPr>
        <w:t xml:space="preserve">Como se observa en el </w:t>
      </w:r>
      <w:proofErr w:type="spellStart"/>
      <w:r w:rsidR="00F53109" w:rsidRPr="00F53109">
        <w:rPr>
          <w:lang w:eastAsia="es-ES"/>
        </w:rPr>
        <w:t>HeatMap</w:t>
      </w:r>
      <w:proofErr w:type="spellEnd"/>
      <w:r w:rsidR="00F53109" w:rsidRPr="00F53109">
        <w:rPr>
          <w:lang w:eastAsia="es-ES"/>
        </w:rPr>
        <w:t xml:space="preserve"> </w:t>
      </w:r>
      <w:r w:rsidR="00F53109">
        <w:rPr>
          <w:lang w:eastAsia="es-ES"/>
        </w:rPr>
        <w:t>del apartado anterior, s</w:t>
      </w:r>
      <w:r w:rsidRPr="00067622">
        <w:rPr>
          <w:lang w:eastAsia="es-ES"/>
        </w:rPr>
        <w:t>alvo excepciones, las provincias que han experimentado mayores incrementos en el precio de venta presentan índices de tensionamiento positivos.</w:t>
      </w:r>
      <w:r w:rsidR="00F53109">
        <w:rPr>
          <w:lang w:eastAsia="es-ES"/>
        </w:rPr>
        <w:t xml:space="preserve"> E</w:t>
      </w:r>
      <w:r w:rsidRPr="00067622">
        <w:rPr>
          <w:lang w:eastAsia="es-ES"/>
        </w:rPr>
        <w:t xml:space="preserve">l índice de tensionamiento es bajo (incluso negativo) en las provincias en las que el precio de venta no aumenta o disminuye. Además, como se </w:t>
      </w:r>
      <w:r w:rsidR="008B03E4" w:rsidRPr="00067622">
        <w:rPr>
          <w:lang w:eastAsia="es-ES"/>
        </w:rPr>
        <w:t>vio</w:t>
      </w:r>
      <w:r w:rsidRPr="00067622">
        <w:rPr>
          <w:lang w:eastAsia="es-ES"/>
        </w:rPr>
        <w:t xml:space="preserve"> gráficamente en el apartado 3.6, los picos y valles de este índice a lo largo del tiempo coinciden con picos, valles y llanuras de los gráficos de la evolución de precios.</w:t>
      </w:r>
    </w:p>
    <w:p w14:paraId="473943A9" w14:textId="41E17ED3" w:rsidR="00067622" w:rsidRDefault="00067622" w:rsidP="00067622">
      <w:pPr>
        <w:pStyle w:val="Heading2"/>
        <w:rPr>
          <w:rFonts w:eastAsia="Times New Roman"/>
          <w:lang w:eastAsia="es-ES"/>
        </w:rPr>
      </w:pPr>
      <w:bookmarkStart w:id="13" w:name="_Toc185272502"/>
      <w:r>
        <w:rPr>
          <w:rFonts w:eastAsia="Times New Roman"/>
          <w:lang w:eastAsia="es-ES"/>
        </w:rPr>
        <w:t>4.2. Precio</w:t>
      </w:r>
      <w:r w:rsidR="008B03E4">
        <w:rPr>
          <w:rFonts w:eastAsia="Times New Roman"/>
          <w:lang w:eastAsia="es-ES"/>
        </w:rPr>
        <w:t>s de los alquileres de las viviendas</w:t>
      </w:r>
      <w:bookmarkEnd w:id="13"/>
    </w:p>
    <w:p w14:paraId="76092BB2" w14:textId="482A87E4" w:rsidR="00067622" w:rsidRPr="00067622" w:rsidRDefault="00067622" w:rsidP="00067622">
      <w:pPr>
        <w:rPr>
          <w:lang w:eastAsia="es-ES"/>
        </w:rPr>
      </w:pPr>
      <w:r>
        <w:rPr>
          <w:lang w:eastAsia="es-ES"/>
        </w:rPr>
        <w:t xml:space="preserve">El precio del alquiler, </w:t>
      </w:r>
      <w:r w:rsidRPr="00067622">
        <w:rPr>
          <w:lang w:eastAsia="es-ES"/>
        </w:rPr>
        <w:t>aunque de forma desigual, se ha visto incrementado en todas las provincias. Se ve afectado por:</w:t>
      </w:r>
    </w:p>
    <w:p w14:paraId="58DE3C48" w14:textId="77777777" w:rsidR="00067622" w:rsidRPr="00067622" w:rsidRDefault="00067622" w:rsidP="00067622">
      <w:pPr>
        <w:pStyle w:val="ListParagraph"/>
        <w:numPr>
          <w:ilvl w:val="0"/>
          <w:numId w:val="30"/>
        </w:numPr>
        <w:rPr>
          <w:lang w:eastAsia="es-ES"/>
        </w:rPr>
      </w:pPr>
      <w:r w:rsidRPr="00067622">
        <w:rPr>
          <w:lang w:eastAsia="es-ES"/>
        </w:rPr>
        <w:t>Turismo: A pesar de subir en todas las provincias, el precio del alquiler presenta un crecimiento superior en aquellas en las que hay un mayor número de turistas. Esto se pudo comprobar de forma numérica en el apartado 3.3</w:t>
      </w:r>
    </w:p>
    <w:p w14:paraId="60BB704B" w14:textId="3D6E3D08" w:rsidR="00067622" w:rsidRPr="00067622" w:rsidRDefault="00067622" w:rsidP="00067622">
      <w:pPr>
        <w:pStyle w:val="ListParagraph"/>
        <w:numPr>
          <w:ilvl w:val="0"/>
          <w:numId w:val="30"/>
        </w:numPr>
        <w:rPr>
          <w:lang w:eastAsia="es-ES"/>
        </w:rPr>
      </w:pPr>
      <w:r w:rsidRPr="00067622">
        <w:rPr>
          <w:lang w:eastAsia="es-ES"/>
        </w:rPr>
        <w:t xml:space="preserve">Población: El crecimiento o disminución de la población residente, por </w:t>
      </w:r>
      <w:r w:rsidR="00F53109" w:rsidRPr="00067622">
        <w:rPr>
          <w:lang w:eastAsia="es-ES"/>
        </w:rPr>
        <w:t>sí</w:t>
      </w:r>
      <w:r w:rsidRPr="00067622">
        <w:rPr>
          <w:lang w:eastAsia="es-ES"/>
        </w:rPr>
        <w:t xml:space="preserve"> solo, no tiene un efecto significativo en el precio del alquiler, pues crece incluso en aquellas provincias en las que el número de habitantes decrece. Su efecto es función de </w:t>
      </w:r>
      <w:r w:rsidR="00F53109" w:rsidRPr="00067622">
        <w:rPr>
          <w:lang w:eastAsia="es-ES"/>
        </w:rPr>
        <w:t>cómo</w:t>
      </w:r>
      <w:r w:rsidRPr="00067622">
        <w:rPr>
          <w:lang w:eastAsia="es-ES"/>
        </w:rPr>
        <w:t xml:space="preserve"> sea del ritmo de crecimiento </w:t>
      </w:r>
      <w:r w:rsidR="00F53109">
        <w:rPr>
          <w:lang w:eastAsia="es-ES"/>
        </w:rPr>
        <w:t>d</w:t>
      </w:r>
      <w:r w:rsidRPr="00067622">
        <w:rPr>
          <w:lang w:eastAsia="es-ES"/>
        </w:rPr>
        <w:t>el número de viviendas</w:t>
      </w:r>
      <w:r w:rsidR="00F53109">
        <w:rPr>
          <w:lang w:eastAsia="es-ES"/>
        </w:rPr>
        <w:t xml:space="preserve"> construidas</w:t>
      </w:r>
      <w:r w:rsidRPr="00067622">
        <w:rPr>
          <w:lang w:eastAsia="es-ES"/>
        </w:rPr>
        <w:t>.</w:t>
      </w:r>
    </w:p>
    <w:p w14:paraId="11CFDACB" w14:textId="77777777" w:rsidR="00067622" w:rsidRPr="00067622" w:rsidRDefault="00067622" w:rsidP="00067622">
      <w:pPr>
        <w:pStyle w:val="ListParagraph"/>
        <w:numPr>
          <w:ilvl w:val="0"/>
          <w:numId w:val="30"/>
        </w:numPr>
        <w:rPr>
          <w:lang w:eastAsia="es-ES"/>
        </w:rPr>
      </w:pPr>
      <w:r w:rsidRPr="00067622">
        <w:rPr>
          <w:lang w:eastAsia="es-ES"/>
        </w:rPr>
        <w:t>Salarios: De igual forma que ocurre con el precio de vivienda, los salarios crecen en todas las provincias. El alquiler también, pero no lo hace de forma proporcional, por lo que, a pesar de que es cierto que pueda tener alguna influencia, se descartó que los salarios sean el principal causante de las subidas en el precio del alquiler.</w:t>
      </w:r>
    </w:p>
    <w:p w14:paraId="6E0966A6" w14:textId="77777777" w:rsidR="00067622" w:rsidRPr="00067622" w:rsidRDefault="00067622" w:rsidP="00067622">
      <w:pPr>
        <w:pStyle w:val="ListParagraph"/>
        <w:numPr>
          <w:ilvl w:val="0"/>
          <w:numId w:val="30"/>
        </w:numPr>
        <w:rPr>
          <w:lang w:eastAsia="es-ES"/>
        </w:rPr>
      </w:pPr>
      <w:r w:rsidRPr="00067622">
        <w:rPr>
          <w:lang w:eastAsia="es-ES"/>
        </w:rPr>
        <w:t>Índice de tensionamiento: Se observó que un índice de tensionamiento elevado causa que el precio del alquiler se incremente en mayor medida que las provincias en las que este índice es bajo.</w:t>
      </w:r>
    </w:p>
    <w:p w14:paraId="315296C0" w14:textId="77777777" w:rsidR="00F53109" w:rsidRDefault="00F53109" w:rsidP="00F53109">
      <w:pPr>
        <w:ind w:left="360"/>
        <w:rPr>
          <w:lang w:eastAsia="es-ES"/>
        </w:rPr>
      </w:pPr>
    </w:p>
    <w:p w14:paraId="42C2A36B" w14:textId="69FBBA80" w:rsidR="00F53109" w:rsidRDefault="00F53109" w:rsidP="00F53109">
      <w:pPr>
        <w:pStyle w:val="Heading2"/>
        <w:rPr>
          <w:lang w:eastAsia="es-ES"/>
        </w:rPr>
      </w:pPr>
      <w:bookmarkStart w:id="14" w:name="_Toc185272503"/>
      <w:r>
        <w:rPr>
          <w:rFonts w:eastAsia="Times New Roman"/>
          <w:lang w:eastAsia="es-ES"/>
        </w:rPr>
        <w:lastRenderedPageBreak/>
        <w:t>4.3. Correlación entre p</w:t>
      </w:r>
      <w:r w:rsidR="005E3B23">
        <w:rPr>
          <w:rFonts w:eastAsia="Times New Roman"/>
          <w:lang w:eastAsia="es-ES"/>
        </w:rPr>
        <w:t>r</w:t>
      </w:r>
      <w:r>
        <w:rPr>
          <w:rFonts w:eastAsia="Times New Roman"/>
          <w:lang w:eastAsia="es-ES"/>
        </w:rPr>
        <w:t>ecios de venta y alquiler</w:t>
      </w:r>
      <w:bookmarkEnd w:id="14"/>
    </w:p>
    <w:p w14:paraId="79B3E463" w14:textId="32230A00" w:rsidR="00067622" w:rsidRPr="00067622" w:rsidRDefault="00067622" w:rsidP="00F53109">
      <w:pPr>
        <w:ind w:left="360"/>
        <w:rPr>
          <w:lang w:eastAsia="es-ES"/>
        </w:rPr>
      </w:pPr>
      <w:r w:rsidRPr="00067622">
        <w:rPr>
          <w:lang w:eastAsia="es-ES"/>
        </w:rPr>
        <w:t xml:space="preserve">La correlación entre ambas </w:t>
      </w:r>
      <w:r w:rsidR="00F53109">
        <w:rPr>
          <w:lang w:eastAsia="es-ES"/>
        </w:rPr>
        <w:t xml:space="preserve">variables </w:t>
      </w:r>
      <w:r w:rsidRPr="00067622">
        <w:rPr>
          <w:lang w:eastAsia="es-ES"/>
        </w:rPr>
        <w:t xml:space="preserve">no es un fenómeno general. Las provincias en las que el alquiler aumenta significativamente tienen también los mayores incrementos en los precios de la vivienda </w:t>
      </w:r>
      <w:r w:rsidR="00F53109">
        <w:rPr>
          <w:lang w:eastAsia="es-ES"/>
        </w:rPr>
        <w:t>(presentan valores</w:t>
      </w:r>
      <w:r w:rsidRPr="00067622">
        <w:rPr>
          <w:lang w:eastAsia="es-ES"/>
        </w:rPr>
        <w:t xml:space="preserve"> elevados</w:t>
      </w:r>
      <w:r w:rsidR="00F53109">
        <w:rPr>
          <w:lang w:eastAsia="es-ES"/>
        </w:rPr>
        <w:t xml:space="preserve"> </w:t>
      </w:r>
      <w:r w:rsidRPr="00067622">
        <w:rPr>
          <w:lang w:eastAsia="es-ES"/>
        </w:rPr>
        <w:t>de correlación positiva</w:t>
      </w:r>
      <w:r w:rsidR="00F53109">
        <w:rPr>
          <w:lang w:eastAsia="es-ES"/>
        </w:rPr>
        <w:t>)</w:t>
      </w:r>
      <w:r w:rsidRPr="00067622">
        <w:rPr>
          <w:lang w:eastAsia="es-ES"/>
        </w:rPr>
        <w:t xml:space="preserve">. Sin embargo, los alquileres también crecen en aquellas provincias en las que el precio de venta disminuye, </w:t>
      </w:r>
      <w:r w:rsidR="00F53109" w:rsidRPr="00067622">
        <w:rPr>
          <w:lang w:eastAsia="es-ES"/>
        </w:rPr>
        <w:t>presentándose</w:t>
      </w:r>
      <w:r w:rsidRPr="00067622">
        <w:rPr>
          <w:lang w:eastAsia="es-ES"/>
        </w:rPr>
        <w:t xml:space="preserve"> en este caso una correlación negativa. No se puede concluir, por lo tanto, que a nivel general exista correlación entre ambos. Son, por lo tanto, otros factores los que afectan a su evolución a lo largo del tiempo.</w:t>
      </w:r>
    </w:p>
    <w:sectPr w:rsidR="00067622" w:rsidRPr="00067622" w:rsidSect="00C87249">
      <w:headerReference w:type="default" r:id="rId19"/>
      <w:footerReference w:type="default" r:id="rId20"/>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598D5" w14:textId="77777777" w:rsidR="00115F63" w:rsidRDefault="00115F63" w:rsidP="00B87971">
      <w:pPr>
        <w:spacing w:after="0" w:line="240" w:lineRule="auto"/>
      </w:pPr>
      <w:r>
        <w:separator/>
      </w:r>
    </w:p>
  </w:endnote>
  <w:endnote w:type="continuationSeparator" w:id="0">
    <w:p w14:paraId="1F0DC0B3" w14:textId="77777777" w:rsidR="00115F63" w:rsidRDefault="00115F63" w:rsidP="00B87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BCD0D" w14:textId="58F664F5" w:rsidR="00B87971" w:rsidRDefault="00B87971">
    <w:pPr>
      <w:tabs>
        <w:tab w:val="center" w:pos="4550"/>
        <w:tab w:val="left" w:pos="5818"/>
      </w:tabs>
      <w:ind w:right="260"/>
      <w:jc w:val="right"/>
      <w:rPr>
        <w:color w:val="222A35" w:themeColor="text2" w:themeShade="80"/>
        <w:sz w:val="24"/>
        <w:szCs w:val="24"/>
      </w:rPr>
    </w:pP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036037CE" w14:textId="77777777" w:rsidR="00B87971" w:rsidRDefault="00B879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10FC9" w14:textId="77777777" w:rsidR="00115F63" w:rsidRDefault="00115F63" w:rsidP="00B87971">
      <w:pPr>
        <w:spacing w:after="0" w:line="240" w:lineRule="auto"/>
      </w:pPr>
      <w:r>
        <w:separator/>
      </w:r>
    </w:p>
  </w:footnote>
  <w:footnote w:type="continuationSeparator" w:id="0">
    <w:p w14:paraId="2B4EFA63" w14:textId="77777777" w:rsidR="00115F63" w:rsidRDefault="00115F63" w:rsidP="00B879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54553" w14:textId="620F2345" w:rsidR="00B87971" w:rsidRDefault="00B87971">
    <w:pPr>
      <w:pStyle w:val="Header"/>
    </w:pPr>
    <w:r>
      <w:rPr>
        <w:noProof/>
      </w:rPr>
      <mc:AlternateContent>
        <mc:Choice Requires="wps">
          <w:drawing>
            <wp:anchor distT="0" distB="0" distL="114300" distR="114300" simplePos="0" relativeHeight="251660288" behindDoc="0" locked="0" layoutInCell="1" allowOverlap="1" wp14:anchorId="79C8E6B4" wp14:editId="0E13C80F">
              <wp:simplePos x="0" y="0"/>
              <wp:positionH relativeFrom="margin">
                <wp:align>center</wp:align>
              </wp:positionH>
              <wp:positionV relativeFrom="paragraph">
                <wp:posOffset>274320</wp:posOffset>
              </wp:positionV>
              <wp:extent cx="66294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629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DE72DE" id="Straight Connector 1"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21.6pt" to="522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" strokecolor="#4472c4 [3204]" strokeweight=".5pt">
              <v:stroke joinstyle="miter"/>
              <w10:wrap anchorx="margin"/>
            </v:line>
          </w:pict>
        </mc:Fallback>
      </mc:AlternateContent>
    </w:r>
    <w:r>
      <w:rPr>
        <w:noProof/>
      </w:rPr>
      <mc:AlternateContent>
        <mc:Choice Requires="wps">
          <w:drawing>
            <wp:anchor distT="0" distB="0" distL="118745" distR="118745" simplePos="0" relativeHeight="251659264" behindDoc="1" locked="0" layoutInCell="1" allowOverlap="0" wp14:anchorId="172D67BD" wp14:editId="6EAED9E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no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i/>
                              <w:iCs/>
                              <w:caps/>
                              <w:color w:val="0D0D0D" w:themeColor="text1" w:themeTint="F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C72F003" w14:textId="2C06F151" w:rsidR="00B87971" w:rsidRPr="00B87971" w:rsidRDefault="00B87971">
                              <w:pPr>
                                <w:pStyle w:val="Header"/>
                                <w:jc w:val="center"/>
                                <w:rPr>
                                  <w:i/>
                                  <w:iCs/>
                                  <w:caps/>
                                  <w:color w:val="0D0D0D" w:themeColor="text1" w:themeTint="F2"/>
                                </w:rPr>
                              </w:pPr>
                              <w:r w:rsidRPr="00B87971">
                                <w:rPr>
                                  <w:i/>
                                  <w:iCs/>
                                  <w:caps/>
                                  <w:color w:val="0D0D0D" w:themeColor="text1" w:themeTint="F2"/>
                                </w:rPr>
                                <w:t>Análisis de los precios del mercado de la vivienda en España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72D67BD" id="Rectangle 197" o:spid="_x0000_s1028"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" o:allowoverlap="f" filled="f" stroked="f" strokeweight="1pt">
              <v:textbox style="mso-fit-shape-to-text:t">
                <w:txbxContent>
                  <w:sdt>
                    <w:sdtPr>
                      <w:rPr>
                        <w:i/>
                        <w:iCs/>
                        <w:caps/>
                        <w:color w:val="0D0D0D" w:themeColor="text1" w:themeTint="F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C72F003" w14:textId="2C06F151" w:rsidR="00B87971" w:rsidRPr="00B87971" w:rsidRDefault="00B87971">
                        <w:pPr>
                          <w:pStyle w:val="Header"/>
                          <w:jc w:val="center"/>
                          <w:rPr>
                            <w:i/>
                            <w:iCs/>
                            <w:caps/>
                            <w:color w:val="0D0D0D" w:themeColor="text1" w:themeTint="F2"/>
                          </w:rPr>
                        </w:pPr>
                        <w:r w:rsidRPr="00B87971">
                          <w:rPr>
                            <w:i/>
                            <w:iCs/>
                            <w:caps/>
                            <w:color w:val="0D0D0D" w:themeColor="text1" w:themeTint="F2"/>
                          </w:rPr>
                          <w:t>Análisis de los precios del mercado de la vivienda en España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6664"/>
    <w:multiLevelType w:val="multilevel"/>
    <w:tmpl w:val="946C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BF7E21"/>
    <w:multiLevelType w:val="hybridMultilevel"/>
    <w:tmpl w:val="36667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4578FA"/>
    <w:multiLevelType w:val="hybridMultilevel"/>
    <w:tmpl w:val="C92071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C943F1"/>
    <w:multiLevelType w:val="hybridMultilevel"/>
    <w:tmpl w:val="54966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4D2FF3"/>
    <w:multiLevelType w:val="multilevel"/>
    <w:tmpl w:val="80FA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381DF8"/>
    <w:multiLevelType w:val="multilevel"/>
    <w:tmpl w:val="B986D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D63A35"/>
    <w:multiLevelType w:val="hybridMultilevel"/>
    <w:tmpl w:val="821612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5A3995"/>
    <w:multiLevelType w:val="hybridMultilevel"/>
    <w:tmpl w:val="6B26FC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2112B1D"/>
    <w:multiLevelType w:val="hybridMultilevel"/>
    <w:tmpl w:val="447477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2E25FDD"/>
    <w:multiLevelType w:val="hybridMultilevel"/>
    <w:tmpl w:val="FD068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AD638D"/>
    <w:multiLevelType w:val="multilevel"/>
    <w:tmpl w:val="B5D8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497466"/>
    <w:multiLevelType w:val="multilevel"/>
    <w:tmpl w:val="799A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EB49FB"/>
    <w:multiLevelType w:val="hybridMultilevel"/>
    <w:tmpl w:val="D4C05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7CE3132"/>
    <w:multiLevelType w:val="hybridMultilevel"/>
    <w:tmpl w:val="1F72D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80A448F"/>
    <w:multiLevelType w:val="multilevel"/>
    <w:tmpl w:val="EBD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9C3B81"/>
    <w:multiLevelType w:val="hybridMultilevel"/>
    <w:tmpl w:val="290C0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6D298A"/>
    <w:multiLevelType w:val="hybridMultilevel"/>
    <w:tmpl w:val="7E2A90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AD707DE"/>
    <w:multiLevelType w:val="hybridMultilevel"/>
    <w:tmpl w:val="E41E02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519212F"/>
    <w:multiLevelType w:val="multilevel"/>
    <w:tmpl w:val="A512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7355A7"/>
    <w:multiLevelType w:val="multilevel"/>
    <w:tmpl w:val="5C56C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B72909"/>
    <w:multiLevelType w:val="hybridMultilevel"/>
    <w:tmpl w:val="FE4EB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BF079CE"/>
    <w:multiLevelType w:val="hybridMultilevel"/>
    <w:tmpl w:val="6ECCEF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D754C3E"/>
    <w:multiLevelType w:val="hybridMultilevel"/>
    <w:tmpl w:val="32BE19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E7A5E7E"/>
    <w:multiLevelType w:val="hybridMultilevel"/>
    <w:tmpl w:val="C1F42B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33634D4"/>
    <w:multiLevelType w:val="multilevel"/>
    <w:tmpl w:val="E4529D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3C732C"/>
    <w:multiLevelType w:val="hybridMultilevel"/>
    <w:tmpl w:val="588C8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43E41E0"/>
    <w:multiLevelType w:val="hybridMultilevel"/>
    <w:tmpl w:val="D2C0B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7845EC9"/>
    <w:multiLevelType w:val="multilevel"/>
    <w:tmpl w:val="2BDAA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CEE0D8C"/>
    <w:multiLevelType w:val="hybridMultilevel"/>
    <w:tmpl w:val="D61C7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DDF297A"/>
    <w:multiLevelType w:val="multilevel"/>
    <w:tmpl w:val="BDD29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3"/>
  </w:num>
  <w:num w:numId="3">
    <w:abstractNumId w:val="14"/>
  </w:num>
  <w:num w:numId="4">
    <w:abstractNumId w:val="22"/>
  </w:num>
  <w:num w:numId="5">
    <w:abstractNumId w:val="27"/>
  </w:num>
  <w:num w:numId="6">
    <w:abstractNumId w:val="3"/>
  </w:num>
  <w:num w:numId="7">
    <w:abstractNumId w:val="0"/>
  </w:num>
  <w:num w:numId="8">
    <w:abstractNumId w:val="21"/>
  </w:num>
  <w:num w:numId="9">
    <w:abstractNumId w:val="28"/>
  </w:num>
  <w:num w:numId="10">
    <w:abstractNumId w:val="18"/>
  </w:num>
  <w:num w:numId="11">
    <w:abstractNumId w:val="5"/>
  </w:num>
  <w:num w:numId="12">
    <w:abstractNumId w:val="8"/>
  </w:num>
  <w:num w:numId="13">
    <w:abstractNumId w:val="15"/>
  </w:num>
  <w:num w:numId="14">
    <w:abstractNumId w:val="20"/>
  </w:num>
  <w:num w:numId="15">
    <w:abstractNumId w:val="19"/>
  </w:num>
  <w:num w:numId="16">
    <w:abstractNumId w:val="9"/>
  </w:num>
  <w:num w:numId="17">
    <w:abstractNumId w:val="17"/>
  </w:num>
  <w:num w:numId="18">
    <w:abstractNumId w:val="4"/>
  </w:num>
  <w:num w:numId="19">
    <w:abstractNumId w:val="1"/>
  </w:num>
  <w:num w:numId="20">
    <w:abstractNumId w:val="7"/>
  </w:num>
  <w:num w:numId="21">
    <w:abstractNumId w:val="23"/>
  </w:num>
  <w:num w:numId="22">
    <w:abstractNumId w:val="10"/>
  </w:num>
  <w:num w:numId="23">
    <w:abstractNumId w:val="26"/>
  </w:num>
  <w:num w:numId="24">
    <w:abstractNumId w:val="25"/>
  </w:num>
  <w:num w:numId="25">
    <w:abstractNumId w:val="11"/>
  </w:num>
  <w:num w:numId="26">
    <w:abstractNumId w:val="16"/>
  </w:num>
  <w:num w:numId="27">
    <w:abstractNumId w:val="29"/>
  </w:num>
  <w:num w:numId="28">
    <w:abstractNumId w:val="6"/>
  </w:num>
  <w:num w:numId="29">
    <w:abstractNumId w:val="24"/>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971"/>
    <w:rsid w:val="00067622"/>
    <w:rsid w:val="000B7F6B"/>
    <w:rsid w:val="00103A70"/>
    <w:rsid w:val="00115F63"/>
    <w:rsid w:val="00165475"/>
    <w:rsid w:val="00270C3C"/>
    <w:rsid w:val="00370E35"/>
    <w:rsid w:val="005E3B23"/>
    <w:rsid w:val="008B03E4"/>
    <w:rsid w:val="00960590"/>
    <w:rsid w:val="00AC3DC9"/>
    <w:rsid w:val="00B477AE"/>
    <w:rsid w:val="00B87971"/>
    <w:rsid w:val="00C87249"/>
    <w:rsid w:val="00CA5CB3"/>
    <w:rsid w:val="00E00672"/>
    <w:rsid w:val="00F53109"/>
    <w:rsid w:val="00F85E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8059D"/>
  <w15:chartTrackingRefBased/>
  <w15:docId w15:val="{72C03F64-ECC7-41B7-A919-8FD12FA23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A70"/>
    <w:pPr>
      <w:jc w:val="both"/>
    </w:pPr>
  </w:style>
  <w:style w:type="paragraph" w:styleId="Heading1">
    <w:name w:val="heading 1"/>
    <w:basedOn w:val="Normal"/>
    <w:next w:val="Normal"/>
    <w:link w:val="Heading1Char"/>
    <w:uiPriority w:val="9"/>
    <w:qFormat/>
    <w:rsid w:val="00B879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0E35"/>
    <w:pPr>
      <w:keepNext/>
      <w:keepLines/>
      <w:spacing w:before="4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70E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8797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87971"/>
    <w:rPr>
      <w:rFonts w:eastAsiaTheme="minorEastAsia"/>
      <w:lang w:val="en-US"/>
    </w:rPr>
  </w:style>
  <w:style w:type="paragraph" w:styleId="Header">
    <w:name w:val="header"/>
    <w:basedOn w:val="Normal"/>
    <w:link w:val="HeaderChar"/>
    <w:uiPriority w:val="99"/>
    <w:unhideWhenUsed/>
    <w:rsid w:val="00B87971"/>
    <w:pPr>
      <w:tabs>
        <w:tab w:val="center" w:pos="4252"/>
        <w:tab w:val="right" w:pos="8504"/>
      </w:tabs>
      <w:spacing w:after="0" w:line="240" w:lineRule="auto"/>
    </w:pPr>
  </w:style>
  <w:style w:type="character" w:customStyle="1" w:styleId="HeaderChar">
    <w:name w:val="Header Char"/>
    <w:basedOn w:val="DefaultParagraphFont"/>
    <w:link w:val="Header"/>
    <w:uiPriority w:val="99"/>
    <w:rsid w:val="00B87971"/>
  </w:style>
  <w:style w:type="paragraph" w:styleId="Footer">
    <w:name w:val="footer"/>
    <w:basedOn w:val="Normal"/>
    <w:link w:val="FooterChar"/>
    <w:uiPriority w:val="99"/>
    <w:unhideWhenUsed/>
    <w:rsid w:val="00B87971"/>
    <w:pPr>
      <w:tabs>
        <w:tab w:val="center" w:pos="4252"/>
        <w:tab w:val="right" w:pos="8504"/>
      </w:tabs>
      <w:spacing w:after="0" w:line="240" w:lineRule="auto"/>
    </w:pPr>
  </w:style>
  <w:style w:type="character" w:customStyle="1" w:styleId="FooterChar">
    <w:name w:val="Footer Char"/>
    <w:basedOn w:val="DefaultParagraphFont"/>
    <w:link w:val="Footer"/>
    <w:uiPriority w:val="99"/>
    <w:rsid w:val="00B87971"/>
  </w:style>
  <w:style w:type="character" w:customStyle="1" w:styleId="Heading1Char">
    <w:name w:val="Heading 1 Char"/>
    <w:basedOn w:val="DefaultParagraphFont"/>
    <w:link w:val="Heading1"/>
    <w:uiPriority w:val="9"/>
    <w:rsid w:val="00B8797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87971"/>
    <w:pPr>
      <w:ind w:left="720"/>
      <w:contextualSpacing/>
    </w:pPr>
  </w:style>
  <w:style w:type="character" w:customStyle="1" w:styleId="Heading2Char">
    <w:name w:val="Heading 2 Char"/>
    <w:basedOn w:val="DefaultParagraphFont"/>
    <w:link w:val="Heading2"/>
    <w:uiPriority w:val="9"/>
    <w:rsid w:val="00370E3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87971"/>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Heading3Char">
    <w:name w:val="Heading 3 Char"/>
    <w:basedOn w:val="DefaultParagraphFont"/>
    <w:link w:val="Heading3"/>
    <w:uiPriority w:val="9"/>
    <w:semiHidden/>
    <w:rsid w:val="00370E3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70E35"/>
    <w:pPr>
      <w:spacing w:after="200" w:line="240" w:lineRule="auto"/>
    </w:pPr>
    <w:rPr>
      <w:i/>
      <w:iCs/>
      <w:color w:val="44546A" w:themeColor="text2"/>
      <w:sz w:val="18"/>
      <w:szCs w:val="18"/>
    </w:rPr>
  </w:style>
  <w:style w:type="table" w:styleId="TableGrid">
    <w:name w:val="Table Grid"/>
    <w:basedOn w:val="TableNormal"/>
    <w:uiPriority w:val="39"/>
    <w:rsid w:val="0010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03A7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F53109"/>
    <w:pPr>
      <w:jc w:val="left"/>
      <w:outlineLvl w:val="9"/>
    </w:pPr>
    <w:rPr>
      <w:lang w:val="en-US"/>
    </w:rPr>
  </w:style>
  <w:style w:type="paragraph" w:styleId="TOC1">
    <w:name w:val="toc 1"/>
    <w:basedOn w:val="Normal"/>
    <w:next w:val="Normal"/>
    <w:autoRedefine/>
    <w:uiPriority w:val="39"/>
    <w:unhideWhenUsed/>
    <w:rsid w:val="00F53109"/>
    <w:pPr>
      <w:spacing w:after="100"/>
    </w:pPr>
  </w:style>
  <w:style w:type="paragraph" w:styleId="TOC2">
    <w:name w:val="toc 2"/>
    <w:basedOn w:val="Normal"/>
    <w:next w:val="Normal"/>
    <w:autoRedefine/>
    <w:uiPriority w:val="39"/>
    <w:unhideWhenUsed/>
    <w:rsid w:val="00F53109"/>
    <w:pPr>
      <w:spacing w:after="100"/>
      <w:ind w:left="220"/>
    </w:pPr>
  </w:style>
  <w:style w:type="character" w:styleId="Hyperlink">
    <w:name w:val="Hyperlink"/>
    <w:basedOn w:val="DefaultParagraphFont"/>
    <w:uiPriority w:val="99"/>
    <w:unhideWhenUsed/>
    <w:rsid w:val="00F5310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3879">
      <w:bodyDiv w:val="1"/>
      <w:marLeft w:val="0"/>
      <w:marRight w:val="0"/>
      <w:marTop w:val="0"/>
      <w:marBottom w:val="0"/>
      <w:divBdr>
        <w:top w:val="none" w:sz="0" w:space="0" w:color="auto"/>
        <w:left w:val="none" w:sz="0" w:space="0" w:color="auto"/>
        <w:bottom w:val="none" w:sz="0" w:space="0" w:color="auto"/>
        <w:right w:val="none" w:sz="0" w:space="0" w:color="auto"/>
      </w:divBdr>
    </w:div>
    <w:div w:id="271279344">
      <w:bodyDiv w:val="1"/>
      <w:marLeft w:val="0"/>
      <w:marRight w:val="0"/>
      <w:marTop w:val="0"/>
      <w:marBottom w:val="0"/>
      <w:divBdr>
        <w:top w:val="none" w:sz="0" w:space="0" w:color="auto"/>
        <w:left w:val="none" w:sz="0" w:space="0" w:color="auto"/>
        <w:bottom w:val="none" w:sz="0" w:space="0" w:color="auto"/>
        <w:right w:val="none" w:sz="0" w:space="0" w:color="auto"/>
      </w:divBdr>
    </w:div>
    <w:div w:id="515122061">
      <w:bodyDiv w:val="1"/>
      <w:marLeft w:val="0"/>
      <w:marRight w:val="0"/>
      <w:marTop w:val="0"/>
      <w:marBottom w:val="0"/>
      <w:divBdr>
        <w:top w:val="none" w:sz="0" w:space="0" w:color="auto"/>
        <w:left w:val="none" w:sz="0" w:space="0" w:color="auto"/>
        <w:bottom w:val="none" w:sz="0" w:space="0" w:color="auto"/>
        <w:right w:val="none" w:sz="0" w:space="0" w:color="auto"/>
      </w:divBdr>
    </w:div>
    <w:div w:id="547112882">
      <w:bodyDiv w:val="1"/>
      <w:marLeft w:val="0"/>
      <w:marRight w:val="0"/>
      <w:marTop w:val="0"/>
      <w:marBottom w:val="0"/>
      <w:divBdr>
        <w:top w:val="none" w:sz="0" w:space="0" w:color="auto"/>
        <w:left w:val="none" w:sz="0" w:space="0" w:color="auto"/>
        <w:bottom w:val="none" w:sz="0" w:space="0" w:color="auto"/>
        <w:right w:val="none" w:sz="0" w:space="0" w:color="auto"/>
      </w:divBdr>
    </w:div>
    <w:div w:id="610406367">
      <w:bodyDiv w:val="1"/>
      <w:marLeft w:val="0"/>
      <w:marRight w:val="0"/>
      <w:marTop w:val="0"/>
      <w:marBottom w:val="0"/>
      <w:divBdr>
        <w:top w:val="none" w:sz="0" w:space="0" w:color="auto"/>
        <w:left w:val="none" w:sz="0" w:space="0" w:color="auto"/>
        <w:bottom w:val="none" w:sz="0" w:space="0" w:color="auto"/>
        <w:right w:val="none" w:sz="0" w:space="0" w:color="auto"/>
      </w:divBdr>
    </w:div>
    <w:div w:id="681126987">
      <w:bodyDiv w:val="1"/>
      <w:marLeft w:val="0"/>
      <w:marRight w:val="0"/>
      <w:marTop w:val="0"/>
      <w:marBottom w:val="0"/>
      <w:divBdr>
        <w:top w:val="none" w:sz="0" w:space="0" w:color="auto"/>
        <w:left w:val="none" w:sz="0" w:space="0" w:color="auto"/>
        <w:bottom w:val="none" w:sz="0" w:space="0" w:color="auto"/>
        <w:right w:val="none" w:sz="0" w:space="0" w:color="auto"/>
      </w:divBdr>
    </w:div>
    <w:div w:id="690490524">
      <w:bodyDiv w:val="1"/>
      <w:marLeft w:val="0"/>
      <w:marRight w:val="0"/>
      <w:marTop w:val="0"/>
      <w:marBottom w:val="0"/>
      <w:divBdr>
        <w:top w:val="none" w:sz="0" w:space="0" w:color="auto"/>
        <w:left w:val="none" w:sz="0" w:space="0" w:color="auto"/>
        <w:bottom w:val="none" w:sz="0" w:space="0" w:color="auto"/>
        <w:right w:val="none" w:sz="0" w:space="0" w:color="auto"/>
      </w:divBdr>
    </w:div>
    <w:div w:id="898858491">
      <w:bodyDiv w:val="1"/>
      <w:marLeft w:val="0"/>
      <w:marRight w:val="0"/>
      <w:marTop w:val="0"/>
      <w:marBottom w:val="0"/>
      <w:divBdr>
        <w:top w:val="none" w:sz="0" w:space="0" w:color="auto"/>
        <w:left w:val="none" w:sz="0" w:space="0" w:color="auto"/>
        <w:bottom w:val="none" w:sz="0" w:space="0" w:color="auto"/>
        <w:right w:val="none" w:sz="0" w:space="0" w:color="auto"/>
      </w:divBdr>
      <w:divsChild>
        <w:div w:id="1330019392">
          <w:marLeft w:val="0"/>
          <w:marRight w:val="0"/>
          <w:marTop w:val="0"/>
          <w:marBottom w:val="0"/>
          <w:divBdr>
            <w:top w:val="none" w:sz="0" w:space="0" w:color="auto"/>
            <w:left w:val="none" w:sz="0" w:space="0" w:color="auto"/>
            <w:bottom w:val="none" w:sz="0" w:space="0" w:color="auto"/>
            <w:right w:val="none" w:sz="0" w:space="0" w:color="auto"/>
          </w:divBdr>
          <w:divsChild>
            <w:div w:id="2082558143">
              <w:marLeft w:val="0"/>
              <w:marRight w:val="0"/>
              <w:marTop w:val="0"/>
              <w:marBottom w:val="0"/>
              <w:divBdr>
                <w:top w:val="none" w:sz="0" w:space="0" w:color="auto"/>
                <w:left w:val="none" w:sz="0" w:space="0" w:color="auto"/>
                <w:bottom w:val="none" w:sz="0" w:space="0" w:color="auto"/>
                <w:right w:val="none" w:sz="0" w:space="0" w:color="auto"/>
              </w:divBdr>
              <w:divsChild>
                <w:div w:id="1709834627">
                  <w:marLeft w:val="0"/>
                  <w:marRight w:val="0"/>
                  <w:marTop w:val="0"/>
                  <w:marBottom w:val="0"/>
                  <w:divBdr>
                    <w:top w:val="none" w:sz="0" w:space="0" w:color="auto"/>
                    <w:left w:val="none" w:sz="0" w:space="0" w:color="auto"/>
                    <w:bottom w:val="none" w:sz="0" w:space="0" w:color="auto"/>
                    <w:right w:val="none" w:sz="0" w:space="0" w:color="auto"/>
                  </w:divBdr>
                  <w:divsChild>
                    <w:div w:id="57613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438982">
          <w:marLeft w:val="0"/>
          <w:marRight w:val="0"/>
          <w:marTop w:val="0"/>
          <w:marBottom w:val="0"/>
          <w:divBdr>
            <w:top w:val="none" w:sz="0" w:space="0" w:color="auto"/>
            <w:left w:val="none" w:sz="0" w:space="0" w:color="auto"/>
            <w:bottom w:val="none" w:sz="0" w:space="0" w:color="auto"/>
            <w:right w:val="none" w:sz="0" w:space="0" w:color="auto"/>
          </w:divBdr>
          <w:divsChild>
            <w:div w:id="104422712">
              <w:marLeft w:val="0"/>
              <w:marRight w:val="0"/>
              <w:marTop w:val="0"/>
              <w:marBottom w:val="0"/>
              <w:divBdr>
                <w:top w:val="none" w:sz="0" w:space="0" w:color="auto"/>
                <w:left w:val="none" w:sz="0" w:space="0" w:color="auto"/>
                <w:bottom w:val="none" w:sz="0" w:space="0" w:color="auto"/>
                <w:right w:val="none" w:sz="0" w:space="0" w:color="auto"/>
              </w:divBdr>
              <w:divsChild>
                <w:div w:id="2084142202">
                  <w:marLeft w:val="0"/>
                  <w:marRight w:val="0"/>
                  <w:marTop w:val="0"/>
                  <w:marBottom w:val="0"/>
                  <w:divBdr>
                    <w:top w:val="none" w:sz="0" w:space="0" w:color="auto"/>
                    <w:left w:val="none" w:sz="0" w:space="0" w:color="auto"/>
                    <w:bottom w:val="none" w:sz="0" w:space="0" w:color="auto"/>
                    <w:right w:val="none" w:sz="0" w:space="0" w:color="auto"/>
                  </w:divBdr>
                  <w:divsChild>
                    <w:div w:id="113298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182020">
      <w:bodyDiv w:val="1"/>
      <w:marLeft w:val="0"/>
      <w:marRight w:val="0"/>
      <w:marTop w:val="0"/>
      <w:marBottom w:val="0"/>
      <w:divBdr>
        <w:top w:val="none" w:sz="0" w:space="0" w:color="auto"/>
        <w:left w:val="none" w:sz="0" w:space="0" w:color="auto"/>
        <w:bottom w:val="none" w:sz="0" w:space="0" w:color="auto"/>
        <w:right w:val="none" w:sz="0" w:space="0" w:color="auto"/>
      </w:divBdr>
      <w:divsChild>
        <w:div w:id="2103985511">
          <w:marLeft w:val="0"/>
          <w:marRight w:val="0"/>
          <w:marTop w:val="0"/>
          <w:marBottom w:val="0"/>
          <w:divBdr>
            <w:top w:val="none" w:sz="0" w:space="0" w:color="auto"/>
            <w:left w:val="none" w:sz="0" w:space="0" w:color="auto"/>
            <w:bottom w:val="none" w:sz="0" w:space="0" w:color="auto"/>
            <w:right w:val="none" w:sz="0" w:space="0" w:color="auto"/>
          </w:divBdr>
          <w:divsChild>
            <w:div w:id="595014216">
              <w:marLeft w:val="0"/>
              <w:marRight w:val="0"/>
              <w:marTop w:val="0"/>
              <w:marBottom w:val="0"/>
              <w:divBdr>
                <w:top w:val="none" w:sz="0" w:space="0" w:color="auto"/>
                <w:left w:val="none" w:sz="0" w:space="0" w:color="auto"/>
                <w:bottom w:val="none" w:sz="0" w:space="0" w:color="auto"/>
                <w:right w:val="none" w:sz="0" w:space="0" w:color="auto"/>
              </w:divBdr>
              <w:divsChild>
                <w:div w:id="1418405044">
                  <w:marLeft w:val="0"/>
                  <w:marRight w:val="0"/>
                  <w:marTop w:val="0"/>
                  <w:marBottom w:val="0"/>
                  <w:divBdr>
                    <w:top w:val="none" w:sz="0" w:space="0" w:color="auto"/>
                    <w:left w:val="none" w:sz="0" w:space="0" w:color="auto"/>
                    <w:bottom w:val="none" w:sz="0" w:space="0" w:color="auto"/>
                    <w:right w:val="none" w:sz="0" w:space="0" w:color="auto"/>
                  </w:divBdr>
                  <w:divsChild>
                    <w:div w:id="15715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449044">
          <w:marLeft w:val="0"/>
          <w:marRight w:val="0"/>
          <w:marTop w:val="0"/>
          <w:marBottom w:val="0"/>
          <w:divBdr>
            <w:top w:val="none" w:sz="0" w:space="0" w:color="auto"/>
            <w:left w:val="none" w:sz="0" w:space="0" w:color="auto"/>
            <w:bottom w:val="none" w:sz="0" w:space="0" w:color="auto"/>
            <w:right w:val="none" w:sz="0" w:space="0" w:color="auto"/>
          </w:divBdr>
          <w:divsChild>
            <w:div w:id="1242836983">
              <w:marLeft w:val="0"/>
              <w:marRight w:val="0"/>
              <w:marTop w:val="0"/>
              <w:marBottom w:val="0"/>
              <w:divBdr>
                <w:top w:val="none" w:sz="0" w:space="0" w:color="auto"/>
                <w:left w:val="none" w:sz="0" w:space="0" w:color="auto"/>
                <w:bottom w:val="none" w:sz="0" w:space="0" w:color="auto"/>
                <w:right w:val="none" w:sz="0" w:space="0" w:color="auto"/>
              </w:divBdr>
              <w:divsChild>
                <w:div w:id="541286158">
                  <w:marLeft w:val="0"/>
                  <w:marRight w:val="0"/>
                  <w:marTop w:val="0"/>
                  <w:marBottom w:val="0"/>
                  <w:divBdr>
                    <w:top w:val="none" w:sz="0" w:space="0" w:color="auto"/>
                    <w:left w:val="none" w:sz="0" w:space="0" w:color="auto"/>
                    <w:bottom w:val="none" w:sz="0" w:space="0" w:color="auto"/>
                    <w:right w:val="none" w:sz="0" w:space="0" w:color="auto"/>
                  </w:divBdr>
                  <w:divsChild>
                    <w:div w:id="63021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690649">
      <w:bodyDiv w:val="1"/>
      <w:marLeft w:val="0"/>
      <w:marRight w:val="0"/>
      <w:marTop w:val="0"/>
      <w:marBottom w:val="0"/>
      <w:divBdr>
        <w:top w:val="none" w:sz="0" w:space="0" w:color="auto"/>
        <w:left w:val="none" w:sz="0" w:space="0" w:color="auto"/>
        <w:bottom w:val="none" w:sz="0" w:space="0" w:color="auto"/>
        <w:right w:val="none" w:sz="0" w:space="0" w:color="auto"/>
      </w:divBdr>
      <w:divsChild>
        <w:div w:id="2058814656">
          <w:marLeft w:val="0"/>
          <w:marRight w:val="0"/>
          <w:marTop w:val="0"/>
          <w:marBottom w:val="0"/>
          <w:divBdr>
            <w:top w:val="none" w:sz="0" w:space="0" w:color="auto"/>
            <w:left w:val="none" w:sz="0" w:space="0" w:color="auto"/>
            <w:bottom w:val="none" w:sz="0" w:space="0" w:color="auto"/>
            <w:right w:val="none" w:sz="0" w:space="0" w:color="auto"/>
          </w:divBdr>
          <w:divsChild>
            <w:div w:id="1785878585">
              <w:marLeft w:val="0"/>
              <w:marRight w:val="0"/>
              <w:marTop w:val="0"/>
              <w:marBottom w:val="0"/>
              <w:divBdr>
                <w:top w:val="none" w:sz="0" w:space="0" w:color="auto"/>
                <w:left w:val="none" w:sz="0" w:space="0" w:color="auto"/>
                <w:bottom w:val="none" w:sz="0" w:space="0" w:color="auto"/>
                <w:right w:val="none" w:sz="0" w:space="0" w:color="auto"/>
              </w:divBdr>
            </w:div>
            <w:div w:id="495993587">
              <w:marLeft w:val="0"/>
              <w:marRight w:val="0"/>
              <w:marTop w:val="0"/>
              <w:marBottom w:val="0"/>
              <w:divBdr>
                <w:top w:val="none" w:sz="0" w:space="0" w:color="auto"/>
                <w:left w:val="none" w:sz="0" w:space="0" w:color="auto"/>
                <w:bottom w:val="none" w:sz="0" w:space="0" w:color="auto"/>
                <w:right w:val="none" w:sz="0" w:space="0" w:color="auto"/>
              </w:divBdr>
            </w:div>
            <w:div w:id="1934318586">
              <w:marLeft w:val="0"/>
              <w:marRight w:val="0"/>
              <w:marTop w:val="0"/>
              <w:marBottom w:val="0"/>
              <w:divBdr>
                <w:top w:val="none" w:sz="0" w:space="0" w:color="auto"/>
                <w:left w:val="none" w:sz="0" w:space="0" w:color="auto"/>
                <w:bottom w:val="none" w:sz="0" w:space="0" w:color="auto"/>
                <w:right w:val="none" w:sz="0" w:space="0" w:color="auto"/>
              </w:divBdr>
            </w:div>
            <w:div w:id="98546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28566">
      <w:bodyDiv w:val="1"/>
      <w:marLeft w:val="0"/>
      <w:marRight w:val="0"/>
      <w:marTop w:val="0"/>
      <w:marBottom w:val="0"/>
      <w:divBdr>
        <w:top w:val="none" w:sz="0" w:space="0" w:color="auto"/>
        <w:left w:val="none" w:sz="0" w:space="0" w:color="auto"/>
        <w:bottom w:val="none" w:sz="0" w:space="0" w:color="auto"/>
        <w:right w:val="none" w:sz="0" w:space="0" w:color="auto"/>
      </w:divBdr>
    </w:div>
    <w:div w:id="1249118470">
      <w:bodyDiv w:val="1"/>
      <w:marLeft w:val="0"/>
      <w:marRight w:val="0"/>
      <w:marTop w:val="0"/>
      <w:marBottom w:val="0"/>
      <w:divBdr>
        <w:top w:val="none" w:sz="0" w:space="0" w:color="auto"/>
        <w:left w:val="none" w:sz="0" w:space="0" w:color="auto"/>
        <w:bottom w:val="none" w:sz="0" w:space="0" w:color="auto"/>
        <w:right w:val="none" w:sz="0" w:space="0" w:color="auto"/>
      </w:divBdr>
    </w:div>
    <w:div w:id="1264193182">
      <w:bodyDiv w:val="1"/>
      <w:marLeft w:val="0"/>
      <w:marRight w:val="0"/>
      <w:marTop w:val="0"/>
      <w:marBottom w:val="0"/>
      <w:divBdr>
        <w:top w:val="none" w:sz="0" w:space="0" w:color="auto"/>
        <w:left w:val="none" w:sz="0" w:space="0" w:color="auto"/>
        <w:bottom w:val="none" w:sz="0" w:space="0" w:color="auto"/>
        <w:right w:val="none" w:sz="0" w:space="0" w:color="auto"/>
      </w:divBdr>
    </w:div>
    <w:div w:id="1283343565">
      <w:bodyDiv w:val="1"/>
      <w:marLeft w:val="0"/>
      <w:marRight w:val="0"/>
      <w:marTop w:val="0"/>
      <w:marBottom w:val="0"/>
      <w:divBdr>
        <w:top w:val="none" w:sz="0" w:space="0" w:color="auto"/>
        <w:left w:val="none" w:sz="0" w:space="0" w:color="auto"/>
        <w:bottom w:val="none" w:sz="0" w:space="0" w:color="auto"/>
        <w:right w:val="none" w:sz="0" w:space="0" w:color="auto"/>
      </w:divBdr>
    </w:div>
    <w:div w:id="1432817803">
      <w:bodyDiv w:val="1"/>
      <w:marLeft w:val="0"/>
      <w:marRight w:val="0"/>
      <w:marTop w:val="0"/>
      <w:marBottom w:val="0"/>
      <w:divBdr>
        <w:top w:val="none" w:sz="0" w:space="0" w:color="auto"/>
        <w:left w:val="none" w:sz="0" w:space="0" w:color="auto"/>
        <w:bottom w:val="none" w:sz="0" w:space="0" w:color="auto"/>
        <w:right w:val="none" w:sz="0" w:space="0" w:color="auto"/>
      </w:divBdr>
    </w:div>
    <w:div w:id="1441025113">
      <w:bodyDiv w:val="1"/>
      <w:marLeft w:val="0"/>
      <w:marRight w:val="0"/>
      <w:marTop w:val="0"/>
      <w:marBottom w:val="0"/>
      <w:divBdr>
        <w:top w:val="none" w:sz="0" w:space="0" w:color="auto"/>
        <w:left w:val="none" w:sz="0" w:space="0" w:color="auto"/>
        <w:bottom w:val="none" w:sz="0" w:space="0" w:color="auto"/>
        <w:right w:val="none" w:sz="0" w:space="0" w:color="auto"/>
      </w:divBdr>
    </w:div>
    <w:div w:id="1475835905">
      <w:bodyDiv w:val="1"/>
      <w:marLeft w:val="0"/>
      <w:marRight w:val="0"/>
      <w:marTop w:val="0"/>
      <w:marBottom w:val="0"/>
      <w:divBdr>
        <w:top w:val="none" w:sz="0" w:space="0" w:color="auto"/>
        <w:left w:val="none" w:sz="0" w:space="0" w:color="auto"/>
        <w:bottom w:val="none" w:sz="0" w:space="0" w:color="auto"/>
        <w:right w:val="none" w:sz="0" w:space="0" w:color="auto"/>
      </w:divBdr>
      <w:divsChild>
        <w:div w:id="644942141">
          <w:marLeft w:val="0"/>
          <w:marRight w:val="0"/>
          <w:marTop w:val="0"/>
          <w:marBottom w:val="0"/>
          <w:divBdr>
            <w:top w:val="none" w:sz="0" w:space="0" w:color="auto"/>
            <w:left w:val="none" w:sz="0" w:space="0" w:color="auto"/>
            <w:bottom w:val="none" w:sz="0" w:space="0" w:color="auto"/>
            <w:right w:val="none" w:sz="0" w:space="0" w:color="auto"/>
          </w:divBdr>
          <w:divsChild>
            <w:div w:id="421724578">
              <w:marLeft w:val="0"/>
              <w:marRight w:val="0"/>
              <w:marTop w:val="0"/>
              <w:marBottom w:val="0"/>
              <w:divBdr>
                <w:top w:val="none" w:sz="0" w:space="0" w:color="auto"/>
                <w:left w:val="none" w:sz="0" w:space="0" w:color="auto"/>
                <w:bottom w:val="none" w:sz="0" w:space="0" w:color="auto"/>
                <w:right w:val="none" w:sz="0" w:space="0" w:color="auto"/>
              </w:divBdr>
              <w:divsChild>
                <w:div w:id="2131701430">
                  <w:marLeft w:val="0"/>
                  <w:marRight w:val="0"/>
                  <w:marTop w:val="0"/>
                  <w:marBottom w:val="0"/>
                  <w:divBdr>
                    <w:top w:val="none" w:sz="0" w:space="0" w:color="auto"/>
                    <w:left w:val="none" w:sz="0" w:space="0" w:color="auto"/>
                    <w:bottom w:val="none" w:sz="0" w:space="0" w:color="auto"/>
                    <w:right w:val="none" w:sz="0" w:space="0" w:color="auto"/>
                  </w:divBdr>
                  <w:divsChild>
                    <w:div w:id="1267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09903">
          <w:marLeft w:val="0"/>
          <w:marRight w:val="0"/>
          <w:marTop w:val="0"/>
          <w:marBottom w:val="0"/>
          <w:divBdr>
            <w:top w:val="none" w:sz="0" w:space="0" w:color="auto"/>
            <w:left w:val="none" w:sz="0" w:space="0" w:color="auto"/>
            <w:bottom w:val="none" w:sz="0" w:space="0" w:color="auto"/>
            <w:right w:val="none" w:sz="0" w:space="0" w:color="auto"/>
          </w:divBdr>
          <w:divsChild>
            <w:div w:id="1031763789">
              <w:marLeft w:val="0"/>
              <w:marRight w:val="0"/>
              <w:marTop w:val="0"/>
              <w:marBottom w:val="0"/>
              <w:divBdr>
                <w:top w:val="none" w:sz="0" w:space="0" w:color="auto"/>
                <w:left w:val="none" w:sz="0" w:space="0" w:color="auto"/>
                <w:bottom w:val="none" w:sz="0" w:space="0" w:color="auto"/>
                <w:right w:val="none" w:sz="0" w:space="0" w:color="auto"/>
              </w:divBdr>
              <w:divsChild>
                <w:div w:id="683282291">
                  <w:marLeft w:val="0"/>
                  <w:marRight w:val="0"/>
                  <w:marTop w:val="0"/>
                  <w:marBottom w:val="0"/>
                  <w:divBdr>
                    <w:top w:val="none" w:sz="0" w:space="0" w:color="auto"/>
                    <w:left w:val="none" w:sz="0" w:space="0" w:color="auto"/>
                    <w:bottom w:val="none" w:sz="0" w:space="0" w:color="auto"/>
                    <w:right w:val="none" w:sz="0" w:space="0" w:color="auto"/>
                  </w:divBdr>
                  <w:divsChild>
                    <w:div w:id="10288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571184">
      <w:bodyDiv w:val="1"/>
      <w:marLeft w:val="0"/>
      <w:marRight w:val="0"/>
      <w:marTop w:val="0"/>
      <w:marBottom w:val="0"/>
      <w:divBdr>
        <w:top w:val="none" w:sz="0" w:space="0" w:color="auto"/>
        <w:left w:val="none" w:sz="0" w:space="0" w:color="auto"/>
        <w:bottom w:val="none" w:sz="0" w:space="0" w:color="auto"/>
        <w:right w:val="none" w:sz="0" w:space="0" w:color="auto"/>
      </w:divBdr>
    </w:div>
    <w:div w:id="1588492356">
      <w:bodyDiv w:val="1"/>
      <w:marLeft w:val="0"/>
      <w:marRight w:val="0"/>
      <w:marTop w:val="0"/>
      <w:marBottom w:val="0"/>
      <w:divBdr>
        <w:top w:val="none" w:sz="0" w:space="0" w:color="auto"/>
        <w:left w:val="none" w:sz="0" w:space="0" w:color="auto"/>
        <w:bottom w:val="none" w:sz="0" w:space="0" w:color="auto"/>
        <w:right w:val="none" w:sz="0" w:space="0" w:color="auto"/>
      </w:divBdr>
    </w:div>
    <w:div w:id="1699308198">
      <w:bodyDiv w:val="1"/>
      <w:marLeft w:val="0"/>
      <w:marRight w:val="0"/>
      <w:marTop w:val="0"/>
      <w:marBottom w:val="0"/>
      <w:divBdr>
        <w:top w:val="none" w:sz="0" w:space="0" w:color="auto"/>
        <w:left w:val="none" w:sz="0" w:space="0" w:color="auto"/>
        <w:bottom w:val="none" w:sz="0" w:space="0" w:color="auto"/>
        <w:right w:val="none" w:sz="0" w:space="0" w:color="auto"/>
      </w:divBdr>
    </w:div>
    <w:div w:id="1732658394">
      <w:bodyDiv w:val="1"/>
      <w:marLeft w:val="0"/>
      <w:marRight w:val="0"/>
      <w:marTop w:val="0"/>
      <w:marBottom w:val="0"/>
      <w:divBdr>
        <w:top w:val="none" w:sz="0" w:space="0" w:color="auto"/>
        <w:left w:val="none" w:sz="0" w:space="0" w:color="auto"/>
        <w:bottom w:val="none" w:sz="0" w:space="0" w:color="auto"/>
        <w:right w:val="none" w:sz="0" w:space="0" w:color="auto"/>
      </w:divBdr>
    </w:div>
    <w:div w:id="1914195305">
      <w:bodyDiv w:val="1"/>
      <w:marLeft w:val="0"/>
      <w:marRight w:val="0"/>
      <w:marTop w:val="0"/>
      <w:marBottom w:val="0"/>
      <w:divBdr>
        <w:top w:val="none" w:sz="0" w:space="0" w:color="auto"/>
        <w:left w:val="none" w:sz="0" w:space="0" w:color="auto"/>
        <w:bottom w:val="none" w:sz="0" w:space="0" w:color="auto"/>
        <w:right w:val="none" w:sz="0" w:space="0" w:color="auto"/>
      </w:divBdr>
    </w:div>
    <w:div w:id="1979989416">
      <w:bodyDiv w:val="1"/>
      <w:marLeft w:val="0"/>
      <w:marRight w:val="0"/>
      <w:marTop w:val="0"/>
      <w:marBottom w:val="0"/>
      <w:divBdr>
        <w:top w:val="none" w:sz="0" w:space="0" w:color="auto"/>
        <w:left w:val="none" w:sz="0" w:space="0" w:color="auto"/>
        <w:bottom w:val="none" w:sz="0" w:space="0" w:color="auto"/>
        <w:right w:val="none" w:sz="0" w:space="0" w:color="auto"/>
      </w:divBdr>
    </w:div>
    <w:div w:id="2005356365">
      <w:bodyDiv w:val="1"/>
      <w:marLeft w:val="0"/>
      <w:marRight w:val="0"/>
      <w:marTop w:val="0"/>
      <w:marBottom w:val="0"/>
      <w:divBdr>
        <w:top w:val="none" w:sz="0" w:space="0" w:color="auto"/>
        <w:left w:val="none" w:sz="0" w:space="0" w:color="auto"/>
        <w:bottom w:val="none" w:sz="0" w:space="0" w:color="auto"/>
        <w:right w:val="none" w:sz="0" w:space="0" w:color="auto"/>
      </w:divBdr>
    </w:div>
    <w:div w:id="2006204759">
      <w:bodyDiv w:val="1"/>
      <w:marLeft w:val="0"/>
      <w:marRight w:val="0"/>
      <w:marTop w:val="0"/>
      <w:marBottom w:val="0"/>
      <w:divBdr>
        <w:top w:val="none" w:sz="0" w:space="0" w:color="auto"/>
        <w:left w:val="none" w:sz="0" w:space="0" w:color="auto"/>
        <w:bottom w:val="none" w:sz="0" w:space="0" w:color="auto"/>
        <w:right w:val="none" w:sz="0" w:space="0" w:color="auto"/>
      </w:divBdr>
      <w:divsChild>
        <w:div w:id="748231232">
          <w:marLeft w:val="0"/>
          <w:marRight w:val="0"/>
          <w:marTop w:val="0"/>
          <w:marBottom w:val="0"/>
          <w:divBdr>
            <w:top w:val="none" w:sz="0" w:space="0" w:color="auto"/>
            <w:left w:val="none" w:sz="0" w:space="0" w:color="auto"/>
            <w:bottom w:val="none" w:sz="0" w:space="0" w:color="auto"/>
            <w:right w:val="none" w:sz="0" w:space="0" w:color="auto"/>
          </w:divBdr>
          <w:divsChild>
            <w:div w:id="172307240">
              <w:marLeft w:val="0"/>
              <w:marRight w:val="0"/>
              <w:marTop w:val="0"/>
              <w:marBottom w:val="0"/>
              <w:divBdr>
                <w:top w:val="none" w:sz="0" w:space="0" w:color="auto"/>
                <w:left w:val="none" w:sz="0" w:space="0" w:color="auto"/>
                <w:bottom w:val="none" w:sz="0" w:space="0" w:color="auto"/>
                <w:right w:val="none" w:sz="0" w:space="0" w:color="auto"/>
              </w:divBdr>
              <w:divsChild>
                <w:div w:id="785274389">
                  <w:marLeft w:val="0"/>
                  <w:marRight w:val="0"/>
                  <w:marTop w:val="0"/>
                  <w:marBottom w:val="0"/>
                  <w:divBdr>
                    <w:top w:val="none" w:sz="0" w:space="0" w:color="auto"/>
                    <w:left w:val="none" w:sz="0" w:space="0" w:color="auto"/>
                    <w:bottom w:val="none" w:sz="0" w:space="0" w:color="auto"/>
                    <w:right w:val="none" w:sz="0" w:space="0" w:color="auto"/>
                  </w:divBdr>
                  <w:divsChild>
                    <w:div w:id="56009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24737">
          <w:marLeft w:val="0"/>
          <w:marRight w:val="0"/>
          <w:marTop w:val="0"/>
          <w:marBottom w:val="0"/>
          <w:divBdr>
            <w:top w:val="none" w:sz="0" w:space="0" w:color="auto"/>
            <w:left w:val="none" w:sz="0" w:space="0" w:color="auto"/>
            <w:bottom w:val="none" w:sz="0" w:space="0" w:color="auto"/>
            <w:right w:val="none" w:sz="0" w:space="0" w:color="auto"/>
          </w:divBdr>
          <w:divsChild>
            <w:div w:id="777680639">
              <w:marLeft w:val="0"/>
              <w:marRight w:val="0"/>
              <w:marTop w:val="0"/>
              <w:marBottom w:val="0"/>
              <w:divBdr>
                <w:top w:val="none" w:sz="0" w:space="0" w:color="auto"/>
                <w:left w:val="none" w:sz="0" w:space="0" w:color="auto"/>
                <w:bottom w:val="none" w:sz="0" w:space="0" w:color="auto"/>
                <w:right w:val="none" w:sz="0" w:space="0" w:color="auto"/>
              </w:divBdr>
              <w:divsChild>
                <w:div w:id="1114447859">
                  <w:marLeft w:val="0"/>
                  <w:marRight w:val="0"/>
                  <w:marTop w:val="0"/>
                  <w:marBottom w:val="0"/>
                  <w:divBdr>
                    <w:top w:val="none" w:sz="0" w:space="0" w:color="auto"/>
                    <w:left w:val="none" w:sz="0" w:space="0" w:color="auto"/>
                    <w:bottom w:val="none" w:sz="0" w:space="0" w:color="auto"/>
                    <w:right w:val="none" w:sz="0" w:space="0" w:color="auto"/>
                  </w:divBdr>
                  <w:divsChild>
                    <w:div w:id="1930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813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1E47E-787A-44EE-B601-BD1CF28CC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15</Pages>
  <Words>2932</Words>
  <Characters>16130</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 los precios del mercado de la vivienda en España</dc:title>
  <dc:subject/>
  <dc:creator>Sergio Risueño Gómez</dc:creator>
  <cp:keywords/>
  <dc:description/>
  <cp:lastModifiedBy>Sergio Risueño</cp:lastModifiedBy>
  <cp:revision>6</cp:revision>
  <cp:lastPrinted>2024-12-16T19:14:00Z</cp:lastPrinted>
  <dcterms:created xsi:type="dcterms:W3CDTF">2024-12-15T17:02:00Z</dcterms:created>
  <dcterms:modified xsi:type="dcterms:W3CDTF">2024-12-16T19:15:00Z</dcterms:modified>
</cp:coreProperties>
</file>