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F216B" w14:textId="4E7C4F13" w:rsidR="0078663F" w:rsidRDefault="00C60E39">
      <w:pPr>
        <w:jc w:val="center"/>
        <w:rPr>
          <w:rFonts w:ascii="Times New Roman" w:eastAsia="Times New Roman" w:hAnsi="Times New Roman" w:cs="Times New Roman"/>
          <w:sz w:val="28"/>
          <w:szCs w:val="28"/>
        </w:rPr>
      </w:pPr>
      <w:r w:rsidRPr="00C60E39">
        <w:rPr>
          <w:rFonts w:ascii="Times New Roman" w:eastAsia="Times New Roman" w:hAnsi="Times New Roman" w:cs="Times New Roman"/>
          <w:b/>
          <w:sz w:val="28"/>
          <w:szCs w:val="28"/>
        </w:rPr>
        <w:t>Comprehensive Analysis of Critical Vulnerabilities  in                                       Modern Organizations</w:t>
      </w:r>
    </w:p>
    <w:p w14:paraId="1B71B6E0" w14:textId="7C695875" w:rsidR="0078663F" w:rsidRDefault="00C60E39">
      <w:pPr>
        <w:jc w:val="center"/>
        <w:rPr>
          <w:rFonts w:ascii="Times New Roman" w:eastAsia="Times New Roman" w:hAnsi="Times New Roman" w:cs="Times New Roman"/>
          <w:b/>
          <w:sz w:val="20"/>
          <w:szCs w:val="20"/>
          <w:vertAlign w:val="superscript"/>
        </w:rPr>
      </w:pPr>
      <w:r w:rsidRPr="00C60E39">
        <w:rPr>
          <w:rFonts w:ascii="Times New Roman" w:eastAsia="Times New Roman" w:hAnsi="Times New Roman" w:cs="Times New Roman"/>
          <w:b/>
          <w:sz w:val="20"/>
          <w:szCs w:val="20"/>
        </w:rPr>
        <w:t xml:space="preserve"> R. Manimegalai</w:t>
      </w:r>
      <w:r>
        <w:rPr>
          <w:rFonts w:ascii="Times New Roman" w:eastAsia="Times New Roman" w:hAnsi="Times New Roman" w:cs="Times New Roman"/>
          <w:b/>
          <w:sz w:val="20"/>
          <w:szCs w:val="20"/>
          <w:vertAlign w:val="superscript"/>
        </w:rPr>
        <w:t>1</w:t>
      </w:r>
      <w:r>
        <w:rPr>
          <w:rFonts w:ascii="Times New Roman" w:eastAsia="Times New Roman" w:hAnsi="Times New Roman" w:cs="Times New Roman"/>
          <w:b/>
          <w:sz w:val="20"/>
          <w:szCs w:val="20"/>
        </w:rPr>
        <w:t xml:space="preserve"> </w:t>
      </w:r>
      <w:r>
        <w:rPr>
          <w:sz w:val="24"/>
          <w:szCs w:val="24"/>
        </w:rPr>
        <w:t>•</w:t>
      </w:r>
      <w:r>
        <w:rPr>
          <w:rFonts w:ascii="Times New Roman" w:eastAsia="Times New Roman" w:hAnsi="Times New Roman" w:cs="Times New Roman"/>
          <w:b/>
          <w:sz w:val="20"/>
          <w:szCs w:val="20"/>
        </w:rPr>
        <w:t xml:space="preserve"> </w:t>
      </w:r>
      <w:r w:rsidRPr="00C60E39">
        <w:rPr>
          <w:rFonts w:ascii="Times New Roman" w:eastAsia="Times New Roman" w:hAnsi="Times New Roman" w:cs="Times New Roman"/>
          <w:b/>
          <w:sz w:val="20"/>
          <w:szCs w:val="20"/>
        </w:rPr>
        <w:t>J. Dharineesh</w:t>
      </w:r>
      <w:r>
        <w:rPr>
          <w:rFonts w:ascii="Times New Roman" w:eastAsia="Times New Roman" w:hAnsi="Times New Roman" w:cs="Times New Roman"/>
          <w:b/>
          <w:sz w:val="20"/>
          <w:szCs w:val="20"/>
          <w:vertAlign w:val="superscript"/>
        </w:rPr>
        <w:t>2</w:t>
      </w:r>
      <w:r>
        <w:rPr>
          <w:rFonts w:ascii="Times New Roman" w:eastAsia="Times New Roman" w:hAnsi="Times New Roman" w:cs="Times New Roman"/>
          <w:b/>
          <w:sz w:val="20"/>
          <w:szCs w:val="20"/>
        </w:rPr>
        <w:t xml:space="preserve"> </w:t>
      </w:r>
      <w:r>
        <w:rPr>
          <w:sz w:val="24"/>
          <w:szCs w:val="24"/>
        </w:rPr>
        <w:t>•</w:t>
      </w:r>
      <w:r>
        <w:rPr>
          <w:b/>
          <w:sz w:val="24"/>
          <w:szCs w:val="24"/>
        </w:rPr>
        <w:t xml:space="preserve"> </w:t>
      </w:r>
      <w:r w:rsidRPr="00C60E39">
        <w:rPr>
          <w:rFonts w:ascii="Times New Roman" w:eastAsia="Times New Roman" w:hAnsi="Times New Roman" w:cs="Times New Roman"/>
          <w:b/>
          <w:sz w:val="20"/>
          <w:szCs w:val="20"/>
        </w:rPr>
        <w:t>Ganesh Balaji V</w:t>
      </w:r>
      <w:r>
        <w:rPr>
          <w:rFonts w:ascii="Times New Roman" w:eastAsia="Times New Roman" w:hAnsi="Times New Roman" w:cs="Times New Roman"/>
          <w:b/>
          <w:sz w:val="20"/>
          <w:szCs w:val="20"/>
          <w:vertAlign w:val="superscript"/>
        </w:rPr>
        <w:t>2</w:t>
      </w:r>
      <w:r>
        <w:rPr>
          <w:rFonts w:ascii="Times New Roman" w:eastAsia="Times New Roman" w:hAnsi="Times New Roman" w:cs="Times New Roman"/>
          <w:b/>
          <w:sz w:val="20"/>
          <w:szCs w:val="20"/>
        </w:rPr>
        <w:t xml:space="preserve"> </w:t>
      </w:r>
      <w:r w:rsidR="00A92ADD" w:rsidRPr="00A92ADD">
        <w:rPr>
          <w:rFonts w:ascii="Times New Roman" w:eastAsia="Times New Roman" w:hAnsi="Times New Roman" w:cs="Times New Roman"/>
          <w:b/>
          <w:sz w:val="20"/>
          <w:szCs w:val="20"/>
        </w:rPr>
        <w:t>•</w:t>
      </w:r>
      <w:r w:rsidR="00A92ADD">
        <w:rPr>
          <w:rFonts w:ascii="Times New Roman" w:eastAsia="Times New Roman" w:hAnsi="Times New Roman" w:cs="Times New Roman"/>
          <w:b/>
          <w:sz w:val="20"/>
          <w:szCs w:val="20"/>
        </w:rPr>
        <w:t xml:space="preserve"> Srinitish D</w:t>
      </w:r>
    </w:p>
    <w:p w14:paraId="74818145" w14:textId="77777777" w:rsidR="0078663F" w:rsidRDefault="0078663F">
      <w:pPr>
        <w:jc w:val="center"/>
        <w:rPr>
          <w:rFonts w:ascii="Times New Roman" w:eastAsia="Times New Roman" w:hAnsi="Times New Roman" w:cs="Times New Roman"/>
          <w:b/>
          <w:sz w:val="20"/>
          <w:szCs w:val="20"/>
          <w:vertAlign w:val="superscript"/>
        </w:rPr>
      </w:pPr>
    </w:p>
    <w:p w14:paraId="2749225D" w14:textId="329E70E3" w:rsidR="0078663F"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*Corresponding author(s). E-mail(s): </w:t>
      </w:r>
      <w:r w:rsidR="00C60E39" w:rsidRPr="002C4DD2">
        <w:rPr>
          <w:rFonts w:ascii="Times New Roman" w:eastAsia="Times New Roman" w:hAnsi="Times New Roman" w:cs="Times New Roman"/>
          <w:sz w:val="20"/>
          <w:szCs w:val="20"/>
        </w:rPr>
        <w:t>drrm@psgitech.ac.in</w:t>
      </w:r>
      <w:r>
        <w:rPr>
          <w:rFonts w:ascii="Times New Roman" w:eastAsia="Times New Roman" w:hAnsi="Times New Roman" w:cs="Times New Roman"/>
          <w:sz w:val="20"/>
          <w:szCs w:val="20"/>
        </w:rPr>
        <w:t>;</w:t>
      </w:r>
    </w:p>
    <w:p w14:paraId="3BB80BA6" w14:textId="1EA9F709" w:rsidR="0078663F"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Contributing authors: </w:t>
      </w:r>
      <w:r w:rsidR="00F719BC">
        <w:rPr>
          <w:rFonts w:ascii="Times New Roman" w:eastAsia="Times New Roman" w:hAnsi="Times New Roman" w:cs="Times New Roman"/>
          <w:sz w:val="20"/>
          <w:szCs w:val="20"/>
        </w:rPr>
        <w:t>ganeshbalajiv2004@gmail.com</w:t>
      </w:r>
      <w:r>
        <w:rPr>
          <w:rFonts w:ascii="Times New Roman" w:eastAsia="Times New Roman" w:hAnsi="Times New Roman" w:cs="Times New Roman"/>
          <w:sz w:val="20"/>
          <w:szCs w:val="20"/>
        </w:rPr>
        <w:t xml:space="preserve">; </w:t>
      </w:r>
      <w:r w:rsidR="00F719BC" w:rsidRPr="002C4DD2">
        <w:rPr>
          <w:rFonts w:ascii="Times New Roman" w:eastAsia="Times New Roman" w:hAnsi="Times New Roman" w:cs="Times New Roman"/>
          <w:sz w:val="20"/>
          <w:szCs w:val="20"/>
        </w:rPr>
        <w:t>22z115@psgitech.ac.in</w:t>
      </w:r>
      <w:r w:rsidR="00A92ADD">
        <w:rPr>
          <w:rFonts w:ascii="Times New Roman" w:eastAsia="Times New Roman" w:hAnsi="Times New Roman" w:cs="Times New Roman"/>
          <w:sz w:val="20"/>
          <w:szCs w:val="20"/>
        </w:rPr>
        <w:t>; duraisrinitish@gmail.com</w:t>
      </w:r>
    </w:p>
    <w:p w14:paraId="1EA3AC2F" w14:textId="77777777" w:rsidR="0078663F" w:rsidRDefault="0078663F">
      <w:pPr>
        <w:jc w:val="center"/>
        <w:rPr>
          <w:rFonts w:ascii="Times New Roman" w:eastAsia="Times New Roman" w:hAnsi="Times New Roman" w:cs="Times New Roman"/>
          <w:sz w:val="20"/>
          <w:szCs w:val="20"/>
        </w:rPr>
      </w:pPr>
    </w:p>
    <w:p w14:paraId="0811487E" w14:textId="77777777" w:rsidR="0078663F"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20"/>
          <w:szCs w:val="20"/>
          <w:vertAlign w:val="superscript"/>
        </w:rPr>
        <w:t xml:space="preserve">1 </w:t>
      </w:r>
      <w:r>
        <w:rPr>
          <w:rFonts w:ascii="Times New Roman" w:eastAsia="Times New Roman" w:hAnsi="Times New Roman" w:cs="Times New Roman"/>
          <w:sz w:val="18"/>
          <w:szCs w:val="18"/>
        </w:rPr>
        <w:t>Professor|CSE, PSG Institute of Technology and Applied Research, Coimbatore, India</w:t>
      </w:r>
    </w:p>
    <w:p w14:paraId="1A16ACD8" w14:textId="77777777" w:rsidR="0078663F"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20"/>
          <w:szCs w:val="20"/>
          <w:vertAlign w:val="superscript"/>
        </w:rPr>
        <w:t xml:space="preserve">2 </w:t>
      </w:r>
      <w:r>
        <w:rPr>
          <w:rFonts w:ascii="Times New Roman" w:eastAsia="Times New Roman" w:hAnsi="Times New Roman" w:cs="Times New Roman"/>
          <w:sz w:val="18"/>
          <w:szCs w:val="18"/>
        </w:rPr>
        <w:t>PSG Institute of Technology and Applied Research, Coimbatore, India</w:t>
      </w:r>
    </w:p>
    <w:p w14:paraId="72F18E3E" w14:textId="77777777" w:rsidR="0078663F" w:rsidRDefault="0078663F">
      <w:pPr>
        <w:jc w:val="center"/>
        <w:rPr>
          <w:rFonts w:ascii="Times New Roman" w:eastAsia="Times New Roman" w:hAnsi="Times New Roman" w:cs="Times New Roman"/>
          <w:sz w:val="18"/>
          <w:szCs w:val="18"/>
        </w:rPr>
      </w:pPr>
    </w:p>
    <w:p w14:paraId="37EACE12" w14:textId="77777777" w:rsidR="0078663F" w:rsidRDefault="0078663F">
      <w:pPr>
        <w:jc w:val="center"/>
        <w:rPr>
          <w:rFonts w:ascii="Times New Roman" w:eastAsia="Times New Roman" w:hAnsi="Times New Roman" w:cs="Times New Roman"/>
          <w:sz w:val="18"/>
          <w:szCs w:val="18"/>
        </w:rPr>
      </w:pPr>
    </w:p>
    <w:p w14:paraId="45F05198" w14:textId="7C18B840" w:rsidR="0078663F" w:rsidRDefault="00000000" w:rsidP="00F719BC">
      <w:pPr>
        <w:ind w:left="720" w:right="720"/>
        <w:jc w:val="both"/>
        <w:rPr>
          <w:rFonts w:ascii="Times New Roman" w:eastAsia="Times New Roman" w:hAnsi="Times New Roman" w:cs="Times New Roman"/>
          <w:sz w:val="18"/>
          <w:szCs w:val="18"/>
        </w:rPr>
      </w:pPr>
      <w:r>
        <w:rPr>
          <w:rFonts w:ascii="Times New Roman" w:eastAsia="Times New Roman" w:hAnsi="Times New Roman" w:cs="Times New Roman"/>
          <w:b/>
          <w:sz w:val="18"/>
          <w:szCs w:val="18"/>
        </w:rPr>
        <w:t xml:space="preserve">Abstract. </w:t>
      </w:r>
      <w:r w:rsidR="00323191">
        <w:rPr>
          <w:rFonts w:ascii="Times New Roman" w:eastAsia="Times New Roman" w:hAnsi="Times New Roman" w:cs="Times New Roman"/>
          <w:b/>
          <w:sz w:val="18"/>
          <w:szCs w:val="18"/>
        </w:rPr>
        <w:t xml:space="preserve"> </w:t>
      </w:r>
      <w:r w:rsidR="00323191">
        <w:rPr>
          <w:rFonts w:ascii="Times New Roman" w:eastAsia="Times New Roman" w:hAnsi="Times New Roman" w:cs="Times New Roman"/>
          <w:bCs/>
          <w:sz w:val="18"/>
          <w:szCs w:val="18"/>
        </w:rPr>
        <w:t>In recent years</w:t>
      </w:r>
      <w:r w:rsidR="002C4DD2">
        <w:rPr>
          <w:rFonts w:ascii="Times New Roman" w:eastAsia="Times New Roman" w:hAnsi="Times New Roman" w:cs="Times New Roman"/>
          <w:bCs/>
          <w:sz w:val="18"/>
          <w:szCs w:val="18"/>
        </w:rPr>
        <w:t>,</w:t>
      </w:r>
      <w:r w:rsidR="00323191">
        <w:rPr>
          <w:rFonts w:ascii="Times New Roman" w:eastAsia="Times New Roman" w:hAnsi="Times New Roman" w:cs="Times New Roman"/>
          <w:bCs/>
          <w:sz w:val="18"/>
          <w:szCs w:val="18"/>
        </w:rPr>
        <w:t xml:space="preserve"> many </w:t>
      </w:r>
      <w:r w:rsidR="00F719BC" w:rsidRPr="00F719BC">
        <w:rPr>
          <w:rFonts w:ascii="Times New Roman" w:eastAsia="Times New Roman" w:hAnsi="Times New Roman" w:cs="Times New Roman"/>
          <w:sz w:val="18"/>
          <w:szCs w:val="18"/>
        </w:rPr>
        <w:t>organizations</w:t>
      </w:r>
      <w:r w:rsidR="00323191">
        <w:rPr>
          <w:rFonts w:ascii="Times New Roman" w:eastAsia="Times New Roman" w:hAnsi="Times New Roman" w:cs="Times New Roman"/>
          <w:sz w:val="18"/>
          <w:szCs w:val="18"/>
        </w:rPr>
        <w:t xml:space="preserve"> have started to witness a surge in </w:t>
      </w:r>
      <w:r w:rsidR="00F719BC" w:rsidRPr="00F719BC">
        <w:rPr>
          <w:rFonts w:ascii="Times New Roman" w:eastAsia="Times New Roman" w:hAnsi="Times New Roman" w:cs="Times New Roman"/>
          <w:sz w:val="18"/>
          <w:szCs w:val="18"/>
        </w:rPr>
        <w:t xml:space="preserve">cybersecurity challenges </w:t>
      </w:r>
      <w:r w:rsidR="002C4DD2">
        <w:rPr>
          <w:rFonts w:ascii="Times New Roman" w:eastAsia="Times New Roman" w:hAnsi="Times New Roman" w:cs="Times New Roman"/>
          <w:sz w:val="18"/>
          <w:szCs w:val="18"/>
        </w:rPr>
        <w:t>due to rapid</w:t>
      </w:r>
      <w:r w:rsidR="00F719BC" w:rsidRPr="00F719BC">
        <w:rPr>
          <w:rFonts w:ascii="Times New Roman" w:eastAsia="Times New Roman" w:hAnsi="Times New Roman" w:cs="Times New Roman"/>
          <w:sz w:val="18"/>
          <w:szCs w:val="18"/>
        </w:rPr>
        <w:t xml:space="preserve"> digit</w:t>
      </w:r>
      <w:r w:rsidR="00323191">
        <w:rPr>
          <w:rFonts w:ascii="Times New Roman" w:eastAsia="Times New Roman" w:hAnsi="Times New Roman" w:cs="Times New Roman"/>
          <w:sz w:val="18"/>
          <w:szCs w:val="18"/>
        </w:rPr>
        <w:t>i</w:t>
      </w:r>
      <w:r w:rsidR="002C4DD2">
        <w:rPr>
          <w:rFonts w:ascii="Times New Roman" w:eastAsia="Times New Roman" w:hAnsi="Times New Roman" w:cs="Times New Roman"/>
          <w:sz w:val="18"/>
          <w:szCs w:val="18"/>
        </w:rPr>
        <w:t>z</w:t>
      </w:r>
      <w:r w:rsidR="00323191">
        <w:rPr>
          <w:rFonts w:ascii="Times New Roman" w:eastAsia="Times New Roman" w:hAnsi="Times New Roman" w:cs="Times New Roman"/>
          <w:sz w:val="18"/>
          <w:szCs w:val="18"/>
        </w:rPr>
        <w:t>ation</w:t>
      </w:r>
      <w:r w:rsidR="00F719BC" w:rsidRPr="00F719BC">
        <w:rPr>
          <w:rFonts w:ascii="Times New Roman" w:eastAsia="Times New Roman" w:hAnsi="Times New Roman" w:cs="Times New Roman"/>
          <w:sz w:val="18"/>
          <w:szCs w:val="18"/>
        </w:rPr>
        <w:t xml:space="preserve">. This </w:t>
      </w:r>
      <w:r w:rsidR="002C4DD2">
        <w:rPr>
          <w:rFonts w:ascii="Times New Roman" w:eastAsia="Times New Roman" w:hAnsi="Times New Roman" w:cs="Times New Roman"/>
          <w:sz w:val="18"/>
          <w:szCs w:val="18"/>
        </w:rPr>
        <w:t>paper</w:t>
      </w:r>
      <w:r w:rsidR="00F719BC" w:rsidRPr="00F719BC">
        <w:rPr>
          <w:rFonts w:ascii="Times New Roman" w:eastAsia="Times New Roman" w:hAnsi="Times New Roman" w:cs="Times New Roman"/>
          <w:sz w:val="18"/>
          <w:szCs w:val="18"/>
        </w:rPr>
        <w:t xml:space="preserve"> </w:t>
      </w:r>
      <w:r w:rsidR="002C4DD2">
        <w:rPr>
          <w:rFonts w:ascii="Times New Roman" w:eastAsia="Times New Roman" w:hAnsi="Times New Roman" w:cs="Times New Roman"/>
          <w:sz w:val="18"/>
          <w:szCs w:val="18"/>
        </w:rPr>
        <w:t xml:space="preserve">investigates </w:t>
      </w:r>
      <w:r w:rsidR="00F719BC" w:rsidRPr="00F719BC">
        <w:rPr>
          <w:rFonts w:ascii="Times New Roman" w:eastAsia="Times New Roman" w:hAnsi="Times New Roman" w:cs="Times New Roman"/>
          <w:sz w:val="18"/>
          <w:szCs w:val="18"/>
        </w:rPr>
        <w:t xml:space="preserve">nine critical vulnerabilities </w:t>
      </w:r>
      <w:r w:rsidR="002C4DD2">
        <w:rPr>
          <w:rFonts w:ascii="Times New Roman" w:eastAsia="Times New Roman" w:hAnsi="Times New Roman" w:cs="Times New Roman"/>
          <w:sz w:val="18"/>
          <w:szCs w:val="18"/>
        </w:rPr>
        <w:t xml:space="preserve">that have been </w:t>
      </w:r>
      <w:r w:rsidR="00F719BC" w:rsidRPr="00F719BC">
        <w:rPr>
          <w:rFonts w:ascii="Times New Roman" w:eastAsia="Times New Roman" w:hAnsi="Times New Roman" w:cs="Times New Roman"/>
          <w:sz w:val="18"/>
          <w:szCs w:val="18"/>
        </w:rPr>
        <w:t xml:space="preserve">impacting data integrity and system security across </w:t>
      </w:r>
      <w:r w:rsidR="002C4DD2">
        <w:rPr>
          <w:rFonts w:ascii="Times New Roman" w:eastAsia="Times New Roman" w:hAnsi="Times New Roman" w:cs="Times New Roman"/>
          <w:sz w:val="18"/>
          <w:szCs w:val="18"/>
        </w:rPr>
        <w:t>various</w:t>
      </w:r>
      <w:r w:rsidR="00F719BC" w:rsidRPr="00F719BC">
        <w:rPr>
          <w:rFonts w:ascii="Times New Roman" w:eastAsia="Times New Roman" w:hAnsi="Times New Roman" w:cs="Times New Roman"/>
          <w:sz w:val="18"/>
          <w:szCs w:val="18"/>
        </w:rPr>
        <w:t xml:space="preserve"> sectors. </w:t>
      </w:r>
      <w:r w:rsidR="002C4DD2">
        <w:rPr>
          <w:rFonts w:ascii="Times New Roman" w:eastAsia="Times New Roman" w:hAnsi="Times New Roman" w:cs="Times New Roman"/>
          <w:sz w:val="18"/>
          <w:szCs w:val="18"/>
        </w:rPr>
        <w:t>Thus, t</w:t>
      </w:r>
      <w:r w:rsidR="00F719BC" w:rsidRPr="00F719BC">
        <w:rPr>
          <w:rFonts w:ascii="Times New Roman" w:eastAsia="Times New Roman" w:hAnsi="Times New Roman" w:cs="Times New Roman"/>
          <w:sz w:val="18"/>
          <w:szCs w:val="18"/>
        </w:rPr>
        <w:t>h</w:t>
      </w:r>
      <w:r w:rsidR="002C4DD2">
        <w:rPr>
          <w:rFonts w:ascii="Times New Roman" w:eastAsia="Times New Roman" w:hAnsi="Times New Roman" w:cs="Times New Roman"/>
          <w:sz w:val="18"/>
          <w:szCs w:val="18"/>
        </w:rPr>
        <w:t>is</w:t>
      </w:r>
      <w:r w:rsidR="00F719BC" w:rsidRPr="00F719BC">
        <w:rPr>
          <w:rFonts w:ascii="Times New Roman" w:eastAsia="Times New Roman" w:hAnsi="Times New Roman" w:cs="Times New Roman"/>
          <w:sz w:val="18"/>
          <w:szCs w:val="18"/>
        </w:rPr>
        <w:t xml:space="preserve"> study focuses on Insecure Direct Object References, Email Spoofing, Clickjacking, Prompt Injection, OTP Bypass, SQL Injection, Directory Listing, SMTP Server Access, and Data Leaks. </w:t>
      </w:r>
      <w:r w:rsidR="002C4DD2">
        <w:rPr>
          <w:rFonts w:ascii="Times New Roman" w:eastAsia="Times New Roman" w:hAnsi="Times New Roman" w:cs="Times New Roman"/>
          <w:sz w:val="18"/>
          <w:szCs w:val="18"/>
        </w:rPr>
        <w:t>This paper demonstrates how these weaknesses enable data breaches</w:t>
      </w:r>
      <w:r w:rsidR="007E518C">
        <w:rPr>
          <w:rFonts w:ascii="Times New Roman" w:eastAsia="Times New Roman" w:hAnsi="Times New Roman" w:cs="Times New Roman"/>
          <w:sz w:val="18"/>
          <w:szCs w:val="18"/>
        </w:rPr>
        <w:t>, causing</w:t>
      </w:r>
      <w:r w:rsidR="002C4DD2">
        <w:rPr>
          <w:rFonts w:ascii="Times New Roman" w:eastAsia="Times New Roman" w:hAnsi="Times New Roman" w:cs="Times New Roman"/>
          <w:sz w:val="18"/>
          <w:szCs w:val="18"/>
        </w:rPr>
        <w:t xml:space="preserve"> financial damages through sector-specific analysis</w:t>
      </w:r>
      <w:r w:rsidR="00F719BC" w:rsidRPr="00F719BC">
        <w:rPr>
          <w:rFonts w:ascii="Times New Roman" w:eastAsia="Times New Roman" w:hAnsi="Times New Roman" w:cs="Times New Roman"/>
          <w:sz w:val="18"/>
          <w:szCs w:val="18"/>
        </w:rPr>
        <w:t>.</w:t>
      </w:r>
      <w:r w:rsidR="00F719BC">
        <w:rPr>
          <w:rFonts w:ascii="Times New Roman" w:eastAsia="Times New Roman" w:hAnsi="Times New Roman" w:cs="Times New Roman"/>
          <w:sz w:val="18"/>
          <w:szCs w:val="18"/>
        </w:rPr>
        <w:t xml:space="preserve"> </w:t>
      </w:r>
      <w:r w:rsidR="007E518C">
        <w:rPr>
          <w:rFonts w:ascii="Times New Roman" w:eastAsia="Times New Roman" w:hAnsi="Times New Roman" w:cs="Times New Roman"/>
          <w:sz w:val="18"/>
          <w:szCs w:val="18"/>
        </w:rPr>
        <w:t>The</w:t>
      </w:r>
      <w:r w:rsidR="00F719BC" w:rsidRPr="00F719BC">
        <w:rPr>
          <w:rFonts w:ascii="Times New Roman" w:eastAsia="Times New Roman" w:hAnsi="Times New Roman" w:cs="Times New Roman"/>
          <w:sz w:val="18"/>
          <w:szCs w:val="18"/>
        </w:rPr>
        <w:t xml:space="preserve"> novel Asset-Liability-Exposure framework </w:t>
      </w:r>
      <w:r w:rsidR="007E518C">
        <w:rPr>
          <w:rFonts w:ascii="Times New Roman" w:eastAsia="Times New Roman" w:hAnsi="Times New Roman" w:cs="Times New Roman"/>
          <w:sz w:val="18"/>
          <w:szCs w:val="18"/>
        </w:rPr>
        <w:t xml:space="preserve">explored in this paper </w:t>
      </w:r>
      <w:r w:rsidR="00F719BC" w:rsidRPr="00F719BC">
        <w:rPr>
          <w:rFonts w:ascii="Times New Roman" w:eastAsia="Times New Roman" w:hAnsi="Times New Roman" w:cs="Times New Roman"/>
          <w:sz w:val="18"/>
          <w:szCs w:val="18"/>
        </w:rPr>
        <w:t>provides systematic risk evaluation</w:t>
      </w:r>
      <w:r w:rsidR="007E518C">
        <w:rPr>
          <w:rFonts w:ascii="Times New Roman" w:eastAsia="Times New Roman" w:hAnsi="Times New Roman" w:cs="Times New Roman"/>
          <w:sz w:val="18"/>
          <w:szCs w:val="18"/>
        </w:rPr>
        <w:t>, which helps</w:t>
      </w:r>
      <w:r w:rsidR="00F719BC" w:rsidRPr="00F719BC">
        <w:rPr>
          <w:rFonts w:ascii="Times New Roman" w:eastAsia="Times New Roman" w:hAnsi="Times New Roman" w:cs="Times New Roman"/>
          <w:sz w:val="18"/>
          <w:szCs w:val="18"/>
        </w:rPr>
        <w:t xml:space="preserve"> reveal distinct patterns: educational systems show high IDOR susceptibility, government platforms exhibit OTP Bypass vulnerabilities, and healthcare networks face </w:t>
      </w:r>
      <w:r w:rsidR="007E518C">
        <w:rPr>
          <w:rFonts w:ascii="Times New Roman" w:eastAsia="Times New Roman" w:hAnsi="Times New Roman" w:cs="Times New Roman"/>
          <w:sz w:val="18"/>
          <w:szCs w:val="18"/>
        </w:rPr>
        <w:t>constant</w:t>
      </w:r>
      <w:r w:rsidR="00F719BC" w:rsidRPr="00F719BC">
        <w:rPr>
          <w:rFonts w:ascii="Times New Roman" w:eastAsia="Times New Roman" w:hAnsi="Times New Roman" w:cs="Times New Roman"/>
          <w:sz w:val="18"/>
          <w:szCs w:val="18"/>
        </w:rPr>
        <w:t xml:space="preserve"> Data Leak risks. The research proposes countermeasures</w:t>
      </w:r>
      <w:r w:rsidR="002C4DD2">
        <w:rPr>
          <w:rFonts w:ascii="Times New Roman" w:eastAsia="Times New Roman" w:hAnsi="Times New Roman" w:cs="Times New Roman"/>
          <w:sz w:val="18"/>
          <w:szCs w:val="18"/>
        </w:rPr>
        <w:t>,</w:t>
      </w:r>
      <w:r w:rsidR="00F719BC" w:rsidRPr="00F719BC">
        <w:rPr>
          <w:rFonts w:ascii="Times New Roman" w:eastAsia="Times New Roman" w:hAnsi="Times New Roman" w:cs="Times New Roman"/>
          <w:sz w:val="18"/>
          <w:szCs w:val="18"/>
        </w:rPr>
        <w:t xml:space="preserve"> including enhanced access controls, email authentication protocols, and secure development practices. These </w:t>
      </w:r>
      <w:r w:rsidR="007E518C">
        <w:rPr>
          <w:rFonts w:ascii="Times New Roman" w:eastAsia="Times New Roman" w:hAnsi="Times New Roman" w:cs="Times New Roman"/>
          <w:sz w:val="18"/>
          <w:szCs w:val="18"/>
        </w:rPr>
        <w:t>evidences help to create appropriate</w:t>
      </w:r>
      <w:r w:rsidR="00F719BC" w:rsidRPr="00F719BC">
        <w:rPr>
          <w:rFonts w:ascii="Times New Roman" w:eastAsia="Times New Roman" w:hAnsi="Times New Roman" w:cs="Times New Roman"/>
          <w:sz w:val="18"/>
          <w:szCs w:val="18"/>
        </w:rPr>
        <w:t xml:space="preserve"> recommendations </w:t>
      </w:r>
      <w:r w:rsidR="007E518C">
        <w:rPr>
          <w:rFonts w:ascii="Times New Roman" w:eastAsia="Times New Roman" w:hAnsi="Times New Roman" w:cs="Times New Roman"/>
          <w:sz w:val="18"/>
          <w:szCs w:val="18"/>
        </w:rPr>
        <w:t xml:space="preserve">that </w:t>
      </w:r>
      <w:r w:rsidR="00F719BC" w:rsidRPr="00F719BC">
        <w:rPr>
          <w:rFonts w:ascii="Times New Roman" w:eastAsia="Times New Roman" w:hAnsi="Times New Roman" w:cs="Times New Roman"/>
          <w:sz w:val="18"/>
          <w:szCs w:val="18"/>
        </w:rPr>
        <w:t>enable organizations to prioritize efforts using quantitative risk scoring.</w:t>
      </w:r>
    </w:p>
    <w:p w14:paraId="2F7711E1" w14:textId="77777777" w:rsidR="0078663F" w:rsidRDefault="0078663F">
      <w:pPr>
        <w:rPr>
          <w:rFonts w:ascii="Times New Roman" w:eastAsia="Times New Roman" w:hAnsi="Times New Roman" w:cs="Times New Roman"/>
          <w:sz w:val="18"/>
          <w:szCs w:val="18"/>
        </w:rPr>
      </w:pPr>
    </w:p>
    <w:p w14:paraId="05F5C088" w14:textId="78B1C7FD" w:rsidR="0078663F" w:rsidRDefault="00000000">
      <w:pPr>
        <w:ind w:left="720" w:right="720"/>
        <w:rPr>
          <w:rFonts w:ascii="Times New Roman" w:eastAsia="Times New Roman" w:hAnsi="Times New Roman" w:cs="Times New Roman"/>
          <w:sz w:val="18"/>
          <w:szCs w:val="18"/>
        </w:rPr>
      </w:pPr>
      <w:r>
        <w:rPr>
          <w:rFonts w:ascii="Times New Roman" w:eastAsia="Times New Roman" w:hAnsi="Times New Roman" w:cs="Times New Roman"/>
          <w:b/>
          <w:sz w:val="18"/>
          <w:szCs w:val="18"/>
        </w:rPr>
        <w:t xml:space="preserve">Keywords: </w:t>
      </w:r>
      <w:r w:rsidR="00F719BC" w:rsidRPr="00F719BC">
        <w:rPr>
          <w:rFonts w:ascii="Times New Roman" w:eastAsia="Times New Roman" w:hAnsi="Times New Roman" w:cs="Times New Roman"/>
          <w:sz w:val="18"/>
          <w:szCs w:val="18"/>
        </w:rPr>
        <w:t>Cybersecurity, Vulnerability Assessment, Risk Analysis, Threat Mitigation</w:t>
      </w:r>
    </w:p>
    <w:p w14:paraId="3FE7C213" w14:textId="77777777" w:rsidR="0078663F" w:rsidRDefault="0078663F">
      <w:pPr>
        <w:rPr>
          <w:rFonts w:ascii="Times New Roman" w:eastAsia="Times New Roman" w:hAnsi="Times New Roman" w:cs="Times New Roman"/>
          <w:b/>
          <w:sz w:val="18"/>
          <w:szCs w:val="18"/>
        </w:rPr>
      </w:pPr>
    </w:p>
    <w:p w14:paraId="390D343C" w14:textId="77777777" w:rsidR="0078663F" w:rsidRDefault="0078663F">
      <w:pPr>
        <w:rPr>
          <w:rFonts w:ascii="Times New Roman" w:eastAsia="Times New Roman" w:hAnsi="Times New Roman" w:cs="Times New Roman"/>
          <w:b/>
          <w:sz w:val="18"/>
          <w:szCs w:val="18"/>
        </w:rPr>
      </w:pPr>
    </w:p>
    <w:p w14:paraId="4A99B9C3" w14:textId="77777777" w:rsidR="0078663F" w:rsidRDefault="00000000">
      <w:pPr>
        <w:pStyle w:val="Heading2"/>
      </w:pPr>
      <w:bookmarkStart w:id="0" w:name="_xyuj2gh36p64" w:colFirst="0" w:colLast="0"/>
      <w:bookmarkEnd w:id="0"/>
      <w:r>
        <w:t xml:space="preserve">1 . Introduction </w:t>
      </w:r>
    </w:p>
    <w:p w14:paraId="06785120" w14:textId="77777777" w:rsidR="0078663F" w:rsidRDefault="0078663F">
      <w:pPr>
        <w:rPr>
          <w:rFonts w:ascii="Times New Roman" w:eastAsia="Times New Roman" w:hAnsi="Times New Roman" w:cs="Times New Roman"/>
          <w:b/>
          <w:sz w:val="24"/>
          <w:szCs w:val="24"/>
        </w:rPr>
      </w:pPr>
    </w:p>
    <w:p w14:paraId="2D47D63F" w14:textId="092C6A3A" w:rsidR="0078663F" w:rsidRDefault="0026785B" w:rsidP="007E518C">
      <w:pPr>
        <w:ind w:firstLine="720"/>
        <w:jc w:val="both"/>
        <w:rPr>
          <w:rFonts w:ascii="Times New Roman" w:eastAsia="Times New Roman" w:hAnsi="Times New Roman" w:cs="Times New Roman"/>
          <w:sz w:val="20"/>
          <w:szCs w:val="20"/>
        </w:rPr>
      </w:pPr>
      <w:r w:rsidRPr="0026785B">
        <w:rPr>
          <w:rFonts w:ascii="Times New Roman" w:eastAsia="Times New Roman" w:hAnsi="Times New Roman" w:cs="Times New Roman"/>
          <w:sz w:val="20"/>
          <w:szCs w:val="20"/>
        </w:rPr>
        <w:t xml:space="preserve">Modern businesses now face additional cybersecurity challenges as a result of </w:t>
      </w:r>
      <w:r>
        <w:rPr>
          <w:rFonts w:ascii="Times New Roman" w:eastAsia="Times New Roman" w:hAnsi="Times New Roman" w:cs="Times New Roman"/>
          <w:sz w:val="20"/>
          <w:szCs w:val="20"/>
        </w:rPr>
        <w:t>the rapid adoption</w:t>
      </w:r>
      <w:r w:rsidRPr="0026785B">
        <w:rPr>
          <w:rFonts w:ascii="Times New Roman" w:eastAsia="Times New Roman" w:hAnsi="Times New Roman" w:cs="Times New Roman"/>
          <w:sz w:val="20"/>
          <w:szCs w:val="20"/>
        </w:rPr>
        <w:t xml:space="preserve"> of cloud computing and artificial intelligence</w:t>
      </w:r>
      <w:r w:rsidR="007E518C" w:rsidRPr="007E518C">
        <w:rPr>
          <w:rFonts w:ascii="Times New Roman" w:eastAsia="Times New Roman" w:hAnsi="Times New Roman" w:cs="Times New Roman"/>
          <w:sz w:val="20"/>
          <w:szCs w:val="20"/>
        </w:rPr>
        <w:t xml:space="preserve">. </w:t>
      </w:r>
      <w:r w:rsidRPr="0026785B">
        <w:rPr>
          <w:rFonts w:ascii="Times New Roman" w:eastAsia="Times New Roman" w:hAnsi="Times New Roman" w:cs="Times New Roman"/>
          <w:sz w:val="20"/>
          <w:szCs w:val="20"/>
        </w:rPr>
        <w:t>According to recent industry data, web application vulnerabilities account for 56% of large occurrences</w:t>
      </w:r>
      <w:r w:rsidR="009525D3">
        <w:rPr>
          <w:rFonts w:ascii="Times New Roman" w:eastAsia="Times New Roman" w:hAnsi="Times New Roman" w:cs="Times New Roman"/>
          <w:sz w:val="20"/>
          <w:szCs w:val="20"/>
        </w:rPr>
        <w:t>,</w:t>
      </w:r>
      <w:r w:rsidRPr="0026785B">
        <w:rPr>
          <w:rFonts w:ascii="Times New Roman" w:eastAsia="Times New Roman" w:hAnsi="Times New Roman" w:cs="Times New Roman"/>
          <w:sz w:val="20"/>
          <w:szCs w:val="20"/>
        </w:rPr>
        <w:t xml:space="preserve"> and the yearly global costs of cybercrime exceed $8 trillion</w:t>
      </w:r>
      <w:r w:rsidR="007E518C" w:rsidRPr="007E518C">
        <w:rPr>
          <w:rFonts w:ascii="Times New Roman" w:eastAsia="Times New Roman" w:hAnsi="Times New Roman" w:cs="Times New Roman"/>
          <w:sz w:val="20"/>
          <w:szCs w:val="20"/>
        </w:rPr>
        <w:t xml:space="preserve">. </w:t>
      </w:r>
      <w:r w:rsidR="009525D3" w:rsidRPr="009525D3">
        <w:rPr>
          <w:rFonts w:ascii="Times New Roman" w:eastAsia="Times New Roman" w:hAnsi="Times New Roman" w:cs="Times New Roman"/>
          <w:sz w:val="20"/>
          <w:szCs w:val="20"/>
        </w:rPr>
        <w:t xml:space="preserve">This study focuses </w:t>
      </w:r>
      <w:r w:rsidR="009525D3">
        <w:rPr>
          <w:rFonts w:ascii="Times New Roman" w:eastAsia="Times New Roman" w:hAnsi="Times New Roman" w:cs="Times New Roman"/>
          <w:sz w:val="20"/>
          <w:szCs w:val="20"/>
        </w:rPr>
        <w:t>on</w:t>
      </w:r>
      <w:r w:rsidR="009525D3" w:rsidRPr="009525D3">
        <w:rPr>
          <w:rFonts w:ascii="Times New Roman" w:eastAsia="Times New Roman" w:hAnsi="Times New Roman" w:cs="Times New Roman"/>
          <w:sz w:val="20"/>
          <w:szCs w:val="20"/>
        </w:rPr>
        <w:t xml:space="preserve"> nine </w:t>
      </w:r>
      <w:r w:rsidR="009525D3">
        <w:rPr>
          <w:rFonts w:ascii="Times New Roman" w:eastAsia="Times New Roman" w:hAnsi="Times New Roman" w:cs="Times New Roman"/>
          <w:sz w:val="20"/>
          <w:szCs w:val="20"/>
        </w:rPr>
        <w:t>elemental</w:t>
      </w:r>
      <w:r w:rsidR="009525D3" w:rsidRPr="009525D3">
        <w:rPr>
          <w:rFonts w:ascii="Times New Roman" w:eastAsia="Times New Roman" w:hAnsi="Times New Roman" w:cs="Times New Roman"/>
          <w:sz w:val="20"/>
          <w:szCs w:val="20"/>
        </w:rPr>
        <w:t xml:space="preserve"> security flaws that, </w:t>
      </w:r>
      <w:r w:rsidR="009525D3">
        <w:rPr>
          <w:rFonts w:ascii="Times New Roman" w:eastAsia="Times New Roman" w:hAnsi="Times New Roman" w:cs="Times New Roman"/>
          <w:sz w:val="20"/>
          <w:szCs w:val="20"/>
        </w:rPr>
        <w:t>despite</w:t>
      </w:r>
      <w:r w:rsidR="009525D3" w:rsidRPr="009525D3">
        <w:rPr>
          <w:rFonts w:ascii="Times New Roman" w:eastAsia="Times New Roman" w:hAnsi="Times New Roman" w:cs="Times New Roman"/>
          <w:sz w:val="20"/>
          <w:szCs w:val="20"/>
        </w:rPr>
        <w:t xml:space="preserve"> technical developments,</w:t>
      </w:r>
      <w:r w:rsidR="009525D3">
        <w:rPr>
          <w:rFonts w:ascii="Times New Roman" w:eastAsia="Times New Roman" w:hAnsi="Times New Roman" w:cs="Times New Roman"/>
          <w:sz w:val="20"/>
          <w:szCs w:val="20"/>
        </w:rPr>
        <w:t xml:space="preserve"> </w:t>
      </w:r>
      <w:r w:rsidR="009525D3" w:rsidRPr="009525D3">
        <w:rPr>
          <w:rFonts w:ascii="Times New Roman" w:eastAsia="Times New Roman" w:hAnsi="Times New Roman" w:cs="Times New Roman"/>
          <w:sz w:val="20"/>
          <w:szCs w:val="20"/>
        </w:rPr>
        <w:t>put organizational infrastructure at risk</w:t>
      </w:r>
      <w:r w:rsidR="007E518C" w:rsidRPr="007E518C">
        <w:rPr>
          <w:rFonts w:ascii="Times New Roman" w:eastAsia="Times New Roman" w:hAnsi="Times New Roman" w:cs="Times New Roman"/>
          <w:sz w:val="20"/>
          <w:szCs w:val="20"/>
        </w:rPr>
        <w:t>.</w:t>
      </w:r>
      <w:r w:rsidR="007E518C">
        <w:rPr>
          <w:rFonts w:ascii="Times New Roman" w:eastAsia="Times New Roman" w:hAnsi="Times New Roman" w:cs="Times New Roman"/>
          <w:sz w:val="20"/>
          <w:szCs w:val="20"/>
        </w:rPr>
        <w:t xml:space="preserve"> </w:t>
      </w:r>
      <w:r w:rsidR="007E518C" w:rsidRPr="007E518C">
        <w:rPr>
          <w:rFonts w:ascii="Times New Roman" w:eastAsia="Times New Roman" w:hAnsi="Times New Roman" w:cs="Times New Roman"/>
          <w:sz w:val="20"/>
          <w:szCs w:val="20"/>
        </w:rPr>
        <w:t xml:space="preserve">Our investigation </w:t>
      </w:r>
      <w:r w:rsidR="001974C0">
        <w:rPr>
          <w:rFonts w:ascii="Times New Roman" w:eastAsia="Times New Roman" w:hAnsi="Times New Roman" w:cs="Times New Roman"/>
          <w:sz w:val="20"/>
          <w:szCs w:val="20"/>
        </w:rPr>
        <w:t xml:space="preserve">analyzes the </w:t>
      </w:r>
      <w:r w:rsidR="007E518C" w:rsidRPr="007E518C">
        <w:rPr>
          <w:rFonts w:ascii="Times New Roman" w:eastAsia="Times New Roman" w:hAnsi="Times New Roman" w:cs="Times New Roman"/>
          <w:sz w:val="20"/>
          <w:szCs w:val="20"/>
        </w:rPr>
        <w:t xml:space="preserve">vulnerabilities </w:t>
      </w:r>
      <w:r w:rsidR="001974C0">
        <w:rPr>
          <w:rFonts w:ascii="Times New Roman" w:eastAsia="Times New Roman" w:hAnsi="Times New Roman" w:cs="Times New Roman"/>
          <w:sz w:val="20"/>
          <w:szCs w:val="20"/>
        </w:rPr>
        <w:t xml:space="preserve">that have been </w:t>
      </w:r>
      <w:r w:rsidR="007E518C" w:rsidRPr="007E518C">
        <w:rPr>
          <w:rFonts w:ascii="Times New Roman" w:eastAsia="Times New Roman" w:hAnsi="Times New Roman" w:cs="Times New Roman"/>
          <w:sz w:val="20"/>
          <w:szCs w:val="20"/>
        </w:rPr>
        <w:t xml:space="preserve">selected for their </w:t>
      </w:r>
      <w:r w:rsidR="001974C0">
        <w:rPr>
          <w:rFonts w:ascii="Times New Roman" w:eastAsia="Times New Roman" w:hAnsi="Times New Roman" w:cs="Times New Roman"/>
          <w:sz w:val="20"/>
          <w:szCs w:val="20"/>
        </w:rPr>
        <w:t>proven</w:t>
      </w:r>
      <w:r w:rsidR="007E518C" w:rsidRPr="007E518C">
        <w:rPr>
          <w:rFonts w:ascii="Times New Roman" w:eastAsia="Times New Roman" w:hAnsi="Times New Roman" w:cs="Times New Roman"/>
          <w:sz w:val="20"/>
          <w:szCs w:val="20"/>
        </w:rPr>
        <w:t xml:space="preserve"> impact across critical sectors.</w:t>
      </w:r>
      <w:r w:rsidR="001974C0" w:rsidRPr="001974C0">
        <w:rPr>
          <w:rFonts w:ascii="Times New Roman" w:eastAsia="Times New Roman" w:hAnsi="Times New Roman" w:cs="Times New Roman"/>
          <w:sz w:val="20"/>
          <w:szCs w:val="20"/>
        </w:rPr>
        <w:t xml:space="preserve"> </w:t>
      </w:r>
      <w:r w:rsidR="001974C0">
        <w:rPr>
          <w:rFonts w:ascii="Times New Roman" w:eastAsia="Times New Roman" w:hAnsi="Times New Roman" w:cs="Times New Roman"/>
          <w:sz w:val="20"/>
          <w:szCs w:val="20"/>
        </w:rPr>
        <w:t>G</w:t>
      </w:r>
      <w:r w:rsidR="001974C0" w:rsidRPr="001974C0">
        <w:rPr>
          <w:rFonts w:ascii="Times New Roman" w:eastAsia="Times New Roman" w:hAnsi="Times New Roman" w:cs="Times New Roman"/>
          <w:sz w:val="20"/>
          <w:szCs w:val="20"/>
        </w:rPr>
        <w:t>overnment systems are still susceptible to authentication bypass methods,</w:t>
      </w:r>
      <w:r w:rsidR="001974C0">
        <w:rPr>
          <w:rFonts w:ascii="Times New Roman" w:eastAsia="Times New Roman" w:hAnsi="Times New Roman" w:cs="Times New Roman"/>
          <w:sz w:val="20"/>
          <w:szCs w:val="20"/>
        </w:rPr>
        <w:t xml:space="preserve"> while</w:t>
      </w:r>
      <w:r w:rsidR="001974C0" w:rsidRPr="001974C0">
        <w:rPr>
          <w:rFonts w:ascii="Times New Roman" w:eastAsia="Times New Roman" w:hAnsi="Times New Roman" w:cs="Times New Roman"/>
          <w:sz w:val="20"/>
          <w:szCs w:val="20"/>
        </w:rPr>
        <w:t xml:space="preserve"> educational institutions </w:t>
      </w:r>
      <w:r w:rsidR="001974C0">
        <w:rPr>
          <w:rFonts w:ascii="Times New Roman" w:eastAsia="Times New Roman" w:hAnsi="Times New Roman" w:cs="Times New Roman"/>
          <w:sz w:val="20"/>
          <w:szCs w:val="20"/>
        </w:rPr>
        <w:t>are frequent</w:t>
      </w:r>
      <w:r w:rsidR="001974C0" w:rsidRPr="001974C0">
        <w:rPr>
          <w:rFonts w:ascii="Times New Roman" w:eastAsia="Times New Roman" w:hAnsi="Times New Roman" w:cs="Times New Roman"/>
          <w:sz w:val="20"/>
          <w:szCs w:val="20"/>
        </w:rPr>
        <w:t xml:space="preserve"> target</w:t>
      </w:r>
      <w:r w:rsidR="001974C0">
        <w:rPr>
          <w:rFonts w:ascii="Times New Roman" w:eastAsia="Times New Roman" w:hAnsi="Times New Roman" w:cs="Times New Roman"/>
          <w:sz w:val="20"/>
          <w:szCs w:val="20"/>
        </w:rPr>
        <w:t>s</w:t>
      </w:r>
      <w:r w:rsidR="001974C0" w:rsidRPr="001974C0">
        <w:rPr>
          <w:rFonts w:ascii="Times New Roman" w:eastAsia="Times New Roman" w:hAnsi="Times New Roman" w:cs="Times New Roman"/>
          <w:sz w:val="20"/>
          <w:szCs w:val="20"/>
        </w:rPr>
        <w:t xml:space="preserve"> of IDOR attacks that compromise student records</w:t>
      </w:r>
      <w:r w:rsidR="007E518C" w:rsidRPr="007E518C">
        <w:rPr>
          <w:rFonts w:ascii="Times New Roman" w:eastAsia="Times New Roman" w:hAnsi="Times New Roman" w:cs="Times New Roman"/>
          <w:sz w:val="20"/>
          <w:szCs w:val="20"/>
        </w:rPr>
        <w:t xml:space="preserve">. Healthcare organizations </w:t>
      </w:r>
      <w:r w:rsidR="001974C0">
        <w:rPr>
          <w:rFonts w:ascii="Times New Roman" w:eastAsia="Times New Roman" w:hAnsi="Times New Roman" w:cs="Times New Roman"/>
          <w:sz w:val="20"/>
          <w:szCs w:val="20"/>
        </w:rPr>
        <w:t xml:space="preserve">face several </w:t>
      </w:r>
      <w:r w:rsidR="007E518C" w:rsidRPr="007E518C">
        <w:rPr>
          <w:rFonts w:ascii="Times New Roman" w:eastAsia="Times New Roman" w:hAnsi="Times New Roman" w:cs="Times New Roman"/>
          <w:sz w:val="20"/>
          <w:szCs w:val="20"/>
        </w:rPr>
        <w:t xml:space="preserve">challenges </w:t>
      </w:r>
      <w:r w:rsidR="007E518C">
        <w:rPr>
          <w:rFonts w:ascii="Times New Roman" w:eastAsia="Times New Roman" w:hAnsi="Times New Roman" w:cs="Times New Roman"/>
          <w:sz w:val="20"/>
          <w:szCs w:val="20"/>
        </w:rPr>
        <w:t xml:space="preserve">in </w:t>
      </w:r>
      <w:r w:rsidR="001974C0">
        <w:rPr>
          <w:rFonts w:ascii="Times New Roman" w:eastAsia="Times New Roman" w:hAnsi="Times New Roman" w:cs="Times New Roman"/>
          <w:sz w:val="20"/>
          <w:szCs w:val="20"/>
        </w:rPr>
        <w:t>protecting</w:t>
      </w:r>
      <w:r w:rsidR="007E518C" w:rsidRPr="007E518C">
        <w:rPr>
          <w:rFonts w:ascii="Times New Roman" w:eastAsia="Times New Roman" w:hAnsi="Times New Roman" w:cs="Times New Roman"/>
          <w:sz w:val="20"/>
          <w:szCs w:val="20"/>
        </w:rPr>
        <w:t xml:space="preserve"> sensitive patient data </w:t>
      </w:r>
      <w:r w:rsidR="001974C0">
        <w:rPr>
          <w:rFonts w:ascii="Times New Roman" w:eastAsia="Times New Roman" w:hAnsi="Times New Roman" w:cs="Times New Roman"/>
          <w:sz w:val="20"/>
          <w:szCs w:val="20"/>
        </w:rPr>
        <w:t>from</w:t>
      </w:r>
      <w:r w:rsidR="007E518C" w:rsidRPr="007E518C">
        <w:rPr>
          <w:rFonts w:ascii="Times New Roman" w:eastAsia="Times New Roman" w:hAnsi="Times New Roman" w:cs="Times New Roman"/>
          <w:sz w:val="20"/>
          <w:szCs w:val="20"/>
        </w:rPr>
        <w:t xml:space="preserve"> leakage threats.</w:t>
      </w:r>
      <w:r w:rsidR="007E518C">
        <w:rPr>
          <w:rFonts w:ascii="Times New Roman" w:eastAsia="Times New Roman" w:hAnsi="Times New Roman" w:cs="Times New Roman"/>
          <w:sz w:val="20"/>
          <w:szCs w:val="20"/>
        </w:rPr>
        <w:t xml:space="preserve"> </w:t>
      </w:r>
      <w:r w:rsidR="007E518C" w:rsidRPr="007E518C">
        <w:rPr>
          <w:rFonts w:ascii="Times New Roman" w:eastAsia="Times New Roman" w:hAnsi="Times New Roman" w:cs="Times New Roman"/>
          <w:sz w:val="20"/>
          <w:szCs w:val="20"/>
        </w:rPr>
        <w:t xml:space="preserve">The </w:t>
      </w:r>
      <w:r w:rsidR="00BE4E6D">
        <w:rPr>
          <w:rFonts w:ascii="Times New Roman" w:eastAsia="Times New Roman" w:hAnsi="Times New Roman" w:cs="Times New Roman"/>
          <w:sz w:val="20"/>
          <w:szCs w:val="20"/>
        </w:rPr>
        <w:t>proposed</w:t>
      </w:r>
      <w:r w:rsidR="007E518C" w:rsidRPr="007E518C">
        <w:rPr>
          <w:rFonts w:ascii="Times New Roman" w:eastAsia="Times New Roman" w:hAnsi="Times New Roman" w:cs="Times New Roman"/>
          <w:sz w:val="20"/>
          <w:szCs w:val="20"/>
        </w:rPr>
        <w:t xml:space="preserve"> Asset-Liability-Exposure model represents a methodological </w:t>
      </w:r>
      <w:r w:rsidR="00BE4E6D">
        <w:rPr>
          <w:rFonts w:ascii="Times New Roman" w:eastAsia="Times New Roman" w:hAnsi="Times New Roman" w:cs="Times New Roman"/>
          <w:sz w:val="20"/>
          <w:szCs w:val="20"/>
        </w:rPr>
        <w:t>process to assess</w:t>
      </w:r>
      <w:r w:rsidR="007E518C" w:rsidRPr="007E518C">
        <w:rPr>
          <w:rFonts w:ascii="Times New Roman" w:eastAsia="Times New Roman" w:hAnsi="Times New Roman" w:cs="Times New Roman"/>
          <w:sz w:val="20"/>
          <w:szCs w:val="20"/>
        </w:rPr>
        <w:t xml:space="preserve"> risk </w:t>
      </w:r>
      <w:r w:rsidR="00BE4E6D">
        <w:rPr>
          <w:rFonts w:ascii="Times New Roman" w:eastAsia="Times New Roman" w:hAnsi="Times New Roman" w:cs="Times New Roman"/>
          <w:sz w:val="20"/>
          <w:szCs w:val="20"/>
        </w:rPr>
        <w:t xml:space="preserve">for </w:t>
      </w:r>
      <w:r w:rsidR="007E518C" w:rsidRPr="007E518C">
        <w:rPr>
          <w:rFonts w:ascii="Times New Roman" w:eastAsia="Times New Roman" w:hAnsi="Times New Roman" w:cs="Times New Roman"/>
          <w:sz w:val="20"/>
          <w:szCs w:val="20"/>
        </w:rPr>
        <w:t>quantification. This framework evaluates threats through three key dimensions: asset criticality, potential liabilities, and exposure pathways. Unlike conventional approaches, the ALE model supports data-driven security resource allocation through comprehensive metrics.</w:t>
      </w:r>
      <w:r w:rsidR="007E518C">
        <w:rPr>
          <w:rFonts w:ascii="Times New Roman" w:eastAsia="Times New Roman" w:hAnsi="Times New Roman" w:cs="Times New Roman"/>
          <w:sz w:val="20"/>
          <w:szCs w:val="20"/>
        </w:rPr>
        <w:t xml:space="preserve"> </w:t>
      </w:r>
      <w:r w:rsidR="007E518C" w:rsidRPr="007E518C">
        <w:rPr>
          <w:rFonts w:ascii="Times New Roman" w:eastAsia="Times New Roman" w:hAnsi="Times New Roman" w:cs="Times New Roman"/>
          <w:sz w:val="20"/>
          <w:szCs w:val="20"/>
        </w:rPr>
        <w:t>Research findings incorporate both technical analysis and empirical case studies. Documented incidents include a European university data breach affecting five hundred thousand student records through IDOR exploits, and sophisticated Prompt Injection attacks compromising commercial AI systems. The study also analyzes SMTP server vulnerabilities that facilitated phishing campaigns against government entities, resulting in significant financial losses.</w:t>
      </w:r>
    </w:p>
    <w:p w14:paraId="22A7B8F9" w14:textId="77777777" w:rsidR="00622A7F" w:rsidRDefault="00622A7F" w:rsidP="007E518C">
      <w:pPr>
        <w:ind w:firstLine="720"/>
        <w:jc w:val="both"/>
        <w:rPr>
          <w:rFonts w:ascii="Times New Roman" w:eastAsia="Times New Roman" w:hAnsi="Times New Roman" w:cs="Times New Roman"/>
          <w:sz w:val="20"/>
          <w:szCs w:val="20"/>
        </w:rPr>
      </w:pPr>
    </w:p>
    <w:p w14:paraId="3C492F7C" w14:textId="5374AD15" w:rsidR="00622A7F" w:rsidRDefault="00622A7F" w:rsidP="007E518C">
      <w:pPr>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evolution of cybersecurity has a proportional relation to the development and technological advancements in computing and networking. </w:t>
      </w:r>
      <w:r w:rsidR="0045119D">
        <w:rPr>
          <w:rFonts w:ascii="Times New Roman" w:eastAsia="Times New Roman" w:hAnsi="Times New Roman" w:cs="Times New Roman"/>
          <w:sz w:val="20"/>
          <w:szCs w:val="20"/>
        </w:rPr>
        <w:t xml:space="preserve">During the start of computing technologies in the 1960s and 1970s, there was little to no concern about the integration and maintenance of cybersecurity. This was largely due to limited access to computing systems. In most cases, such systems are only provided to trusted parties and, to a great extent, are isolated. However, with the invention and extensive use of the internet since the 1980s and 1990s, </w:t>
      </w:r>
      <w:r w:rsidR="00D656DA">
        <w:rPr>
          <w:rFonts w:ascii="Times New Roman" w:eastAsia="Times New Roman" w:hAnsi="Times New Roman" w:cs="Times New Roman"/>
          <w:sz w:val="20"/>
          <w:szCs w:val="20"/>
        </w:rPr>
        <w:t xml:space="preserve">organizations started </w:t>
      </w:r>
      <w:r w:rsidR="00D656DA">
        <w:rPr>
          <w:rFonts w:ascii="Times New Roman" w:eastAsia="Times New Roman" w:hAnsi="Times New Roman" w:cs="Times New Roman"/>
          <w:sz w:val="20"/>
          <w:szCs w:val="20"/>
        </w:rPr>
        <w:lastRenderedPageBreak/>
        <w:t xml:space="preserve">to face new risks. </w:t>
      </w:r>
      <w:r w:rsidR="00D656DA" w:rsidRPr="00D656DA">
        <w:rPr>
          <w:rFonts w:ascii="Times New Roman" w:eastAsia="Times New Roman" w:hAnsi="Times New Roman" w:cs="Times New Roman"/>
          <w:sz w:val="20"/>
          <w:szCs w:val="20"/>
        </w:rPr>
        <w:t>One of the first significant incidents that demonstrated how interconnected systems could be exploited was malware such as the Morris Worm in 1988.</w:t>
      </w:r>
      <w:r w:rsidR="00D656DA">
        <w:rPr>
          <w:rFonts w:ascii="Times New Roman" w:eastAsia="Times New Roman" w:hAnsi="Times New Roman" w:cs="Times New Roman"/>
          <w:sz w:val="20"/>
          <w:szCs w:val="20"/>
        </w:rPr>
        <w:t xml:space="preserve"> This malware was estimated to have an economic impact of up to 10 million dollars. This incident revealed the impact </w:t>
      </w:r>
      <w:r w:rsidR="000465C6">
        <w:rPr>
          <w:rFonts w:ascii="Times New Roman" w:eastAsia="Times New Roman" w:hAnsi="Times New Roman" w:cs="Times New Roman"/>
          <w:sz w:val="20"/>
          <w:szCs w:val="20"/>
        </w:rPr>
        <w:t xml:space="preserve">that </w:t>
      </w:r>
      <w:r w:rsidR="00D656DA">
        <w:rPr>
          <w:rFonts w:ascii="Times New Roman" w:eastAsia="Times New Roman" w:hAnsi="Times New Roman" w:cs="Times New Roman"/>
          <w:sz w:val="20"/>
          <w:szCs w:val="20"/>
        </w:rPr>
        <w:t xml:space="preserve">the lack of proper cybersecurity could have </w:t>
      </w:r>
      <w:r w:rsidR="000465C6">
        <w:rPr>
          <w:rFonts w:ascii="Times New Roman" w:eastAsia="Times New Roman" w:hAnsi="Times New Roman" w:cs="Times New Roman"/>
          <w:sz w:val="20"/>
          <w:szCs w:val="20"/>
        </w:rPr>
        <w:t>on</w:t>
      </w:r>
      <w:r w:rsidR="00D656DA">
        <w:rPr>
          <w:rFonts w:ascii="Times New Roman" w:eastAsia="Times New Roman" w:hAnsi="Times New Roman" w:cs="Times New Roman"/>
          <w:sz w:val="20"/>
          <w:szCs w:val="20"/>
        </w:rPr>
        <w:t xml:space="preserve"> networked systems.</w:t>
      </w:r>
    </w:p>
    <w:p w14:paraId="4915BEBD" w14:textId="77777777" w:rsidR="000465C6" w:rsidRDefault="000465C6" w:rsidP="007E518C">
      <w:pPr>
        <w:ind w:firstLine="720"/>
        <w:jc w:val="both"/>
        <w:rPr>
          <w:rFonts w:ascii="Times New Roman" w:eastAsia="Times New Roman" w:hAnsi="Times New Roman" w:cs="Times New Roman"/>
          <w:sz w:val="20"/>
          <w:szCs w:val="20"/>
        </w:rPr>
      </w:pPr>
    </w:p>
    <w:p w14:paraId="05F3A0A4" w14:textId="3188AC30" w:rsidR="000465C6" w:rsidRDefault="000465C6" w:rsidP="007E518C">
      <w:pPr>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By the early 2000s, several organizations started using digital infrastructure, which had now become an integral part of their business operations. This, in turn, exponentially expanded the attack surface. </w:t>
      </w:r>
      <w:r w:rsidRPr="000465C6">
        <w:rPr>
          <w:rFonts w:ascii="Times New Roman" w:eastAsia="Times New Roman" w:hAnsi="Times New Roman" w:cs="Times New Roman"/>
          <w:sz w:val="20"/>
          <w:szCs w:val="20"/>
        </w:rPr>
        <w:t>E-commerce and online service portals started to suffer from vulnerabilities like SQL injection, which were initially discovered in the late 1990s.</w:t>
      </w:r>
      <w:r>
        <w:rPr>
          <w:rFonts w:ascii="Times New Roman" w:eastAsia="Times New Roman" w:hAnsi="Times New Roman" w:cs="Times New Roman"/>
          <w:sz w:val="20"/>
          <w:szCs w:val="20"/>
        </w:rPr>
        <w:t xml:space="preserve"> </w:t>
      </w:r>
      <w:r w:rsidRPr="000465C6">
        <w:rPr>
          <w:rFonts w:ascii="Times New Roman" w:eastAsia="Times New Roman" w:hAnsi="Times New Roman" w:cs="Times New Roman"/>
          <w:sz w:val="20"/>
          <w:szCs w:val="20"/>
        </w:rPr>
        <w:t>OWASP (Open Web Application Security Project), which started formally tracking the most dangerous vulnerabilities in web systems through its Top 10 list, was one of the key web security protocols and concepts that emerged during this era.</w:t>
      </w:r>
      <w:r>
        <w:rPr>
          <w:rFonts w:ascii="Times New Roman" w:eastAsia="Times New Roman" w:hAnsi="Times New Roman" w:cs="Times New Roman"/>
          <w:sz w:val="20"/>
          <w:szCs w:val="20"/>
        </w:rPr>
        <w:t xml:space="preserve"> </w:t>
      </w:r>
      <w:r w:rsidRPr="000465C6">
        <w:rPr>
          <w:rFonts w:ascii="Times New Roman" w:eastAsia="Times New Roman" w:hAnsi="Times New Roman" w:cs="Times New Roman"/>
          <w:sz w:val="20"/>
          <w:szCs w:val="20"/>
        </w:rPr>
        <w:t>Then, cloud computing, mobile platforms</w:t>
      </w:r>
      <w:r>
        <w:rPr>
          <w:rFonts w:ascii="Times New Roman" w:eastAsia="Times New Roman" w:hAnsi="Times New Roman" w:cs="Times New Roman"/>
          <w:sz w:val="20"/>
          <w:szCs w:val="20"/>
        </w:rPr>
        <w:t>, and</w:t>
      </w:r>
      <w:r w:rsidRPr="000465C6">
        <w:rPr>
          <w:rFonts w:ascii="Times New Roman" w:eastAsia="Times New Roman" w:hAnsi="Times New Roman" w:cs="Times New Roman"/>
          <w:sz w:val="20"/>
          <w:szCs w:val="20"/>
        </w:rPr>
        <w:t xml:space="preserve"> cybersecurity also changed. Insecure APIs, data leaks from improperly configured cloud storage, and hostile attacks on AI models are some of the particular vulnerabilities brought about by each innovation. </w:t>
      </w:r>
      <w:r w:rsidR="00D6273B">
        <w:rPr>
          <w:rFonts w:ascii="Times New Roman" w:eastAsia="Times New Roman" w:hAnsi="Times New Roman" w:cs="Times New Roman"/>
          <w:sz w:val="20"/>
          <w:szCs w:val="20"/>
        </w:rPr>
        <w:t>By the early 2010s, anyone with a computing system had the ability to become an attacker, and technical knowledge was not a necessity</w:t>
      </w:r>
      <w:r w:rsidR="002E55E7">
        <w:rPr>
          <w:rFonts w:ascii="Times New Roman" w:eastAsia="Times New Roman" w:hAnsi="Times New Roman" w:cs="Times New Roman"/>
          <w:sz w:val="20"/>
          <w:szCs w:val="20"/>
        </w:rPr>
        <w:t>,</w:t>
      </w:r>
      <w:r w:rsidR="00D6273B">
        <w:rPr>
          <w:rFonts w:ascii="Times New Roman" w:eastAsia="Times New Roman" w:hAnsi="Times New Roman" w:cs="Times New Roman"/>
          <w:sz w:val="20"/>
          <w:szCs w:val="20"/>
        </w:rPr>
        <w:t xml:space="preserve"> as</w:t>
      </w:r>
      <w:r w:rsidRPr="000465C6">
        <w:rPr>
          <w:rFonts w:ascii="Times New Roman" w:eastAsia="Times New Roman" w:hAnsi="Times New Roman" w:cs="Times New Roman"/>
          <w:sz w:val="20"/>
          <w:szCs w:val="20"/>
        </w:rPr>
        <w:t xml:space="preserve"> </w:t>
      </w:r>
      <w:r w:rsidR="002E55E7">
        <w:rPr>
          <w:rFonts w:ascii="Times New Roman" w:eastAsia="Times New Roman" w:hAnsi="Times New Roman" w:cs="Times New Roman"/>
          <w:sz w:val="20"/>
          <w:szCs w:val="20"/>
        </w:rPr>
        <w:t xml:space="preserve">easy access to </w:t>
      </w:r>
      <w:r w:rsidRPr="000465C6">
        <w:rPr>
          <w:rFonts w:ascii="Times New Roman" w:eastAsia="Times New Roman" w:hAnsi="Times New Roman" w:cs="Times New Roman"/>
          <w:sz w:val="20"/>
          <w:szCs w:val="20"/>
        </w:rPr>
        <w:t>automated tools made cybercrime more accessible, which resulted in a dramatic rise in attack frequency.</w:t>
      </w:r>
      <w:r>
        <w:rPr>
          <w:rFonts w:ascii="Times New Roman" w:eastAsia="Times New Roman" w:hAnsi="Times New Roman" w:cs="Times New Roman"/>
          <w:sz w:val="20"/>
          <w:szCs w:val="20"/>
        </w:rPr>
        <w:t xml:space="preserve"> Thi</w:t>
      </w:r>
      <w:r w:rsidR="00D74C1C">
        <w:rPr>
          <w:rFonts w:ascii="Times New Roman" w:eastAsia="Times New Roman" w:hAnsi="Times New Roman" w:cs="Times New Roman"/>
          <w:sz w:val="20"/>
          <w:szCs w:val="20"/>
        </w:rPr>
        <w:t xml:space="preserve">s had then branched out into sector-specific attacks, where some attacks were modified to exploit the </w:t>
      </w:r>
      <w:r w:rsidR="00866C29">
        <w:rPr>
          <w:rFonts w:ascii="Times New Roman" w:eastAsia="Times New Roman" w:hAnsi="Times New Roman" w:cs="Times New Roman"/>
          <w:sz w:val="20"/>
          <w:szCs w:val="20"/>
        </w:rPr>
        <w:t xml:space="preserve">vulnerabilities of each sector. </w:t>
      </w:r>
      <w:r w:rsidR="00866C29" w:rsidRPr="00866C29">
        <w:rPr>
          <w:rFonts w:ascii="Times New Roman" w:eastAsia="Times New Roman" w:hAnsi="Times New Roman" w:cs="Times New Roman"/>
          <w:sz w:val="20"/>
          <w:szCs w:val="20"/>
        </w:rPr>
        <w:t xml:space="preserve">With digitized student portals and online exams, issues like IDOR </w:t>
      </w:r>
      <w:r w:rsidR="002E55E7">
        <w:rPr>
          <w:rFonts w:ascii="Times New Roman" w:eastAsia="Times New Roman" w:hAnsi="Times New Roman" w:cs="Times New Roman"/>
          <w:sz w:val="20"/>
          <w:szCs w:val="20"/>
        </w:rPr>
        <w:t>have started to become</w:t>
      </w:r>
      <w:r w:rsidR="00866C29" w:rsidRPr="00866C29">
        <w:rPr>
          <w:rFonts w:ascii="Times New Roman" w:eastAsia="Times New Roman" w:hAnsi="Times New Roman" w:cs="Times New Roman"/>
          <w:sz w:val="20"/>
          <w:szCs w:val="20"/>
        </w:rPr>
        <w:t xml:space="preserve"> </w:t>
      </w:r>
      <w:r w:rsidR="002E55E7">
        <w:rPr>
          <w:rFonts w:ascii="Times New Roman" w:eastAsia="Times New Roman" w:hAnsi="Times New Roman" w:cs="Times New Roman"/>
          <w:sz w:val="20"/>
          <w:szCs w:val="20"/>
        </w:rPr>
        <w:t>more widespread</w:t>
      </w:r>
      <w:r w:rsidR="00866C29" w:rsidRPr="00866C29">
        <w:rPr>
          <w:rFonts w:ascii="Times New Roman" w:eastAsia="Times New Roman" w:hAnsi="Times New Roman" w:cs="Times New Roman"/>
          <w:sz w:val="20"/>
          <w:szCs w:val="20"/>
        </w:rPr>
        <w:t xml:space="preserve">. Earlier systems lacked </w:t>
      </w:r>
      <w:r w:rsidR="00866C29">
        <w:rPr>
          <w:rFonts w:ascii="Times New Roman" w:eastAsia="Times New Roman" w:hAnsi="Times New Roman" w:cs="Times New Roman"/>
          <w:sz w:val="20"/>
          <w:szCs w:val="20"/>
        </w:rPr>
        <w:t xml:space="preserve">proper </w:t>
      </w:r>
      <w:r w:rsidR="00866C29" w:rsidRPr="00866C29">
        <w:rPr>
          <w:rFonts w:ascii="Times New Roman" w:eastAsia="Times New Roman" w:hAnsi="Times New Roman" w:cs="Times New Roman"/>
          <w:sz w:val="20"/>
          <w:szCs w:val="20"/>
        </w:rPr>
        <w:t>access control</w:t>
      </w:r>
      <w:r w:rsidR="002E55E7">
        <w:rPr>
          <w:rFonts w:ascii="Times New Roman" w:eastAsia="Times New Roman" w:hAnsi="Times New Roman" w:cs="Times New Roman"/>
          <w:sz w:val="20"/>
          <w:szCs w:val="20"/>
        </w:rPr>
        <w:t xml:space="preserve"> and role allocation</w:t>
      </w:r>
      <w:r w:rsidR="00866C29" w:rsidRPr="00866C29">
        <w:rPr>
          <w:rFonts w:ascii="Times New Roman" w:eastAsia="Times New Roman" w:hAnsi="Times New Roman" w:cs="Times New Roman"/>
          <w:sz w:val="20"/>
          <w:szCs w:val="20"/>
        </w:rPr>
        <w:t>, leading to widespread data breaches</w:t>
      </w:r>
      <w:r w:rsidR="002E55E7">
        <w:rPr>
          <w:rFonts w:ascii="Times New Roman" w:eastAsia="Times New Roman" w:hAnsi="Times New Roman" w:cs="Times New Roman"/>
          <w:sz w:val="20"/>
          <w:szCs w:val="20"/>
        </w:rPr>
        <w:t xml:space="preserve"> and, thus, identity theft and malpractice</w:t>
      </w:r>
      <w:r w:rsidR="00866C29" w:rsidRPr="00866C29">
        <w:rPr>
          <w:rFonts w:ascii="Times New Roman" w:eastAsia="Times New Roman" w:hAnsi="Times New Roman" w:cs="Times New Roman"/>
          <w:sz w:val="20"/>
          <w:szCs w:val="20"/>
        </w:rPr>
        <w:t>.</w:t>
      </w:r>
      <w:r w:rsidR="00866C29">
        <w:rPr>
          <w:rFonts w:ascii="Times New Roman" w:eastAsia="Times New Roman" w:hAnsi="Times New Roman" w:cs="Times New Roman"/>
          <w:sz w:val="20"/>
          <w:szCs w:val="20"/>
        </w:rPr>
        <w:t xml:space="preserve"> </w:t>
      </w:r>
      <w:r w:rsidR="00866C29" w:rsidRPr="00866C29">
        <w:rPr>
          <w:rFonts w:ascii="Times New Roman" w:eastAsia="Times New Roman" w:hAnsi="Times New Roman" w:cs="Times New Roman"/>
          <w:sz w:val="20"/>
          <w:szCs w:val="20"/>
        </w:rPr>
        <w:t xml:space="preserve">These systems have </w:t>
      </w:r>
      <w:r w:rsidR="002E55E7">
        <w:rPr>
          <w:rFonts w:ascii="Times New Roman" w:eastAsia="Times New Roman" w:hAnsi="Times New Roman" w:cs="Times New Roman"/>
          <w:sz w:val="20"/>
          <w:szCs w:val="20"/>
        </w:rPr>
        <w:t xml:space="preserve">not been upgraded to </w:t>
      </w:r>
      <w:r w:rsidR="00866C29" w:rsidRPr="00866C29">
        <w:rPr>
          <w:rFonts w:ascii="Times New Roman" w:eastAsia="Times New Roman" w:hAnsi="Times New Roman" w:cs="Times New Roman"/>
          <w:sz w:val="20"/>
          <w:szCs w:val="20"/>
        </w:rPr>
        <w:t>modern authentication</w:t>
      </w:r>
      <w:r w:rsidR="002E55E7">
        <w:rPr>
          <w:rFonts w:ascii="Times New Roman" w:eastAsia="Times New Roman" w:hAnsi="Times New Roman" w:cs="Times New Roman"/>
          <w:sz w:val="20"/>
          <w:szCs w:val="20"/>
        </w:rPr>
        <w:t xml:space="preserve"> systems</w:t>
      </w:r>
      <w:r w:rsidR="00866C29" w:rsidRPr="00866C29">
        <w:rPr>
          <w:rFonts w:ascii="Times New Roman" w:eastAsia="Times New Roman" w:hAnsi="Times New Roman" w:cs="Times New Roman"/>
          <w:sz w:val="20"/>
          <w:szCs w:val="20"/>
        </w:rPr>
        <w:t xml:space="preserve">, making them easy targets for OTP Bypass and SQLi attacks. The lack of </w:t>
      </w:r>
      <w:r w:rsidR="002E55E7">
        <w:rPr>
          <w:rFonts w:ascii="Times New Roman" w:eastAsia="Times New Roman" w:hAnsi="Times New Roman" w:cs="Times New Roman"/>
          <w:sz w:val="20"/>
          <w:szCs w:val="20"/>
        </w:rPr>
        <w:t>query frequency</w:t>
      </w:r>
      <w:r w:rsidR="00866C29" w:rsidRPr="00866C29">
        <w:rPr>
          <w:rFonts w:ascii="Times New Roman" w:eastAsia="Times New Roman" w:hAnsi="Times New Roman" w:cs="Times New Roman"/>
          <w:sz w:val="20"/>
          <w:szCs w:val="20"/>
        </w:rPr>
        <w:t xml:space="preserve"> </w:t>
      </w:r>
      <w:r w:rsidR="002E55E7">
        <w:rPr>
          <w:rFonts w:ascii="Times New Roman" w:eastAsia="Times New Roman" w:hAnsi="Times New Roman" w:cs="Times New Roman"/>
          <w:sz w:val="20"/>
          <w:szCs w:val="20"/>
        </w:rPr>
        <w:t xml:space="preserve">protocols </w:t>
      </w:r>
      <w:r w:rsidR="00866C29" w:rsidRPr="00866C29">
        <w:rPr>
          <w:rFonts w:ascii="Times New Roman" w:eastAsia="Times New Roman" w:hAnsi="Times New Roman" w:cs="Times New Roman"/>
          <w:sz w:val="20"/>
          <w:szCs w:val="20"/>
        </w:rPr>
        <w:t xml:space="preserve">and outdated tech stacks </w:t>
      </w:r>
      <w:r w:rsidR="002E55E7">
        <w:rPr>
          <w:rFonts w:ascii="Times New Roman" w:eastAsia="Times New Roman" w:hAnsi="Times New Roman" w:cs="Times New Roman"/>
          <w:sz w:val="20"/>
          <w:szCs w:val="20"/>
        </w:rPr>
        <w:t>has made it easier for attackers to cause issues</w:t>
      </w:r>
      <w:r w:rsidR="00866C29" w:rsidRPr="00866C29">
        <w:rPr>
          <w:rFonts w:ascii="Times New Roman" w:eastAsia="Times New Roman" w:hAnsi="Times New Roman" w:cs="Times New Roman"/>
          <w:sz w:val="20"/>
          <w:szCs w:val="20"/>
        </w:rPr>
        <w:t>.</w:t>
      </w:r>
      <w:r w:rsidR="00866C29">
        <w:rPr>
          <w:rFonts w:ascii="Times New Roman" w:eastAsia="Times New Roman" w:hAnsi="Times New Roman" w:cs="Times New Roman"/>
          <w:sz w:val="20"/>
          <w:szCs w:val="20"/>
        </w:rPr>
        <w:t xml:space="preserve"> </w:t>
      </w:r>
      <w:r w:rsidR="00866C29" w:rsidRPr="00866C29">
        <w:rPr>
          <w:rFonts w:ascii="Times New Roman" w:eastAsia="Times New Roman" w:hAnsi="Times New Roman" w:cs="Times New Roman"/>
          <w:sz w:val="20"/>
          <w:szCs w:val="20"/>
        </w:rPr>
        <w:t>A</w:t>
      </w:r>
      <w:r w:rsidR="002E55E7">
        <w:rPr>
          <w:rFonts w:ascii="Times New Roman" w:eastAsia="Times New Roman" w:hAnsi="Times New Roman" w:cs="Times New Roman"/>
          <w:sz w:val="20"/>
          <w:szCs w:val="20"/>
        </w:rPr>
        <w:t>nother</w:t>
      </w:r>
      <w:r w:rsidR="00866C29" w:rsidRPr="00866C29">
        <w:rPr>
          <w:rFonts w:ascii="Times New Roman" w:eastAsia="Times New Roman" w:hAnsi="Times New Roman" w:cs="Times New Roman"/>
          <w:sz w:val="20"/>
          <w:szCs w:val="20"/>
        </w:rPr>
        <w:t xml:space="preserve"> major shift occurred </w:t>
      </w:r>
      <w:r w:rsidR="002E55E7">
        <w:rPr>
          <w:rFonts w:ascii="Times New Roman" w:eastAsia="Times New Roman" w:hAnsi="Times New Roman" w:cs="Times New Roman"/>
          <w:sz w:val="20"/>
          <w:szCs w:val="20"/>
        </w:rPr>
        <w:t xml:space="preserve">after </w:t>
      </w:r>
      <w:r w:rsidR="00866C29" w:rsidRPr="00866C29">
        <w:rPr>
          <w:rFonts w:ascii="Times New Roman" w:eastAsia="Times New Roman" w:hAnsi="Times New Roman" w:cs="Times New Roman"/>
          <w:sz w:val="20"/>
          <w:szCs w:val="20"/>
        </w:rPr>
        <w:t xml:space="preserve">2015, </w:t>
      </w:r>
      <w:r w:rsidR="002E55E7">
        <w:rPr>
          <w:rFonts w:ascii="Times New Roman" w:eastAsia="Times New Roman" w:hAnsi="Times New Roman" w:cs="Times New Roman"/>
          <w:sz w:val="20"/>
          <w:szCs w:val="20"/>
        </w:rPr>
        <w:t>with the digitization of the</w:t>
      </w:r>
      <w:r w:rsidR="00866C29" w:rsidRPr="00866C29">
        <w:rPr>
          <w:rFonts w:ascii="Times New Roman" w:eastAsia="Times New Roman" w:hAnsi="Times New Roman" w:cs="Times New Roman"/>
          <w:sz w:val="20"/>
          <w:szCs w:val="20"/>
        </w:rPr>
        <w:t xml:space="preserve"> healthcare sector </w:t>
      </w:r>
      <w:r w:rsidR="002E55E7">
        <w:rPr>
          <w:rFonts w:ascii="Times New Roman" w:eastAsia="Times New Roman" w:hAnsi="Times New Roman" w:cs="Times New Roman"/>
          <w:sz w:val="20"/>
          <w:szCs w:val="20"/>
        </w:rPr>
        <w:t xml:space="preserve">and </w:t>
      </w:r>
      <w:r w:rsidR="00866C29" w:rsidRPr="00866C29">
        <w:rPr>
          <w:rFonts w:ascii="Times New Roman" w:eastAsia="Times New Roman" w:hAnsi="Times New Roman" w:cs="Times New Roman"/>
          <w:sz w:val="20"/>
          <w:szCs w:val="20"/>
        </w:rPr>
        <w:t>medical records. This made</w:t>
      </w:r>
      <w:r w:rsidR="002E55E7">
        <w:rPr>
          <w:rFonts w:ascii="Times New Roman" w:eastAsia="Times New Roman" w:hAnsi="Times New Roman" w:cs="Times New Roman"/>
          <w:sz w:val="20"/>
          <w:szCs w:val="20"/>
        </w:rPr>
        <w:t xml:space="preserve"> </w:t>
      </w:r>
      <w:r w:rsidR="00866C29" w:rsidRPr="00866C29">
        <w:rPr>
          <w:rFonts w:ascii="Times New Roman" w:eastAsia="Times New Roman" w:hAnsi="Times New Roman" w:cs="Times New Roman"/>
          <w:sz w:val="20"/>
          <w:szCs w:val="20"/>
        </w:rPr>
        <w:t>data leaks and ransomware</w:t>
      </w:r>
      <w:r w:rsidR="002E55E7">
        <w:rPr>
          <w:rFonts w:ascii="Times New Roman" w:eastAsia="Times New Roman" w:hAnsi="Times New Roman" w:cs="Times New Roman"/>
          <w:sz w:val="20"/>
          <w:szCs w:val="20"/>
        </w:rPr>
        <w:t xml:space="preserve"> more valuable</w:t>
      </w:r>
      <w:r w:rsidR="00866C29" w:rsidRPr="00866C29">
        <w:rPr>
          <w:rFonts w:ascii="Times New Roman" w:eastAsia="Times New Roman" w:hAnsi="Times New Roman" w:cs="Times New Roman"/>
          <w:sz w:val="20"/>
          <w:szCs w:val="20"/>
        </w:rPr>
        <w:t>, especially due to regulatory implications like HIPAA in the US or GDPR in Europe.</w:t>
      </w:r>
      <w:r w:rsidR="00866C29">
        <w:rPr>
          <w:rFonts w:ascii="Times New Roman" w:eastAsia="Times New Roman" w:hAnsi="Times New Roman" w:cs="Times New Roman"/>
          <w:sz w:val="20"/>
          <w:szCs w:val="20"/>
        </w:rPr>
        <w:t xml:space="preserve"> </w:t>
      </w:r>
      <w:r w:rsidR="00866C29" w:rsidRPr="00866C29">
        <w:rPr>
          <w:rFonts w:ascii="Times New Roman" w:eastAsia="Times New Roman" w:hAnsi="Times New Roman" w:cs="Times New Roman"/>
          <w:sz w:val="20"/>
          <w:szCs w:val="20"/>
        </w:rPr>
        <w:t xml:space="preserve">The Asset-Liability-Exposure (ALE) model used in this study aligns with </w:t>
      </w:r>
      <w:r w:rsidR="002E55E7">
        <w:rPr>
          <w:rFonts w:ascii="Times New Roman" w:eastAsia="Times New Roman" w:hAnsi="Times New Roman" w:cs="Times New Roman"/>
          <w:sz w:val="20"/>
          <w:szCs w:val="20"/>
        </w:rPr>
        <w:t>these</w:t>
      </w:r>
      <w:r w:rsidR="00866C29" w:rsidRPr="00866C29">
        <w:rPr>
          <w:rFonts w:ascii="Times New Roman" w:eastAsia="Times New Roman" w:hAnsi="Times New Roman" w:cs="Times New Roman"/>
          <w:sz w:val="20"/>
          <w:szCs w:val="20"/>
        </w:rPr>
        <w:t xml:space="preserve"> sector-specific </w:t>
      </w:r>
      <w:r w:rsidR="002E55E7">
        <w:rPr>
          <w:rFonts w:ascii="Times New Roman" w:eastAsia="Times New Roman" w:hAnsi="Times New Roman" w:cs="Times New Roman"/>
          <w:sz w:val="20"/>
          <w:szCs w:val="20"/>
        </w:rPr>
        <w:t>issues</w:t>
      </w:r>
      <w:r w:rsidR="00866C29" w:rsidRPr="00866C29">
        <w:rPr>
          <w:rFonts w:ascii="Times New Roman" w:eastAsia="Times New Roman" w:hAnsi="Times New Roman" w:cs="Times New Roman"/>
          <w:sz w:val="20"/>
          <w:szCs w:val="20"/>
        </w:rPr>
        <w:t xml:space="preserve">, offering </w:t>
      </w:r>
      <w:r w:rsidR="002E55E7">
        <w:rPr>
          <w:rFonts w:ascii="Times New Roman" w:eastAsia="Times New Roman" w:hAnsi="Times New Roman" w:cs="Times New Roman"/>
          <w:sz w:val="20"/>
          <w:szCs w:val="20"/>
        </w:rPr>
        <w:t>specific</w:t>
      </w:r>
      <w:r w:rsidR="00866C29" w:rsidRPr="00866C29">
        <w:rPr>
          <w:rFonts w:ascii="Times New Roman" w:eastAsia="Times New Roman" w:hAnsi="Times New Roman" w:cs="Times New Roman"/>
          <w:sz w:val="20"/>
          <w:szCs w:val="20"/>
        </w:rPr>
        <w:t xml:space="preserve"> approach</w:t>
      </w:r>
      <w:r w:rsidR="002E55E7">
        <w:rPr>
          <w:rFonts w:ascii="Times New Roman" w:eastAsia="Times New Roman" w:hAnsi="Times New Roman" w:cs="Times New Roman"/>
          <w:sz w:val="20"/>
          <w:szCs w:val="20"/>
        </w:rPr>
        <w:t>es</w:t>
      </w:r>
      <w:r w:rsidR="00866C29" w:rsidRPr="00866C29">
        <w:rPr>
          <w:rFonts w:ascii="Times New Roman" w:eastAsia="Times New Roman" w:hAnsi="Times New Roman" w:cs="Times New Roman"/>
          <w:sz w:val="20"/>
          <w:szCs w:val="20"/>
        </w:rPr>
        <w:t xml:space="preserve"> to risk quantification.</w:t>
      </w:r>
    </w:p>
    <w:p w14:paraId="37F3074E" w14:textId="77777777" w:rsidR="0078663F" w:rsidRDefault="0078663F">
      <w:pPr>
        <w:rPr>
          <w:rFonts w:ascii="Times New Roman" w:eastAsia="Times New Roman" w:hAnsi="Times New Roman" w:cs="Times New Roman"/>
          <w:sz w:val="20"/>
          <w:szCs w:val="20"/>
        </w:rPr>
      </w:pPr>
    </w:p>
    <w:p w14:paraId="016BFBB4" w14:textId="77777777" w:rsidR="0078663F" w:rsidRDefault="0078663F">
      <w:pPr>
        <w:rPr>
          <w:rFonts w:ascii="Times New Roman" w:eastAsia="Times New Roman" w:hAnsi="Times New Roman" w:cs="Times New Roman"/>
          <w:sz w:val="20"/>
          <w:szCs w:val="20"/>
        </w:rPr>
      </w:pPr>
    </w:p>
    <w:p w14:paraId="26A3DCFE" w14:textId="77777777" w:rsidR="0078663F" w:rsidRDefault="00000000">
      <w:pPr>
        <w:pStyle w:val="Heading2"/>
      </w:pPr>
      <w:bookmarkStart w:id="1" w:name="_z1s9i620b24e" w:colFirst="0" w:colLast="0"/>
      <w:bookmarkEnd w:id="1"/>
      <w:r>
        <w:t>2 . Literature Survey</w:t>
      </w:r>
    </w:p>
    <w:p w14:paraId="7761C361" w14:textId="14C436BC" w:rsidR="0078663F" w:rsidRDefault="002D493F" w:rsidP="00BE4E6D">
      <w:pPr>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Nowadays, </w:t>
      </w:r>
      <w:r w:rsidRPr="002D493F">
        <w:rPr>
          <w:rFonts w:ascii="Times New Roman" w:eastAsia="Times New Roman" w:hAnsi="Times New Roman" w:cs="Times New Roman"/>
          <w:sz w:val="20"/>
          <w:szCs w:val="20"/>
        </w:rPr>
        <w:t>websites are used to access new technology, so platform security is vitally crucial. If these websites are not adequately secured, user data is continuously at danger. Vulnerabilities are frequently ignored</w:t>
      </w:r>
      <w:r>
        <w:rPr>
          <w:rFonts w:ascii="Times New Roman" w:eastAsia="Times New Roman" w:hAnsi="Times New Roman" w:cs="Times New Roman"/>
          <w:sz w:val="20"/>
          <w:szCs w:val="20"/>
        </w:rPr>
        <w:t>,</w:t>
      </w:r>
      <w:r w:rsidRPr="002D493F">
        <w:rPr>
          <w:rFonts w:ascii="Times New Roman" w:eastAsia="Times New Roman" w:hAnsi="Times New Roman" w:cs="Times New Roman"/>
          <w:sz w:val="20"/>
          <w:szCs w:val="20"/>
        </w:rPr>
        <w:t xml:space="preserve"> even though many of them are easy to resolve. Certain websites have high-risk security holes or configuration errors that aren't fixed until after an attack has taken place; by then, the harm to the company's reputation and user confidence may already be substantial. Insecure Direct Object Reference (IDOR) is one such vulnerability that arises when a web application fails to verify or grant access to direct objects, such as sensitive resources or user profiles. Potential attackers can alter request parameters and obtain unauthorized access to restricted data thanks to this vulnerability.</w:t>
      </w:r>
      <w:r w:rsidR="00BE4E6D" w:rsidRPr="00BE4E6D">
        <w:rPr>
          <w:rFonts w:ascii="Times New Roman" w:eastAsia="Times New Roman" w:hAnsi="Times New Roman" w:cs="Times New Roman"/>
          <w:sz w:val="20"/>
          <w:szCs w:val="20"/>
        </w:rPr>
        <w:t xml:space="preserve"> </w:t>
      </w:r>
      <w:r w:rsidRPr="002D493F">
        <w:rPr>
          <w:rFonts w:ascii="Times New Roman" w:eastAsia="Times New Roman" w:hAnsi="Times New Roman" w:cs="Times New Roman"/>
          <w:sz w:val="20"/>
          <w:szCs w:val="20"/>
        </w:rPr>
        <w:t>Using session IDs to make sure users can only access resources they are allowed to is a popular mitigation technique, as covered in [2]. Beyond obvious application errors, it's also critical to address email security risks like email spoofing, which is a major component of phishing assaults. In these situations, attackers pose as reliable organizations in order to trick users. To counter this, anti-spoofing techniques like SPF, DKIM, and DMARC are available. According to the user research, these techniques are still not commonly employed despite their importance [3].</w:t>
      </w:r>
      <w:r w:rsidR="00BE4E6D" w:rsidRPr="00BE4E6D">
        <w:rPr>
          <w:rFonts w:ascii="Times New Roman" w:eastAsia="Times New Roman" w:hAnsi="Times New Roman" w:cs="Times New Roman"/>
          <w:sz w:val="20"/>
          <w:szCs w:val="20"/>
        </w:rPr>
        <w:t xml:space="preserve"> </w:t>
      </w:r>
      <w:r w:rsidRPr="002D493F">
        <w:rPr>
          <w:rFonts w:ascii="Times New Roman" w:eastAsia="Times New Roman" w:hAnsi="Times New Roman" w:cs="Times New Roman"/>
          <w:sz w:val="20"/>
          <w:szCs w:val="20"/>
        </w:rPr>
        <w:t>Clickjacking is another social engineering technique that preys on unwary users, in addition to email-based attacks. This method entails turning a trustworthy website into a harmful one in order to trick consumers into interacting with hidden user interface elements. As a result, users unintentionally give the attacker critical information. User studies on Amazon Mechanical Turk have been used to gauge and analyze the efficacy of such attacks. Preventive measures including employing X-Frame-Options and a robust Content Security Policy (CSP) in HTTP headers have been recommended as ways to lower such risks [4].</w:t>
      </w:r>
      <w:r w:rsidR="00BE4E6D" w:rsidRPr="00BE4E6D">
        <w:rPr>
          <w:rFonts w:ascii="Times New Roman" w:eastAsia="Times New Roman" w:hAnsi="Times New Roman" w:cs="Times New Roman"/>
          <w:sz w:val="20"/>
          <w:szCs w:val="20"/>
        </w:rPr>
        <w:t xml:space="preserve"> </w:t>
      </w:r>
      <w:r w:rsidRPr="002D493F">
        <w:rPr>
          <w:rFonts w:ascii="Times New Roman" w:eastAsia="Times New Roman" w:hAnsi="Times New Roman" w:cs="Times New Roman"/>
          <w:sz w:val="20"/>
          <w:szCs w:val="20"/>
        </w:rPr>
        <w:t xml:space="preserve">Additionally, a new class of attacks known as Prompt Injection violations has surfaced as a result of the growing usage of Large Language Models (LLMs) in AI-based systems. A thorough analysis of these assaults is provided in Yi Liu's work [5], which also introduces HouYi, a black box prompt injection technique developed after evaluating ten distinct applications. The study illustrates how LLMs can exhibit </w:t>
      </w:r>
      <w:r w:rsidRPr="002D493F">
        <w:rPr>
          <w:rFonts w:ascii="Times New Roman" w:eastAsia="Times New Roman" w:hAnsi="Times New Roman" w:cs="Times New Roman"/>
          <w:sz w:val="20"/>
          <w:szCs w:val="20"/>
        </w:rPr>
        <w:lastRenderedPageBreak/>
        <w:t>unexpected behavior in response to well-crafted stimuli. It also examines potential mitigation strategies to prevent such attacks.</w:t>
      </w:r>
    </w:p>
    <w:p w14:paraId="7C915409" w14:textId="77777777" w:rsidR="0078663F" w:rsidRDefault="0078663F">
      <w:pPr>
        <w:jc w:val="both"/>
        <w:rPr>
          <w:rFonts w:ascii="Times New Roman" w:eastAsia="Times New Roman" w:hAnsi="Times New Roman" w:cs="Times New Roman"/>
          <w:sz w:val="20"/>
          <w:szCs w:val="20"/>
        </w:rPr>
      </w:pPr>
    </w:p>
    <w:p w14:paraId="6E51E629" w14:textId="716501A2" w:rsidR="0078663F" w:rsidRDefault="002D493F" w:rsidP="009A04C6">
      <w:pPr>
        <w:ind w:firstLine="720"/>
        <w:jc w:val="both"/>
        <w:rPr>
          <w:rFonts w:ascii="Times New Roman" w:eastAsia="Times New Roman" w:hAnsi="Times New Roman" w:cs="Times New Roman"/>
          <w:sz w:val="20"/>
          <w:szCs w:val="20"/>
        </w:rPr>
      </w:pPr>
      <w:r w:rsidRPr="002D493F">
        <w:rPr>
          <w:rFonts w:ascii="Times New Roman" w:eastAsia="Times New Roman" w:hAnsi="Times New Roman" w:cs="Times New Roman"/>
          <w:sz w:val="20"/>
          <w:szCs w:val="20"/>
        </w:rPr>
        <w:t>Another issue is the security of One-Time Password (OTP) systems. Naveen [6] describes how to circumvent OTP verification using tools like Burp Suite when client-side validation is the only method utilized. In certain cases, attackers can manipulate server answers to get around authentication and get unauthorized access to user accounts. This highlights how crucial robust server-side validation is for OTP implementations. Making sure that all input sent to databases is thoroughly cleansed is essential. One of the most serious and frequent vulnerabilities in web applications is SQL Injection (SQLi), which allows hostile queries to misuse the site if they are not appropriately filtered. Private data from the backend databases can be retrieved, changed, or deleted by attackers using SQLi.</w:t>
      </w:r>
      <w:r w:rsidR="00CF1AE9" w:rsidRPr="00CF1AE9">
        <w:rPr>
          <w:rFonts w:ascii="Times New Roman" w:eastAsia="Times New Roman" w:hAnsi="Times New Roman" w:cs="Times New Roman"/>
          <w:sz w:val="20"/>
          <w:szCs w:val="20"/>
        </w:rPr>
        <w:t xml:space="preserve"> Halfond [7] has described several types of SQL injection, including blind, time-based, and traditional assaults, showing how even seemingly innocuous inputs can jeopardize a system as a whole. Many outdated programs are particularly susceptible to these attacks because they lack contemporary security procedures</w:t>
      </w:r>
      <w:r w:rsidR="009A04C6" w:rsidRPr="009A04C6">
        <w:rPr>
          <w:rFonts w:ascii="Times New Roman" w:eastAsia="Times New Roman" w:hAnsi="Times New Roman" w:cs="Times New Roman"/>
          <w:sz w:val="20"/>
          <w:szCs w:val="20"/>
        </w:rPr>
        <w:t xml:space="preserve">. </w:t>
      </w:r>
      <w:r w:rsidR="00CF1AE9" w:rsidRPr="00CF1AE9">
        <w:rPr>
          <w:rFonts w:ascii="Times New Roman" w:eastAsia="Times New Roman" w:hAnsi="Times New Roman" w:cs="Times New Roman"/>
          <w:sz w:val="20"/>
          <w:szCs w:val="20"/>
        </w:rPr>
        <w:t>Critical database breaches can also result from improper file handling procedures, such as disclosing private configuration files like</w:t>
      </w:r>
      <w:r w:rsidR="00CF1AE9">
        <w:rPr>
          <w:rFonts w:ascii="Times New Roman" w:eastAsia="Times New Roman" w:hAnsi="Times New Roman" w:cs="Times New Roman"/>
          <w:sz w:val="20"/>
          <w:szCs w:val="20"/>
        </w:rPr>
        <w:t xml:space="preserve"> </w:t>
      </w:r>
      <w:r w:rsidR="00CF1AE9" w:rsidRPr="00CF1AE9">
        <w:rPr>
          <w:rFonts w:ascii="Times New Roman" w:eastAsia="Times New Roman" w:hAnsi="Times New Roman" w:cs="Times New Roman"/>
          <w:sz w:val="20"/>
          <w:szCs w:val="20"/>
        </w:rPr>
        <w:t>.env. These files frequently include API keys, database credentials, and other confidential information</w:t>
      </w:r>
      <w:r w:rsidR="009A04C6" w:rsidRPr="009A04C6">
        <w:rPr>
          <w:rFonts w:ascii="Times New Roman" w:eastAsia="Times New Roman" w:hAnsi="Times New Roman" w:cs="Times New Roman"/>
          <w:sz w:val="20"/>
          <w:szCs w:val="20"/>
        </w:rPr>
        <w:t>. If exposed, they provide direct access to an organization's internal systems. SQL injection can further be facilitated through various unconventional vectors such as cookies, HTTP headers, and second-order injection, where malicious inputs are stored and later executed by the system. Email systems, particularly SMTP servers, also face their own unique set of vulnerabilities. One such threat is the open relay vulnerability, where a mail server is misconfigured to allow anyone on the internet to send emails through it. This can lead to spam proliferation and IP blacklisting. Srikanth Palla [8] analyzed the trustworthiness of SMTP relays, conducted end-to-end path analysis to determine email legitimacy, and proposed techniques for email wantedness analysis by interpreting IMAP message status flags to understand user feedback and spam detection</w:t>
      </w:r>
      <w:r w:rsidR="00026DFC">
        <w:rPr>
          <w:rFonts w:ascii="Times New Roman" w:eastAsia="Times New Roman" w:hAnsi="Times New Roman" w:cs="Times New Roman"/>
          <w:sz w:val="20"/>
          <w:szCs w:val="20"/>
        </w:rPr>
        <w:t>.</w:t>
      </w:r>
    </w:p>
    <w:p w14:paraId="2032849C" w14:textId="77777777" w:rsidR="009A04C6" w:rsidRDefault="009A04C6">
      <w:pPr>
        <w:ind w:firstLine="720"/>
        <w:jc w:val="both"/>
        <w:rPr>
          <w:rFonts w:ascii="Times New Roman" w:eastAsia="Times New Roman" w:hAnsi="Times New Roman" w:cs="Times New Roman"/>
          <w:sz w:val="20"/>
          <w:szCs w:val="20"/>
        </w:rPr>
      </w:pPr>
    </w:p>
    <w:p w14:paraId="56F7ADB3" w14:textId="212F472D" w:rsidR="0078663F" w:rsidRDefault="009A04C6" w:rsidP="009A04C6">
      <w:pPr>
        <w:ind w:firstLine="720"/>
        <w:jc w:val="both"/>
        <w:rPr>
          <w:rFonts w:ascii="Times New Roman" w:eastAsia="Times New Roman" w:hAnsi="Times New Roman" w:cs="Times New Roman"/>
          <w:sz w:val="20"/>
          <w:szCs w:val="20"/>
        </w:rPr>
      </w:pPr>
      <w:r w:rsidRPr="009A04C6">
        <w:rPr>
          <w:rFonts w:ascii="Times New Roman" w:eastAsia="Times New Roman" w:hAnsi="Times New Roman" w:cs="Times New Roman"/>
          <w:sz w:val="20"/>
          <w:szCs w:val="20"/>
        </w:rPr>
        <w:t xml:space="preserve">While secure coding and server hardening are fundamental, data protection does not end with application-level defenses. Even in the absence of application vulnerabilities, data leakage—whether accidental or intentional—remains a persistent threat. Panagiotis [9] proposed novel data allocation strategies to detect such leaks. His approach involves injecting fake yet realistic decoy data among genuine datasets to trace the source of leaks effectively. This method is especially useful for sensitive information such as hospital patient records or corporate agreements, where unauthorized exposure can have serious legal and reputational consequences. </w:t>
      </w:r>
      <w:r w:rsidR="00CF1AE9" w:rsidRPr="00CF1AE9">
        <w:rPr>
          <w:rFonts w:ascii="Times New Roman" w:eastAsia="Times New Roman" w:hAnsi="Times New Roman" w:cs="Times New Roman"/>
          <w:sz w:val="20"/>
          <w:szCs w:val="20"/>
        </w:rPr>
        <w:t>Additionally, Google Dorking is a common spying technique used by attackers to find search engine-indexed passwords, data, and exposed endpoints. Even though penetration testers and cybersecurity experts frequently employ this technique for moral reasons, malicious actors can use it just as effectively</w:t>
      </w:r>
      <w:r w:rsidRPr="009A04C6">
        <w:rPr>
          <w:rFonts w:ascii="Times New Roman" w:eastAsia="Times New Roman" w:hAnsi="Times New Roman" w:cs="Times New Roman"/>
          <w:sz w:val="20"/>
          <w:szCs w:val="20"/>
        </w:rPr>
        <w:t>. The Google Hacking Database (GHDB) categorizes a vast number of such dorks, including those targeting files containing sensitive information, login pages, open directories, and even exposed usernames and passwords [10].</w:t>
      </w:r>
      <w:r w:rsidR="002E55E7">
        <w:rPr>
          <w:rFonts w:ascii="Times New Roman" w:eastAsia="Times New Roman" w:hAnsi="Times New Roman" w:cs="Times New Roman"/>
          <w:sz w:val="20"/>
          <w:szCs w:val="20"/>
        </w:rPr>
        <w:t xml:space="preserve"> Therefore</w:t>
      </w:r>
      <w:r w:rsidRPr="009A04C6">
        <w:rPr>
          <w:rFonts w:ascii="Times New Roman" w:eastAsia="Times New Roman" w:hAnsi="Times New Roman" w:cs="Times New Roman"/>
          <w:sz w:val="20"/>
          <w:szCs w:val="20"/>
        </w:rPr>
        <w:t>, proper search engine indexing controls like robots.txt and metadata restrictions should be implemented to prevent unintended data exposure</w:t>
      </w:r>
      <w:r w:rsidR="002E55E7">
        <w:rPr>
          <w:rFonts w:ascii="Times New Roman" w:eastAsia="Times New Roman" w:hAnsi="Times New Roman" w:cs="Times New Roman"/>
          <w:sz w:val="20"/>
          <w:szCs w:val="20"/>
        </w:rPr>
        <w:t>. S</w:t>
      </w:r>
      <w:r w:rsidRPr="009A04C6">
        <w:rPr>
          <w:rFonts w:ascii="Times New Roman" w:eastAsia="Times New Roman" w:hAnsi="Times New Roman" w:cs="Times New Roman"/>
          <w:sz w:val="20"/>
          <w:szCs w:val="20"/>
        </w:rPr>
        <w:t>afeguarding modern web systems requires a multi-layered approach</w:t>
      </w:r>
      <w:r w:rsidR="00B5543D">
        <w:rPr>
          <w:rFonts w:ascii="Times New Roman" w:eastAsia="Times New Roman" w:hAnsi="Times New Roman" w:cs="Times New Roman"/>
          <w:sz w:val="20"/>
          <w:szCs w:val="20"/>
        </w:rPr>
        <w:t xml:space="preserve">, </w:t>
      </w:r>
      <w:r w:rsidRPr="009A04C6">
        <w:rPr>
          <w:rFonts w:ascii="Times New Roman" w:eastAsia="Times New Roman" w:hAnsi="Times New Roman" w:cs="Times New Roman"/>
          <w:sz w:val="20"/>
          <w:szCs w:val="20"/>
        </w:rPr>
        <w:t>starting from secure input handling</w:t>
      </w:r>
      <w:r w:rsidR="002E55E7">
        <w:rPr>
          <w:rFonts w:ascii="Times New Roman" w:eastAsia="Times New Roman" w:hAnsi="Times New Roman" w:cs="Times New Roman"/>
          <w:sz w:val="20"/>
          <w:szCs w:val="20"/>
        </w:rPr>
        <w:t xml:space="preserve">, </w:t>
      </w:r>
      <w:r w:rsidRPr="009A04C6">
        <w:rPr>
          <w:rFonts w:ascii="Times New Roman" w:eastAsia="Times New Roman" w:hAnsi="Times New Roman" w:cs="Times New Roman"/>
          <w:sz w:val="20"/>
          <w:szCs w:val="20"/>
        </w:rPr>
        <w:t>strong server configurations</w:t>
      </w:r>
      <w:r w:rsidR="002E55E7">
        <w:rPr>
          <w:rFonts w:ascii="Times New Roman" w:eastAsia="Times New Roman" w:hAnsi="Times New Roman" w:cs="Times New Roman"/>
          <w:sz w:val="20"/>
          <w:szCs w:val="20"/>
        </w:rPr>
        <w:t xml:space="preserve">, and </w:t>
      </w:r>
      <w:r w:rsidRPr="009A04C6">
        <w:rPr>
          <w:rFonts w:ascii="Times New Roman" w:eastAsia="Times New Roman" w:hAnsi="Times New Roman" w:cs="Times New Roman"/>
          <w:sz w:val="20"/>
          <w:szCs w:val="20"/>
        </w:rPr>
        <w:t xml:space="preserve">continuous monitoring for leaked data and information exposure. As threats </w:t>
      </w:r>
      <w:r w:rsidR="002E55E7">
        <w:rPr>
          <w:rFonts w:ascii="Times New Roman" w:eastAsia="Times New Roman" w:hAnsi="Times New Roman" w:cs="Times New Roman"/>
          <w:sz w:val="20"/>
          <w:szCs w:val="20"/>
        </w:rPr>
        <w:t xml:space="preserve">keep </w:t>
      </w:r>
      <w:r w:rsidRPr="009A04C6">
        <w:rPr>
          <w:rFonts w:ascii="Times New Roman" w:eastAsia="Times New Roman" w:hAnsi="Times New Roman" w:cs="Times New Roman"/>
          <w:sz w:val="20"/>
          <w:szCs w:val="20"/>
        </w:rPr>
        <w:t>evolv</w:t>
      </w:r>
      <w:r w:rsidR="002E55E7">
        <w:rPr>
          <w:rFonts w:ascii="Times New Roman" w:eastAsia="Times New Roman" w:hAnsi="Times New Roman" w:cs="Times New Roman"/>
          <w:sz w:val="20"/>
          <w:szCs w:val="20"/>
        </w:rPr>
        <w:t>ing</w:t>
      </w:r>
      <w:r w:rsidRPr="009A04C6">
        <w:rPr>
          <w:rFonts w:ascii="Times New Roman" w:eastAsia="Times New Roman" w:hAnsi="Times New Roman" w:cs="Times New Roman"/>
          <w:sz w:val="20"/>
          <w:szCs w:val="20"/>
        </w:rPr>
        <w:t xml:space="preserve">, the strategies for </w:t>
      </w:r>
      <w:r w:rsidR="002E55E7">
        <w:rPr>
          <w:rFonts w:ascii="Times New Roman" w:eastAsia="Times New Roman" w:hAnsi="Times New Roman" w:cs="Times New Roman"/>
          <w:sz w:val="20"/>
          <w:szCs w:val="20"/>
        </w:rPr>
        <w:t>defending against such attacks should also be updated in real time</w:t>
      </w:r>
      <w:r w:rsidRPr="009A04C6">
        <w:rPr>
          <w:rFonts w:ascii="Times New Roman" w:eastAsia="Times New Roman" w:hAnsi="Times New Roman" w:cs="Times New Roman"/>
          <w:sz w:val="20"/>
          <w:szCs w:val="20"/>
        </w:rPr>
        <w:t xml:space="preserve">, incorporating both proactive and reactive mechanisms to ensure protection of user data and </w:t>
      </w:r>
      <w:r w:rsidR="002E55E7">
        <w:rPr>
          <w:rFonts w:ascii="Times New Roman" w:eastAsia="Times New Roman" w:hAnsi="Times New Roman" w:cs="Times New Roman"/>
          <w:sz w:val="20"/>
          <w:szCs w:val="20"/>
        </w:rPr>
        <w:t xml:space="preserve">maintenance of </w:t>
      </w:r>
      <w:r w:rsidRPr="009A04C6">
        <w:rPr>
          <w:rFonts w:ascii="Times New Roman" w:eastAsia="Times New Roman" w:hAnsi="Times New Roman" w:cs="Times New Roman"/>
          <w:sz w:val="20"/>
          <w:szCs w:val="20"/>
        </w:rPr>
        <w:t>system integrity</w:t>
      </w:r>
      <w:r>
        <w:rPr>
          <w:rFonts w:ascii="Times New Roman" w:eastAsia="Times New Roman" w:hAnsi="Times New Roman" w:cs="Times New Roman"/>
          <w:sz w:val="20"/>
          <w:szCs w:val="20"/>
        </w:rPr>
        <w:t>.</w:t>
      </w:r>
    </w:p>
    <w:p w14:paraId="76CFA123" w14:textId="77777777" w:rsidR="0078663F" w:rsidRDefault="0078663F">
      <w:pPr>
        <w:jc w:val="both"/>
        <w:rPr>
          <w:rFonts w:ascii="Times New Roman" w:eastAsia="Times New Roman" w:hAnsi="Times New Roman" w:cs="Times New Roman"/>
          <w:sz w:val="20"/>
          <w:szCs w:val="20"/>
        </w:rPr>
      </w:pPr>
    </w:p>
    <w:p w14:paraId="1665B840" w14:textId="77777777" w:rsidR="0078663F" w:rsidRDefault="00000000">
      <w:pPr>
        <w:pStyle w:val="Heading2"/>
      </w:pPr>
      <w:bookmarkStart w:id="2" w:name="_3gjz0xaxiwbp" w:colFirst="0" w:colLast="0"/>
      <w:bookmarkEnd w:id="2"/>
      <w:r>
        <w:t>3 . Proposed methodology</w:t>
      </w:r>
    </w:p>
    <w:p w14:paraId="736B1885" w14:textId="24DA4354" w:rsidR="00CF1AE9" w:rsidRPr="00CF1AE9" w:rsidRDefault="00CF1AE9" w:rsidP="00CF1AE9">
      <w:pPr>
        <w:ind w:firstLine="720"/>
        <w:jc w:val="both"/>
        <w:rPr>
          <w:rFonts w:ascii="Times New Roman" w:eastAsia="Times New Roman" w:hAnsi="Times New Roman" w:cs="Times New Roman"/>
          <w:sz w:val="20"/>
          <w:szCs w:val="20"/>
        </w:rPr>
      </w:pPr>
      <w:r w:rsidRPr="00CF1AE9">
        <w:rPr>
          <w:rFonts w:ascii="Times New Roman" w:eastAsia="Times New Roman" w:hAnsi="Times New Roman" w:cs="Times New Roman"/>
          <w:sz w:val="20"/>
          <w:szCs w:val="20"/>
        </w:rPr>
        <w:t xml:space="preserve">The research employed a hybrid methodology combining controlled penetration testing with empirical data analysis. </w:t>
      </w:r>
      <w:r w:rsidR="00B5543D">
        <w:rPr>
          <w:rFonts w:ascii="Times New Roman" w:eastAsia="Times New Roman" w:hAnsi="Times New Roman" w:cs="Times New Roman"/>
          <w:sz w:val="20"/>
          <w:szCs w:val="20"/>
        </w:rPr>
        <w:t xml:space="preserve">We developed specialized testing protocols for each vulnerability category </w:t>
      </w:r>
      <w:r w:rsidRPr="00CF1AE9">
        <w:rPr>
          <w:rFonts w:ascii="Times New Roman" w:eastAsia="Times New Roman" w:hAnsi="Times New Roman" w:cs="Times New Roman"/>
          <w:sz w:val="20"/>
          <w:szCs w:val="20"/>
        </w:rPr>
        <w:t>tailored to sector-specific implementations. Testing environments replicated real-world conditions across education, government, and healthcare systems using Docker containers with intentionally vulnerable applications. Ethical boundaries were maintained by obtaining test credentials and avoiding production systems. IDOR Exploitation Testing:</w:t>
      </w:r>
      <w:r>
        <w:rPr>
          <w:rFonts w:ascii="Times New Roman" w:eastAsia="Times New Roman" w:hAnsi="Times New Roman" w:cs="Times New Roman"/>
          <w:sz w:val="20"/>
          <w:szCs w:val="20"/>
        </w:rPr>
        <w:t xml:space="preserve"> </w:t>
      </w:r>
      <w:r w:rsidRPr="00CF1AE9">
        <w:rPr>
          <w:rFonts w:ascii="Times New Roman" w:eastAsia="Times New Roman" w:hAnsi="Times New Roman" w:cs="Times New Roman"/>
          <w:sz w:val="20"/>
          <w:szCs w:val="20"/>
        </w:rPr>
        <w:t xml:space="preserve">Insecure Direct Object Reference testing focused on educational portals, where student record systems were analyzed. Testers manipulated </w:t>
      </w:r>
      <w:r w:rsidRPr="00CF1AE9">
        <w:rPr>
          <w:rFonts w:ascii="Times New Roman" w:eastAsia="Times New Roman" w:hAnsi="Times New Roman" w:cs="Times New Roman"/>
          <w:sz w:val="20"/>
          <w:szCs w:val="20"/>
        </w:rPr>
        <w:lastRenderedPageBreak/>
        <w:t xml:space="preserve">HTTP parameters like user_id and course_id in 200 sequential requests using Burp Suite's Repeater module. Successful exploits were recorded when the system returned unauthorized data access, with particular attention to financial aid records containing sensitive PII. The testing revealed 68% of sampled educational portals lacked proper object-level authorization checks. Email Spoofing Validation: Email infrastructure testing evaluated SPF, DKIM, and DMARC implementations across service-sector organizations. Using dig commands and manual header analysis, researchers sent 150 spoofed emails from external domains to internal recipients. The tests measured deliverability rates to inboxes versus spam folders, with 43% of organizations accepting spoofed emails as genuine due to misconfigured DMARC policies. Header analysis tools like Mail-Tester.com </w:t>
      </w:r>
      <w:r>
        <w:rPr>
          <w:rFonts w:ascii="Times New Roman" w:eastAsia="Times New Roman" w:hAnsi="Times New Roman" w:cs="Times New Roman"/>
          <w:sz w:val="20"/>
          <w:szCs w:val="20"/>
        </w:rPr>
        <w:t>provide</w:t>
      </w:r>
      <w:r w:rsidRPr="00CF1AE9">
        <w:rPr>
          <w:rFonts w:ascii="Times New Roman" w:eastAsia="Times New Roman" w:hAnsi="Times New Roman" w:cs="Times New Roman"/>
          <w:sz w:val="20"/>
          <w:szCs w:val="20"/>
        </w:rPr>
        <w:t xml:space="preserve"> granular authentication failure reports.</w:t>
      </w:r>
    </w:p>
    <w:p w14:paraId="6E98944F" w14:textId="5DC5D1AA" w:rsidR="00CF1AE9" w:rsidRPr="00CF1AE9" w:rsidRDefault="00CF1AE9" w:rsidP="00CF1AE9">
      <w:pPr>
        <w:ind w:firstLine="720"/>
        <w:jc w:val="both"/>
        <w:rPr>
          <w:rFonts w:ascii="Times New Roman" w:eastAsia="Times New Roman" w:hAnsi="Times New Roman" w:cs="Times New Roman"/>
          <w:sz w:val="20"/>
          <w:szCs w:val="20"/>
        </w:rPr>
      </w:pPr>
      <w:r w:rsidRPr="00CF1AE9">
        <w:rPr>
          <w:rFonts w:ascii="Times New Roman" w:eastAsia="Times New Roman" w:hAnsi="Times New Roman" w:cs="Times New Roman"/>
          <w:sz w:val="20"/>
          <w:szCs w:val="20"/>
        </w:rPr>
        <w:t xml:space="preserve">Clickjacking Assessment: UI vulnerability testing employed Nikto scanners to detect missing X-Frame-Options headers on product company websites. Researchers created malicious iframes containing disguised buttons overlapping legitimate page elements. The study found that 57% of e-commerce sites permitted framing attacks, particularly on checkout pages where users could be tricked into changing delivery addresses. Browser console logs documented unintended click events. Prompt Injection Experiments: Prompt injection attacks target AI systems through crafted malicious inputs designed to override normal behavior. These attacks embed hidden commands within seemingly benign queries, such as instructions to disable safety filters. Advanced variants employ Unicode encoding and homoglyph substitutions to evade detection. Controlled testing achieved </w:t>
      </w:r>
      <w:r>
        <w:rPr>
          <w:rFonts w:ascii="Times New Roman" w:eastAsia="Times New Roman" w:hAnsi="Times New Roman" w:cs="Times New Roman"/>
          <w:sz w:val="20"/>
          <w:szCs w:val="20"/>
        </w:rPr>
        <w:t>a 61%</w:t>
      </w:r>
      <w:r w:rsidRPr="00CF1AE9">
        <w:rPr>
          <w:rFonts w:ascii="Times New Roman" w:eastAsia="Times New Roman" w:hAnsi="Times New Roman" w:cs="Times New Roman"/>
          <w:sz w:val="20"/>
          <w:szCs w:val="20"/>
        </w:rPr>
        <w:t xml:space="preserve"> success rate in bypassing content filters across commercial language models, with high vulnerability observed in healthcare diagnostic AIs. Mitigation requires multi-layered defenses</w:t>
      </w:r>
      <w:r>
        <w:rPr>
          <w:rFonts w:ascii="Times New Roman" w:eastAsia="Times New Roman" w:hAnsi="Times New Roman" w:cs="Times New Roman"/>
          <w:sz w:val="20"/>
          <w:szCs w:val="20"/>
        </w:rPr>
        <w:t>,</w:t>
      </w:r>
      <w:r w:rsidRPr="00CF1AE9">
        <w:rPr>
          <w:rFonts w:ascii="Times New Roman" w:eastAsia="Times New Roman" w:hAnsi="Times New Roman" w:cs="Times New Roman"/>
          <w:sz w:val="20"/>
          <w:szCs w:val="20"/>
        </w:rPr>
        <w:t xml:space="preserve"> including input sanitization and output validation. OTP Bypass Techniques: One-time password authentication systems were tested for weaknesses</w:t>
      </w:r>
      <w:r>
        <w:rPr>
          <w:rFonts w:ascii="Times New Roman" w:eastAsia="Times New Roman" w:hAnsi="Times New Roman" w:cs="Times New Roman"/>
          <w:sz w:val="20"/>
          <w:szCs w:val="20"/>
        </w:rPr>
        <w:t>,</w:t>
      </w:r>
      <w:r w:rsidRPr="00CF1AE9">
        <w:rPr>
          <w:rFonts w:ascii="Times New Roman" w:eastAsia="Times New Roman" w:hAnsi="Times New Roman" w:cs="Times New Roman"/>
          <w:sz w:val="20"/>
          <w:szCs w:val="20"/>
        </w:rPr>
        <w:t xml:space="preserve"> including session fixation and brute-force attacks. Government portals showed forty-two percent vulnerability to session fixation and twenty-nine percent susceptibility to brute-forcing due to inadequate rate-limiting. SIM swapping attacks achieved </w:t>
      </w:r>
      <w:r>
        <w:rPr>
          <w:rFonts w:ascii="Times New Roman" w:eastAsia="Times New Roman" w:hAnsi="Times New Roman" w:cs="Times New Roman"/>
          <w:sz w:val="20"/>
          <w:szCs w:val="20"/>
        </w:rPr>
        <w:t xml:space="preserve">a </w:t>
      </w:r>
      <w:r w:rsidRPr="00CF1AE9">
        <w:rPr>
          <w:rFonts w:ascii="Times New Roman" w:eastAsia="Times New Roman" w:hAnsi="Times New Roman" w:cs="Times New Roman"/>
          <w:sz w:val="20"/>
          <w:szCs w:val="20"/>
        </w:rPr>
        <w:t>seventeen percent success rate in intercepting SMS-based OTPs. Comprehensive defenses should implement strict expiration policies and secondary authentication factors.</w:t>
      </w:r>
    </w:p>
    <w:p w14:paraId="575A1E87" w14:textId="5F63F0C3" w:rsidR="0078663F" w:rsidRDefault="00CF1AE9" w:rsidP="00CF1AE9">
      <w:pPr>
        <w:ind w:firstLine="720"/>
        <w:jc w:val="both"/>
        <w:rPr>
          <w:rFonts w:ascii="Times New Roman" w:eastAsia="Times New Roman" w:hAnsi="Times New Roman" w:cs="Times New Roman"/>
          <w:sz w:val="20"/>
          <w:szCs w:val="20"/>
        </w:rPr>
      </w:pPr>
      <w:r w:rsidRPr="00CF1AE9">
        <w:rPr>
          <w:rFonts w:ascii="Times New Roman" w:eastAsia="Times New Roman" w:hAnsi="Times New Roman" w:cs="Times New Roman"/>
          <w:sz w:val="20"/>
          <w:szCs w:val="20"/>
        </w:rPr>
        <w:t xml:space="preserve">SQL Injection Analysis: SQL Injection Attacks remain one of the most prevalent and dangerous web application vulnerabilities, allowing attackers to manipulate backend databases through malicious input. Union-based attacks inject specially crafted SQL commands to extract sensitive data, while boolean-blind techniques infer database structures through conditional responses. Time-based variants use delay-inducing commands to map database schemas based on server response times. Testing of government systems revealed alarming vulnerabilities, with 68% of sampled websites leaking sensitive metadata through poorly sanitized input fields. Legacy systems using dynamic SQL queries proved particularly susceptible, with ASP.NET applications showing the highest vulnerability rates. The healthcare sector demonstrated significant exposure, with many systems still vulnerable to basic injection techniques years after these threats were first identified. Effective prevention requires adopting parameterized queries throughout application code, implementing strict input validation with regular expression filters, and deploying web application firewalls configured with up-to-date SQL injection detection rules. </w:t>
      </w:r>
      <w:r w:rsidR="002D493F" w:rsidRPr="002D493F">
        <w:rPr>
          <w:rFonts w:ascii="Times New Roman" w:eastAsia="Times New Roman" w:hAnsi="Times New Roman" w:cs="Times New Roman"/>
          <w:sz w:val="20"/>
          <w:szCs w:val="20"/>
        </w:rPr>
        <w:t>A thorough protection strategy must include both frequent security audits</w:t>
      </w:r>
      <w:r w:rsidR="002D493F">
        <w:rPr>
          <w:rFonts w:ascii="Times New Roman" w:eastAsia="Times New Roman" w:hAnsi="Times New Roman" w:cs="Times New Roman"/>
          <w:sz w:val="20"/>
          <w:szCs w:val="20"/>
        </w:rPr>
        <w:t xml:space="preserve"> and increasing the difficulty for acquiring database permissions, which are needed to update or modify the data present in the database systems</w:t>
      </w:r>
      <w:r w:rsidRPr="00CF1AE9">
        <w:rPr>
          <w:rFonts w:ascii="Times New Roman" w:eastAsia="Times New Roman" w:hAnsi="Times New Roman" w:cs="Times New Roman"/>
          <w:sz w:val="20"/>
          <w:szCs w:val="20"/>
        </w:rPr>
        <w:t>. Directory Listing Evaluation: File system testing accessed over 500 government financial directories through intentional path traversal. Manual observation logged exposed sensitive files</w:t>
      </w:r>
      <w:r>
        <w:rPr>
          <w:rFonts w:ascii="Times New Roman" w:eastAsia="Times New Roman" w:hAnsi="Times New Roman" w:cs="Times New Roman"/>
          <w:sz w:val="20"/>
          <w:szCs w:val="20"/>
        </w:rPr>
        <w:t>,</w:t>
      </w:r>
      <w:r w:rsidRPr="00CF1AE9">
        <w:rPr>
          <w:rFonts w:ascii="Times New Roman" w:eastAsia="Times New Roman" w:hAnsi="Times New Roman" w:cs="Times New Roman"/>
          <w:sz w:val="20"/>
          <w:szCs w:val="20"/>
        </w:rPr>
        <w:t xml:space="preserve"> including Excel spreadsheets with transaction records and PDF tax documents. The research developed a severity index based on file types accessed, with financial institutions averaging 4.2 critical exposures per server compared to other sectors. SMTP Server Access Testing: Mail server analysis involved Telnet sessions to government SMTP ports, testing open relay configurations. Researchers measured </w:t>
      </w:r>
      <w:r>
        <w:rPr>
          <w:rFonts w:ascii="Times New Roman" w:eastAsia="Times New Roman" w:hAnsi="Times New Roman" w:cs="Times New Roman"/>
          <w:sz w:val="20"/>
          <w:szCs w:val="20"/>
        </w:rPr>
        <w:t xml:space="preserve">the </w:t>
      </w:r>
      <w:r w:rsidRPr="00CF1AE9">
        <w:rPr>
          <w:rFonts w:ascii="Times New Roman" w:eastAsia="Times New Roman" w:hAnsi="Times New Roman" w:cs="Times New Roman"/>
          <w:sz w:val="20"/>
          <w:szCs w:val="20"/>
        </w:rPr>
        <w:t>deliverability of spoofed emails sent through victim domains, with 28% of tested servers permitting unauthorized relaying. Packet captures documented the complete transaction chains, revealing frequent missing STARTTLS encryption. Data Leak Verification: Advanced search techniques identified exposed sensitive information across public systems. Testing uncovered university databases with fifteen thousand student records and healthcare systems with unprotected patient data. Primary exposure patterns included misconfigured cloud storage and unsecured backup directories.</w:t>
      </w:r>
      <w:r>
        <w:rPr>
          <w:rFonts w:ascii="Times New Roman" w:eastAsia="Times New Roman" w:hAnsi="Times New Roman" w:cs="Times New Roman"/>
          <w:sz w:val="20"/>
          <w:szCs w:val="20"/>
        </w:rPr>
        <w:t xml:space="preserve"> </w:t>
      </w:r>
    </w:p>
    <w:p w14:paraId="76A634D2" w14:textId="046F3E5D" w:rsidR="00D656DA" w:rsidRDefault="00CF1AE9">
      <w:pPr>
        <w:spacing w:before="240" w:after="240"/>
        <w:ind w:left="45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40FCB3B2" w14:textId="34DD69D8" w:rsidR="00D656DA" w:rsidRDefault="00D656DA" w:rsidP="007802DB">
      <w:pPr>
        <w:spacing w:before="240" w:after="240"/>
        <w:rPr>
          <w:rFonts w:ascii="Times New Roman" w:eastAsia="Times New Roman" w:hAnsi="Times New Roman" w:cs="Times New Roman"/>
          <w:sz w:val="20"/>
          <w:szCs w:val="20"/>
        </w:rPr>
      </w:pPr>
    </w:p>
    <w:p w14:paraId="30A3562E" w14:textId="77777777" w:rsidR="007802DB" w:rsidRDefault="007802DB" w:rsidP="007802DB">
      <w:pPr>
        <w:spacing w:before="240" w:after="240"/>
        <w:rPr>
          <w:rFonts w:ascii="Times New Roman" w:eastAsia="Times New Roman" w:hAnsi="Times New Roman" w:cs="Times New Roman"/>
          <w:sz w:val="20"/>
          <w:szCs w:val="20"/>
        </w:rPr>
      </w:pPr>
    </w:p>
    <w:p w14:paraId="39CD2CB5" w14:textId="77777777" w:rsidR="000465C6" w:rsidRDefault="000465C6" w:rsidP="000465C6">
      <w:pPr>
        <w:spacing w:before="240" w:after="240"/>
        <w:ind w:left="450"/>
        <w:rPr>
          <w:rFonts w:ascii="Times New Roman" w:eastAsia="Times New Roman" w:hAnsi="Times New Roman" w:cs="Times New Roman"/>
          <w:sz w:val="20"/>
          <w:szCs w:val="20"/>
        </w:rPr>
      </w:pPr>
    </w:p>
    <w:p w14:paraId="7BAFCB5B" w14:textId="77777777" w:rsidR="00D656DA" w:rsidRDefault="00D656DA">
      <w:pPr>
        <w:spacing w:before="240" w:after="240"/>
        <w:ind w:left="450"/>
        <w:jc w:val="center"/>
        <w:rPr>
          <w:rFonts w:ascii="Times New Roman" w:eastAsia="Times New Roman" w:hAnsi="Times New Roman" w:cs="Times New Roman"/>
          <w:sz w:val="20"/>
          <w:szCs w:val="20"/>
        </w:rPr>
      </w:pPr>
    </w:p>
    <w:p w14:paraId="442EA6D4" w14:textId="23880967" w:rsidR="00D656DA" w:rsidRDefault="00D656DA">
      <w:pPr>
        <w:spacing w:before="240" w:after="240"/>
        <w:ind w:left="450"/>
        <w:jc w:val="center"/>
        <w:rPr>
          <w:rFonts w:ascii="Times New Roman" w:eastAsia="Times New Roman" w:hAnsi="Times New Roman" w:cs="Times New Roman"/>
          <w:sz w:val="20"/>
          <w:szCs w:val="20"/>
        </w:rPr>
      </w:pPr>
      <w:r>
        <w:rPr>
          <w:noProof/>
        </w:rPr>
        <w:drawing>
          <wp:anchor distT="0" distB="0" distL="114300" distR="114300" simplePos="0" relativeHeight="251658240" behindDoc="1" locked="0" layoutInCell="1" allowOverlap="1" wp14:anchorId="6C9512AF" wp14:editId="7D60F1D4">
            <wp:simplePos x="0" y="0"/>
            <wp:positionH relativeFrom="margin">
              <wp:align>center</wp:align>
            </wp:positionH>
            <wp:positionV relativeFrom="paragraph">
              <wp:posOffset>-444500</wp:posOffset>
            </wp:positionV>
            <wp:extent cx="4391025" cy="5055235"/>
            <wp:effectExtent l="0" t="0" r="9525" b="0"/>
            <wp:wrapNone/>
            <wp:docPr id="2043899199" name="image2.png" descr="A diagram of a software project&#10;&#10;AI-generated content may be incorrect."/>
            <wp:cNvGraphicFramePr/>
            <a:graphic xmlns:a="http://schemas.openxmlformats.org/drawingml/2006/main">
              <a:graphicData uri="http://schemas.openxmlformats.org/drawingml/2006/picture">
                <pic:pic xmlns:pic="http://schemas.openxmlformats.org/drawingml/2006/picture">
                  <pic:nvPicPr>
                    <pic:cNvPr id="2043899199" name="image2.png" descr="A diagram of a software project&#10;&#10;AI-generated content may be incorrect."/>
                    <pic:cNvPicPr/>
                  </pic:nvPicPr>
                  <pic:blipFill>
                    <a:blip r:embed="rId8">
                      <a:extLst>
                        <a:ext uri="{28A0092B-C50C-407E-A947-70E740481C1C}">
                          <a14:useLocalDpi xmlns:a14="http://schemas.microsoft.com/office/drawing/2010/main" val="0"/>
                        </a:ext>
                      </a:extLst>
                    </a:blip>
                    <a:srcRect t="4667"/>
                    <a:stretch>
                      <a:fillRect/>
                    </a:stretch>
                  </pic:blipFill>
                  <pic:spPr>
                    <a:xfrm>
                      <a:off x="0" y="0"/>
                      <a:ext cx="4391025" cy="5055235"/>
                    </a:xfrm>
                    <a:prstGeom prst="rect">
                      <a:avLst/>
                    </a:prstGeom>
                    <a:ln/>
                  </pic:spPr>
                </pic:pic>
              </a:graphicData>
            </a:graphic>
          </wp:anchor>
        </w:drawing>
      </w:r>
    </w:p>
    <w:p w14:paraId="6A1CE0B9" w14:textId="5CDC11B9" w:rsidR="00D656DA" w:rsidRDefault="00D656DA">
      <w:pPr>
        <w:spacing w:before="240" w:after="240"/>
        <w:ind w:left="450"/>
        <w:jc w:val="center"/>
        <w:rPr>
          <w:rFonts w:ascii="Times New Roman" w:eastAsia="Times New Roman" w:hAnsi="Times New Roman" w:cs="Times New Roman"/>
          <w:sz w:val="20"/>
          <w:szCs w:val="20"/>
        </w:rPr>
      </w:pPr>
    </w:p>
    <w:p w14:paraId="4552CF5C" w14:textId="3F942AAF" w:rsidR="00D656DA" w:rsidRDefault="00D656DA">
      <w:pPr>
        <w:spacing w:before="240" w:after="240"/>
        <w:ind w:left="450"/>
        <w:jc w:val="center"/>
        <w:rPr>
          <w:rFonts w:ascii="Times New Roman" w:eastAsia="Times New Roman" w:hAnsi="Times New Roman" w:cs="Times New Roman"/>
          <w:sz w:val="20"/>
          <w:szCs w:val="20"/>
        </w:rPr>
      </w:pPr>
    </w:p>
    <w:p w14:paraId="6C293EDA" w14:textId="571D15F5" w:rsidR="00D656DA" w:rsidRDefault="00D656DA">
      <w:pPr>
        <w:spacing w:before="240" w:after="240"/>
        <w:ind w:left="450"/>
        <w:jc w:val="center"/>
        <w:rPr>
          <w:rFonts w:ascii="Times New Roman" w:eastAsia="Times New Roman" w:hAnsi="Times New Roman" w:cs="Times New Roman"/>
          <w:sz w:val="20"/>
          <w:szCs w:val="20"/>
        </w:rPr>
      </w:pPr>
    </w:p>
    <w:p w14:paraId="5FF58D90" w14:textId="4E539EB3" w:rsidR="00D656DA" w:rsidRDefault="00D656DA">
      <w:pPr>
        <w:spacing w:before="240" w:after="240"/>
        <w:ind w:left="450"/>
        <w:jc w:val="center"/>
        <w:rPr>
          <w:rFonts w:ascii="Times New Roman" w:eastAsia="Times New Roman" w:hAnsi="Times New Roman" w:cs="Times New Roman"/>
          <w:sz w:val="20"/>
          <w:szCs w:val="20"/>
        </w:rPr>
      </w:pPr>
    </w:p>
    <w:p w14:paraId="69E3D146" w14:textId="70169C1B" w:rsidR="00D656DA" w:rsidRDefault="00D656DA">
      <w:pPr>
        <w:spacing w:before="240" w:after="240"/>
        <w:ind w:left="450"/>
        <w:jc w:val="center"/>
        <w:rPr>
          <w:rFonts w:ascii="Times New Roman" w:eastAsia="Times New Roman" w:hAnsi="Times New Roman" w:cs="Times New Roman"/>
          <w:sz w:val="20"/>
          <w:szCs w:val="20"/>
        </w:rPr>
      </w:pPr>
    </w:p>
    <w:p w14:paraId="303A1F20" w14:textId="1689C3D3" w:rsidR="00D656DA" w:rsidRDefault="00D656DA">
      <w:pPr>
        <w:spacing w:before="240" w:after="240"/>
        <w:ind w:left="450"/>
        <w:jc w:val="center"/>
        <w:rPr>
          <w:rFonts w:ascii="Times New Roman" w:eastAsia="Times New Roman" w:hAnsi="Times New Roman" w:cs="Times New Roman"/>
          <w:sz w:val="20"/>
          <w:szCs w:val="20"/>
        </w:rPr>
      </w:pPr>
    </w:p>
    <w:p w14:paraId="73073761" w14:textId="77777777" w:rsidR="00D656DA" w:rsidRDefault="00D656DA">
      <w:pPr>
        <w:spacing w:before="240" w:after="240"/>
        <w:ind w:left="450"/>
        <w:jc w:val="center"/>
        <w:rPr>
          <w:rFonts w:ascii="Times New Roman" w:eastAsia="Times New Roman" w:hAnsi="Times New Roman" w:cs="Times New Roman"/>
          <w:sz w:val="20"/>
          <w:szCs w:val="20"/>
        </w:rPr>
      </w:pPr>
    </w:p>
    <w:p w14:paraId="357DAE76" w14:textId="77777777" w:rsidR="00D656DA" w:rsidRDefault="00D656DA">
      <w:pPr>
        <w:spacing w:before="240" w:after="240"/>
        <w:ind w:left="450"/>
        <w:jc w:val="center"/>
        <w:rPr>
          <w:rFonts w:ascii="Times New Roman" w:eastAsia="Times New Roman" w:hAnsi="Times New Roman" w:cs="Times New Roman"/>
          <w:sz w:val="20"/>
          <w:szCs w:val="20"/>
        </w:rPr>
      </w:pPr>
    </w:p>
    <w:p w14:paraId="14EFA155" w14:textId="77777777" w:rsidR="00D656DA" w:rsidRDefault="00D656DA">
      <w:pPr>
        <w:spacing w:before="240" w:after="240"/>
        <w:ind w:left="450"/>
        <w:jc w:val="center"/>
        <w:rPr>
          <w:rFonts w:ascii="Times New Roman" w:eastAsia="Times New Roman" w:hAnsi="Times New Roman" w:cs="Times New Roman"/>
          <w:sz w:val="20"/>
          <w:szCs w:val="20"/>
        </w:rPr>
      </w:pPr>
    </w:p>
    <w:p w14:paraId="3752127C" w14:textId="319AA66E" w:rsidR="0078663F" w:rsidRDefault="00CF1AE9">
      <w:pPr>
        <w:spacing w:before="240" w:after="240"/>
        <w:ind w:left="45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b/>
      </w:r>
    </w:p>
    <w:p w14:paraId="3C19532D" w14:textId="77777777" w:rsidR="00D656DA" w:rsidRDefault="00D656DA">
      <w:pPr>
        <w:spacing w:before="240" w:after="240"/>
        <w:ind w:left="450"/>
        <w:jc w:val="center"/>
        <w:rPr>
          <w:rFonts w:ascii="Times New Roman" w:eastAsia="Times New Roman" w:hAnsi="Times New Roman" w:cs="Times New Roman"/>
          <w:sz w:val="20"/>
          <w:szCs w:val="20"/>
        </w:rPr>
      </w:pPr>
    </w:p>
    <w:p w14:paraId="25F1A862" w14:textId="77777777" w:rsidR="00D656DA" w:rsidRDefault="00D656DA">
      <w:pPr>
        <w:spacing w:before="240" w:after="240"/>
        <w:ind w:left="450"/>
        <w:jc w:val="center"/>
        <w:rPr>
          <w:rFonts w:ascii="Times New Roman" w:eastAsia="Times New Roman" w:hAnsi="Times New Roman" w:cs="Times New Roman"/>
          <w:sz w:val="20"/>
          <w:szCs w:val="20"/>
        </w:rPr>
      </w:pPr>
    </w:p>
    <w:p w14:paraId="131771CF" w14:textId="77777777" w:rsidR="00D656DA" w:rsidRDefault="00D656DA">
      <w:pPr>
        <w:spacing w:before="240" w:after="240"/>
        <w:ind w:left="450"/>
        <w:jc w:val="center"/>
        <w:rPr>
          <w:rFonts w:ascii="Times New Roman" w:eastAsia="Times New Roman" w:hAnsi="Times New Roman" w:cs="Times New Roman"/>
          <w:sz w:val="20"/>
          <w:szCs w:val="20"/>
        </w:rPr>
      </w:pPr>
    </w:p>
    <w:p w14:paraId="11F0F23D" w14:textId="77777777" w:rsidR="00D656DA" w:rsidRDefault="00D656DA">
      <w:pPr>
        <w:spacing w:before="240" w:after="240"/>
        <w:ind w:left="450"/>
        <w:jc w:val="center"/>
        <w:rPr>
          <w:rFonts w:ascii="Times New Roman" w:eastAsia="Times New Roman" w:hAnsi="Times New Roman" w:cs="Times New Roman"/>
          <w:sz w:val="20"/>
          <w:szCs w:val="20"/>
        </w:rPr>
      </w:pPr>
    </w:p>
    <w:p w14:paraId="098D62AD" w14:textId="545D3409" w:rsidR="00D656DA" w:rsidRDefault="00000000">
      <w:pPr>
        <w:spacing w:before="240" w:after="240"/>
        <w:ind w:left="1170"/>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Fig 1 :</w:t>
      </w:r>
      <w:r>
        <w:rPr>
          <w:rFonts w:ascii="Times New Roman" w:eastAsia="Times New Roman" w:hAnsi="Times New Roman" w:cs="Times New Roman"/>
          <w:sz w:val="20"/>
          <w:szCs w:val="20"/>
        </w:rPr>
        <w:t xml:space="preserve"> </w:t>
      </w:r>
      <w:r w:rsidR="00CF1AE9" w:rsidRPr="00CF1AE9">
        <w:rPr>
          <w:rFonts w:ascii="Times New Roman" w:eastAsia="Times New Roman" w:hAnsi="Times New Roman" w:cs="Times New Roman"/>
          <w:sz w:val="20"/>
          <w:szCs w:val="20"/>
        </w:rPr>
        <w:t>Vulnerability Assessment and Reporting Workflow</w:t>
      </w:r>
      <w:r>
        <w:rPr>
          <w:rFonts w:ascii="Times New Roman" w:eastAsia="Times New Roman" w:hAnsi="Times New Roman" w:cs="Times New Roman"/>
          <w:sz w:val="20"/>
          <w:szCs w:val="20"/>
        </w:rPr>
        <w:tab/>
      </w:r>
    </w:p>
    <w:p w14:paraId="358A0E63" w14:textId="77777777" w:rsidR="00866C29" w:rsidRDefault="00866C29">
      <w:pPr>
        <w:spacing w:before="240" w:after="240"/>
        <w:ind w:left="1170"/>
        <w:jc w:val="center"/>
        <w:rPr>
          <w:rFonts w:ascii="Times New Roman" w:eastAsia="Times New Roman" w:hAnsi="Times New Roman" w:cs="Times New Roman"/>
          <w:sz w:val="20"/>
          <w:szCs w:val="20"/>
        </w:rPr>
      </w:pPr>
    </w:p>
    <w:p w14:paraId="75E6F8EA" w14:textId="77777777" w:rsidR="00866C29" w:rsidRDefault="00866C29">
      <w:pPr>
        <w:spacing w:before="240" w:after="240"/>
        <w:ind w:left="1170"/>
        <w:jc w:val="center"/>
        <w:rPr>
          <w:rFonts w:ascii="Times New Roman" w:eastAsia="Times New Roman" w:hAnsi="Times New Roman" w:cs="Times New Roman"/>
          <w:sz w:val="20"/>
          <w:szCs w:val="20"/>
        </w:rPr>
      </w:pPr>
    </w:p>
    <w:p w14:paraId="629BF909" w14:textId="0C56B83F" w:rsidR="0078663F" w:rsidRDefault="00000000">
      <w:pPr>
        <w:spacing w:before="240" w:after="240"/>
        <w:ind w:left="117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tbl>
      <w:tblPr>
        <w:tblW w:w="6918" w:type="dxa"/>
        <w:tblInd w:w="12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3"/>
        <w:gridCol w:w="1383"/>
        <w:gridCol w:w="1384"/>
        <w:gridCol w:w="1384"/>
        <w:gridCol w:w="1384"/>
      </w:tblGrid>
      <w:tr w:rsidR="00B5543D" w:rsidRPr="00B5543D" w14:paraId="6FD5532B" w14:textId="77777777" w:rsidTr="00B5543D">
        <w:tc>
          <w:tcPr>
            <w:tcW w:w="1383" w:type="dxa"/>
            <w:shd w:val="clear" w:color="auto" w:fill="auto"/>
            <w:tcMar>
              <w:top w:w="100" w:type="dxa"/>
              <w:left w:w="100" w:type="dxa"/>
              <w:bottom w:w="100" w:type="dxa"/>
              <w:right w:w="100" w:type="dxa"/>
            </w:tcMar>
          </w:tcPr>
          <w:p w14:paraId="6026411C"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b/>
                <w:sz w:val="20"/>
                <w:szCs w:val="20"/>
                <w:lang w:val="en-US"/>
              </w:rPr>
              <w:t>Organization</w:t>
            </w:r>
          </w:p>
        </w:tc>
        <w:tc>
          <w:tcPr>
            <w:tcW w:w="1383" w:type="dxa"/>
            <w:shd w:val="clear" w:color="auto" w:fill="auto"/>
            <w:tcMar>
              <w:top w:w="100" w:type="dxa"/>
              <w:left w:w="100" w:type="dxa"/>
              <w:bottom w:w="100" w:type="dxa"/>
              <w:right w:w="100" w:type="dxa"/>
            </w:tcMar>
          </w:tcPr>
          <w:p w14:paraId="369CB3F4"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b/>
                <w:sz w:val="20"/>
                <w:szCs w:val="20"/>
                <w:lang w:val="en-US"/>
              </w:rPr>
              <w:t>Vulnerability</w:t>
            </w:r>
          </w:p>
        </w:tc>
        <w:tc>
          <w:tcPr>
            <w:tcW w:w="1384" w:type="dxa"/>
            <w:shd w:val="clear" w:color="auto" w:fill="auto"/>
            <w:tcMar>
              <w:top w:w="100" w:type="dxa"/>
              <w:left w:w="100" w:type="dxa"/>
              <w:bottom w:w="100" w:type="dxa"/>
              <w:right w:w="100" w:type="dxa"/>
            </w:tcMar>
          </w:tcPr>
          <w:p w14:paraId="34B056E2"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b/>
                <w:sz w:val="20"/>
                <w:szCs w:val="20"/>
                <w:lang w:val="en-US"/>
              </w:rPr>
              <w:t>Vulnerability Type</w:t>
            </w:r>
          </w:p>
        </w:tc>
        <w:tc>
          <w:tcPr>
            <w:tcW w:w="1384" w:type="dxa"/>
            <w:shd w:val="clear" w:color="auto" w:fill="auto"/>
            <w:tcMar>
              <w:top w:w="100" w:type="dxa"/>
              <w:left w:w="100" w:type="dxa"/>
              <w:bottom w:w="100" w:type="dxa"/>
              <w:right w:w="100" w:type="dxa"/>
            </w:tcMar>
          </w:tcPr>
          <w:p w14:paraId="6C01DB44"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b/>
                <w:sz w:val="20"/>
                <w:szCs w:val="20"/>
                <w:lang w:val="en-US"/>
              </w:rPr>
              <w:t>Impact</w:t>
            </w:r>
          </w:p>
        </w:tc>
        <w:tc>
          <w:tcPr>
            <w:tcW w:w="1384" w:type="dxa"/>
            <w:shd w:val="clear" w:color="auto" w:fill="auto"/>
            <w:tcMar>
              <w:top w:w="100" w:type="dxa"/>
              <w:left w:w="100" w:type="dxa"/>
              <w:bottom w:w="100" w:type="dxa"/>
              <w:right w:w="100" w:type="dxa"/>
            </w:tcMar>
          </w:tcPr>
          <w:p w14:paraId="1E459E44" w14:textId="77777777" w:rsidR="00B5543D" w:rsidRPr="00B5543D" w:rsidRDefault="00B5543D" w:rsidP="00B5543D">
            <w:pPr>
              <w:jc w:val="center"/>
              <w:rPr>
                <w:rFonts w:ascii="Times New Roman" w:eastAsia="Times New Roman" w:hAnsi="Times New Roman" w:cs="Times New Roman"/>
                <w:b/>
                <w:sz w:val="20"/>
                <w:szCs w:val="20"/>
                <w:lang w:val="en-US"/>
              </w:rPr>
            </w:pPr>
            <w:r w:rsidRPr="00B5543D">
              <w:rPr>
                <w:rFonts w:ascii="Times New Roman" w:eastAsia="Times New Roman" w:hAnsi="Times New Roman" w:cs="Times New Roman"/>
                <w:b/>
                <w:sz w:val="20"/>
                <w:szCs w:val="20"/>
                <w:lang w:val="en-US"/>
              </w:rPr>
              <w:t>Tools Used</w:t>
            </w:r>
          </w:p>
        </w:tc>
      </w:tr>
      <w:tr w:rsidR="00B5543D" w:rsidRPr="00B5543D" w14:paraId="54D147E1" w14:textId="77777777" w:rsidTr="00B5543D">
        <w:tc>
          <w:tcPr>
            <w:tcW w:w="1383" w:type="dxa"/>
            <w:shd w:val="clear" w:color="auto" w:fill="auto"/>
            <w:tcMar>
              <w:top w:w="100" w:type="dxa"/>
              <w:left w:w="100" w:type="dxa"/>
              <w:bottom w:w="100" w:type="dxa"/>
              <w:right w:w="100" w:type="dxa"/>
            </w:tcMar>
          </w:tcPr>
          <w:p w14:paraId="65E488DD"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lastRenderedPageBreak/>
              <w:t>Private (Education)</w:t>
            </w:r>
          </w:p>
        </w:tc>
        <w:tc>
          <w:tcPr>
            <w:tcW w:w="1383" w:type="dxa"/>
            <w:shd w:val="clear" w:color="auto" w:fill="auto"/>
            <w:tcMar>
              <w:top w:w="100" w:type="dxa"/>
              <w:left w:w="100" w:type="dxa"/>
              <w:bottom w:w="100" w:type="dxa"/>
              <w:right w:w="100" w:type="dxa"/>
            </w:tcMar>
          </w:tcPr>
          <w:p w14:paraId="0B636406"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IDOR</w:t>
            </w:r>
          </w:p>
        </w:tc>
        <w:tc>
          <w:tcPr>
            <w:tcW w:w="1384" w:type="dxa"/>
            <w:shd w:val="clear" w:color="auto" w:fill="auto"/>
            <w:tcMar>
              <w:top w:w="100" w:type="dxa"/>
              <w:left w:w="100" w:type="dxa"/>
              <w:bottom w:w="100" w:type="dxa"/>
              <w:right w:w="100" w:type="dxa"/>
            </w:tcMar>
          </w:tcPr>
          <w:p w14:paraId="7F00F692"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P1</w:t>
            </w:r>
          </w:p>
        </w:tc>
        <w:tc>
          <w:tcPr>
            <w:tcW w:w="1384" w:type="dxa"/>
            <w:shd w:val="clear" w:color="auto" w:fill="auto"/>
            <w:tcMar>
              <w:top w:w="100" w:type="dxa"/>
              <w:left w:w="100" w:type="dxa"/>
              <w:bottom w:w="100" w:type="dxa"/>
              <w:right w:w="100" w:type="dxa"/>
            </w:tcMar>
          </w:tcPr>
          <w:p w14:paraId="63002850"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Data theft leads to financial loss</w:t>
            </w:r>
          </w:p>
        </w:tc>
        <w:tc>
          <w:tcPr>
            <w:tcW w:w="1384" w:type="dxa"/>
            <w:shd w:val="clear" w:color="auto" w:fill="auto"/>
            <w:tcMar>
              <w:top w:w="100" w:type="dxa"/>
              <w:left w:w="100" w:type="dxa"/>
              <w:bottom w:w="100" w:type="dxa"/>
              <w:right w:w="100" w:type="dxa"/>
            </w:tcMar>
          </w:tcPr>
          <w:p w14:paraId="181766D9"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Burp Suite</w:t>
            </w:r>
          </w:p>
        </w:tc>
      </w:tr>
      <w:tr w:rsidR="00B5543D" w:rsidRPr="00B5543D" w14:paraId="0600E3A7" w14:textId="77777777" w:rsidTr="00B5543D">
        <w:tc>
          <w:tcPr>
            <w:tcW w:w="1383" w:type="dxa"/>
            <w:shd w:val="clear" w:color="auto" w:fill="auto"/>
            <w:tcMar>
              <w:top w:w="100" w:type="dxa"/>
              <w:left w:w="100" w:type="dxa"/>
              <w:bottom w:w="100" w:type="dxa"/>
              <w:right w:w="100" w:type="dxa"/>
            </w:tcMar>
          </w:tcPr>
          <w:p w14:paraId="7BBF73A7"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Private (Service)</w:t>
            </w:r>
          </w:p>
        </w:tc>
        <w:tc>
          <w:tcPr>
            <w:tcW w:w="1383" w:type="dxa"/>
            <w:shd w:val="clear" w:color="auto" w:fill="auto"/>
            <w:tcMar>
              <w:top w:w="100" w:type="dxa"/>
              <w:left w:w="100" w:type="dxa"/>
              <w:bottom w:w="100" w:type="dxa"/>
              <w:right w:w="100" w:type="dxa"/>
            </w:tcMar>
          </w:tcPr>
          <w:p w14:paraId="7AC4C39A"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Email spoofing</w:t>
            </w:r>
          </w:p>
        </w:tc>
        <w:tc>
          <w:tcPr>
            <w:tcW w:w="1384" w:type="dxa"/>
            <w:shd w:val="clear" w:color="auto" w:fill="auto"/>
            <w:tcMar>
              <w:top w:w="100" w:type="dxa"/>
              <w:left w:w="100" w:type="dxa"/>
              <w:bottom w:w="100" w:type="dxa"/>
              <w:right w:w="100" w:type="dxa"/>
            </w:tcMar>
          </w:tcPr>
          <w:p w14:paraId="6990E78D"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P3</w:t>
            </w:r>
          </w:p>
        </w:tc>
        <w:tc>
          <w:tcPr>
            <w:tcW w:w="1384" w:type="dxa"/>
            <w:shd w:val="clear" w:color="auto" w:fill="auto"/>
            <w:tcMar>
              <w:top w:w="100" w:type="dxa"/>
              <w:left w:w="100" w:type="dxa"/>
              <w:bottom w:w="100" w:type="dxa"/>
              <w:right w:w="100" w:type="dxa"/>
            </w:tcMar>
          </w:tcPr>
          <w:p w14:paraId="770FE8C2"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Affect company’s reputation</w:t>
            </w:r>
          </w:p>
        </w:tc>
        <w:tc>
          <w:tcPr>
            <w:tcW w:w="1384" w:type="dxa"/>
            <w:shd w:val="clear" w:color="auto" w:fill="auto"/>
            <w:tcMar>
              <w:top w:w="100" w:type="dxa"/>
              <w:left w:w="100" w:type="dxa"/>
              <w:bottom w:w="100" w:type="dxa"/>
              <w:right w:w="100" w:type="dxa"/>
            </w:tcMar>
          </w:tcPr>
          <w:p w14:paraId="386140D4"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dig</w:t>
            </w:r>
          </w:p>
        </w:tc>
      </w:tr>
      <w:tr w:rsidR="00B5543D" w:rsidRPr="00B5543D" w14:paraId="0B3E15B9" w14:textId="77777777" w:rsidTr="00B5543D">
        <w:tc>
          <w:tcPr>
            <w:tcW w:w="1383" w:type="dxa"/>
            <w:shd w:val="clear" w:color="auto" w:fill="auto"/>
            <w:tcMar>
              <w:top w:w="100" w:type="dxa"/>
              <w:left w:w="100" w:type="dxa"/>
              <w:bottom w:w="100" w:type="dxa"/>
              <w:right w:w="100" w:type="dxa"/>
            </w:tcMar>
          </w:tcPr>
          <w:p w14:paraId="6B2A40F4"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Private (Product)</w:t>
            </w:r>
          </w:p>
        </w:tc>
        <w:tc>
          <w:tcPr>
            <w:tcW w:w="1383" w:type="dxa"/>
            <w:shd w:val="clear" w:color="auto" w:fill="auto"/>
            <w:tcMar>
              <w:top w:w="100" w:type="dxa"/>
              <w:left w:w="100" w:type="dxa"/>
              <w:bottom w:w="100" w:type="dxa"/>
              <w:right w:w="100" w:type="dxa"/>
            </w:tcMar>
          </w:tcPr>
          <w:p w14:paraId="4F0AAED3"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Clickjacking</w:t>
            </w:r>
          </w:p>
        </w:tc>
        <w:tc>
          <w:tcPr>
            <w:tcW w:w="1384" w:type="dxa"/>
            <w:shd w:val="clear" w:color="auto" w:fill="auto"/>
            <w:tcMar>
              <w:top w:w="100" w:type="dxa"/>
              <w:left w:w="100" w:type="dxa"/>
              <w:bottom w:w="100" w:type="dxa"/>
              <w:right w:w="100" w:type="dxa"/>
            </w:tcMar>
          </w:tcPr>
          <w:p w14:paraId="67E1BAED"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P3</w:t>
            </w:r>
          </w:p>
        </w:tc>
        <w:tc>
          <w:tcPr>
            <w:tcW w:w="1384" w:type="dxa"/>
            <w:shd w:val="clear" w:color="auto" w:fill="auto"/>
            <w:tcMar>
              <w:top w:w="100" w:type="dxa"/>
              <w:left w:w="100" w:type="dxa"/>
              <w:bottom w:w="100" w:type="dxa"/>
              <w:right w:w="100" w:type="dxa"/>
            </w:tcMar>
          </w:tcPr>
          <w:p w14:paraId="59CD13FA"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Affect company’s reputation</w:t>
            </w:r>
          </w:p>
        </w:tc>
        <w:tc>
          <w:tcPr>
            <w:tcW w:w="1384" w:type="dxa"/>
            <w:shd w:val="clear" w:color="auto" w:fill="auto"/>
            <w:tcMar>
              <w:top w:w="100" w:type="dxa"/>
              <w:left w:w="100" w:type="dxa"/>
              <w:bottom w:w="100" w:type="dxa"/>
              <w:right w:w="100" w:type="dxa"/>
            </w:tcMar>
          </w:tcPr>
          <w:p w14:paraId="2B843DA8"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Nikto and Burpsuite</w:t>
            </w:r>
          </w:p>
        </w:tc>
      </w:tr>
      <w:tr w:rsidR="00B5543D" w:rsidRPr="00B5543D" w14:paraId="135BEF1F" w14:textId="77777777" w:rsidTr="00B5543D">
        <w:tc>
          <w:tcPr>
            <w:tcW w:w="1383" w:type="dxa"/>
            <w:shd w:val="clear" w:color="auto" w:fill="auto"/>
            <w:tcMar>
              <w:top w:w="100" w:type="dxa"/>
              <w:left w:w="100" w:type="dxa"/>
              <w:bottom w:w="100" w:type="dxa"/>
              <w:right w:w="100" w:type="dxa"/>
            </w:tcMar>
          </w:tcPr>
          <w:p w14:paraId="67D41CD1"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Private (LLM model)</w:t>
            </w:r>
          </w:p>
        </w:tc>
        <w:tc>
          <w:tcPr>
            <w:tcW w:w="1383" w:type="dxa"/>
            <w:shd w:val="clear" w:color="auto" w:fill="auto"/>
            <w:tcMar>
              <w:top w:w="100" w:type="dxa"/>
              <w:left w:w="100" w:type="dxa"/>
              <w:bottom w:w="100" w:type="dxa"/>
              <w:right w:w="100" w:type="dxa"/>
            </w:tcMar>
          </w:tcPr>
          <w:p w14:paraId="4F626A1F"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Prompt Injection</w:t>
            </w:r>
          </w:p>
        </w:tc>
        <w:tc>
          <w:tcPr>
            <w:tcW w:w="1384" w:type="dxa"/>
            <w:shd w:val="clear" w:color="auto" w:fill="auto"/>
            <w:tcMar>
              <w:top w:w="100" w:type="dxa"/>
              <w:left w:w="100" w:type="dxa"/>
              <w:bottom w:w="100" w:type="dxa"/>
              <w:right w:w="100" w:type="dxa"/>
            </w:tcMar>
          </w:tcPr>
          <w:p w14:paraId="0D8E0C32"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P1</w:t>
            </w:r>
          </w:p>
        </w:tc>
        <w:tc>
          <w:tcPr>
            <w:tcW w:w="1384" w:type="dxa"/>
            <w:shd w:val="clear" w:color="auto" w:fill="auto"/>
            <w:tcMar>
              <w:top w:w="100" w:type="dxa"/>
              <w:left w:w="100" w:type="dxa"/>
              <w:bottom w:w="100" w:type="dxa"/>
              <w:right w:w="100" w:type="dxa"/>
            </w:tcMar>
          </w:tcPr>
          <w:p w14:paraId="1D7680FB"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Affect company’s reputation</w:t>
            </w:r>
          </w:p>
        </w:tc>
        <w:tc>
          <w:tcPr>
            <w:tcW w:w="1384" w:type="dxa"/>
            <w:shd w:val="clear" w:color="auto" w:fill="auto"/>
            <w:tcMar>
              <w:top w:w="100" w:type="dxa"/>
              <w:left w:w="100" w:type="dxa"/>
              <w:bottom w:w="100" w:type="dxa"/>
              <w:right w:w="100" w:type="dxa"/>
            </w:tcMar>
          </w:tcPr>
          <w:p w14:paraId="663ED41B"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Manual observation</w:t>
            </w:r>
          </w:p>
        </w:tc>
      </w:tr>
      <w:tr w:rsidR="00B5543D" w:rsidRPr="00B5543D" w14:paraId="01CC84BC" w14:textId="77777777" w:rsidTr="00B5543D">
        <w:tc>
          <w:tcPr>
            <w:tcW w:w="1383" w:type="dxa"/>
            <w:shd w:val="clear" w:color="auto" w:fill="auto"/>
            <w:tcMar>
              <w:top w:w="100" w:type="dxa"/>
              <w:left w:w="100" w:type="dxa"/>
              <w:bottom w:w="100" w:type="dxa"/>
              <w:right w:w="100" w:type="dxa"/>
            </w:tcMar>
          </w:tcPr>
          <w:p w14:paraId="48F12D89"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Government (Ticket Booking login)</w:t>
            </w:r>
          </w:p>
        </w:tc>
        <w:tc>
          <w:tcPr>
            <w:tcW w:w="1383" w:type="dxa"/>
            <w:shd w:val="clear" w:color="auto" w:fill="auto"/>
            <w:tcMar>
              <w:top w:w="100" w:type="dxa"/>
              <w:left w:w="100" w:type="dxa"/>
              <w:bottom w:w="100" w:type="dxa"/>
              <w:right w:w="100" w:type="dxa"/>
            </w:tcMar>
          </w:tcPr>
          <w:p w14:paraId="676CC03A"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OTP Bypass (Account takeover)</w:t>
            </w:r>
          </w:p>
        </w:tc>
        <w:tc>
          <w:tcPr>
            <w:tcW w:w="1384" w:type="dxa"/>
            <w:shd w:val="clear" w:color="auto" w:fill="auto"/>
            <w:tcMar>
              <w:top w:w="100" w:type="dxa"/>
              <w:left w:w="100" w:type="dxa"/>
              <w:bottom w:w="100" w:type="dxa"/>
              <w:right w:w="100" w:type="dxa"/>
            </w:tcMar>
          </w:tcPr>
          <w:p w14:paraId="52175AA5"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P2</w:t>
            </w:r>
          </w:p>
        </w:tc>
        <w:tc>
          <w:tcPr>
            <w:tcW w:w="1384" w:type="dxa"/>
            <w:shd w:val="clear" w:color="auto" w:fill="auto"/>
            <w:tcMar>
              <w:top w:w="100" w:type="dxa"/>
              <w:left w:w="100" w:type="dxa"/>
              <w:bottom w:w="100" w:type="dxa"/>
              <w:right w:w="100" w:type="dxa"/>
            </w:tcMar>
          </w:tcPr>
          <w:p w14:paraId="64FD4328"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Data theft, identity theft, Affect company reputation</w:t>
            </w:r>
          </w:p>
        </w:tc>
        <w:tc>
          <w:tcPr>
            <w:tcW w:w="1384" w:type="dxa"/>
            <w:shd w:val="clear" w:color="auto" w:fill="auto"/>
            <w:tcMar>
              <w:top w:w="100" w:type="dxa"/>
              <w:left w:w="100" w:type="dxa"/>
              <w:bottom w:w="100" w:type="dxa"/>
              <w:right w:w="100" w:type="dxa"/>
            </w:tcMar>
          </w:tcPr>
          <w:p w14:paraId="63063FDA"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Burp suite</w:t>
            </w:r>
          </w:p>
        </w:tc>
      </w:tr>
      <w:tr w:rsidR="00B5543D" w:rsidRPr="00B5543D" w14:paraId="1B19FE51" w14:textId="77777777" w:rsidTr="00B5543D">
        <w:tc>
          <w:tcPr>
            <w:tcW w:w="1383" w:type="dxa"/>
            <w:shd w:val="clear" w:color="auto" w:fill="auto"/>
            <w:tcMar>
              <w:top w:w="100" w:type="dxa"/>
              <w:left w:w="100" w:type="dxa"/>
              <w:bottom w:w="100" w:type="dxa"/>
              <w:right w:w="100" w:type="dxa"/>
            </w:tcMar>
          </w:tcPr>
          <w:p w14:paraId="1E0CE169"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Government (Service based website)</w:t>
            </w:r>
          </w:p>
        </w:tc>
        <w:tc>
          <w:tcPr>
            <w:tcW w:w="1383" w:type="dxa"/>
            <w:shd w:val="clear" w:color="auto" w:fill="auto"/>
            <w:tcMar>
              <w:top w:w="100" w:type="dxa"/>
              <w:left w:w="100" w:type="dxa"/>
              <w:bottom w:w="100" w:type="dxa"/>
              <w:right w:w="100" w:type="dxa"/>
            </w:tcMar>
          </w:tcPr>
          <w:p w14:paraId="6F304D10"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SQL injection</w:t>
            </w:r>
          </w:p>
        </w:tc>
        <w:tc>
          <w:tcPr>
            <w:tcW w:w="1384" w:type="dxa"/>
            <w:shd w:val="clear" w:color="auto" w:fill="auto"/>
            <w:tcMar>
              <w:top w:w="100" w:type="dxa"/>
              <w:left w:w="100" w:type="dxa"/>
              <w:bottom w:w="100" w:type="dxa"/>
              <w:right w:w="100" w:type="dxa"/>
            </w:tcMar>
          </w:tcPr>
          <w:p w14:paraId="2B096071"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P1</w:t>
            </w:r>
          </w:p>
        </w:tc>
        <w:tc>
          <w:tcPr>
            <w:tcW w:w="1384" w:type="dxa"/>
            <w:shd w:val="clear" w:color="auto" w:fill="auto"/>
            <w:tcMar>
              <w:top w:w="100" w:type="dxa"/>
              <w:left w:w="100" w:type="dxa"/>
              <w:bottom w:w="100" w:type="dxa"/>
              <w:right w:w="100" w:type="dxa"/>
            </w:tcMar>
          </w:tcPr>
          <w:p w14:paraId="21C58BD2"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Data theft, identity theft, Affect company reputation</w:t>
            </w:r>
          </w:p>
        </w:tc>
        <w:tc>
          <w:tcPr>
            <w:tcW w:w="1384" w:type="dxa"/>
            <w:shd w:val="clear" w:color="auto" w:fill="auto"/>
            <w:tcMar>
              <w:top w:w="100" w:type="dxa"/>
              <w:left w:w="100" w:type="dxa"/>
              <w:bottom w:w="100" w:type="dxa"/>
              <w:right w:w="100" w:type="dxa"/>
            </w:tcMar>
          </w:tcPr>
          <w:p w14:paraId="3291B6AE"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Manual observation</w:t>
            </w:r>
          </w:p>
        </w:tc>
      </w:tr>
      <w:tr w:rsidR="00B5543D" w:rsidRPr="00B5543D" w14:paraId="58521242" w14:textId="77777777" w:rsidTr="00B5543D">
        <w:tc>
          <w:tcPr>
            <w:tcW w:w="1383" w:type="dxa"/>
            <w:shd w:val="clear" w:color="auto" w:fill="auto"/>
            <w:tcMar>
              <w:top w:w="100" w:type="dxa"/>
              <w:left w:w="100" w:type="dxa"/>
              <w:bottom w:w="100" w:type="dxa"/>
              <w:right w:w="100" w:type="dxa"/>
            </w:tcMar>
          </w:tcPr>
          <w:p w14:paraId="4F3E1961"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Government (Finance)</w:t>
            </w:r>
          </w:p>
        </w:tc>
        <w:tc>
          <w:tcPr>
            <w:tcW w:w="1383" w:type="dxa"/>
            <w:shd w:val="clear" w:color="auto" w:fill="auto"/>
            <w:tcMar>
              <w:top w:w="100" w:type="dxa"/>
              <w:left w:w="100" w:type="dxa"/>
              <w:bottom w:w="100" w:type="dxa"/>
              <w:right w:w="100" w:type="dxa"/>
            </w:tcMar>
          </w:tcPr>
          <w:p w14:paraId="1C6081AC"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Directory Listing</w:t>
            </w:r>
          </w:p>
        </w:tc>
        <w:tc>
          <w:tcPr>
            <w:tcW w:w="1384" w:type="dxa"/>
            <w:shd w:val="clear" w:color="auto" w:fill="auto"/>
            <w:tcMar>
              <w:top w:w="100" w:type="dxa"/>
              <w:left w:w="100" w:type="dxa"/>
              <w:bottom w:w="100" w:type="dxa"/>
              <w:right w:w="100" w:type="dxa"/>
            </w:tcMar>
          </w:tcPr>
          <w:p w14:paraId="3D5B5862"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P3</w:t>
            </w:r>
          </w:p>
        </w:tc>
        <w:tc>
          <w:tcPr>
            <w:tcW w:w="1384" w:type="dxa"/>
            <w:shd w:val="clear" w:color="auto" w:fill="auto"/>
            <w:tcMar>
              <w:top w:w="100" w:type="dxa"/>
              <w:left w:w="100" w:type="dxa"/>
              <w:bottom w:w="100" w:type="dxa"/>
              <w:right w:w="100" w:type="dxa"/>
            </w:tcMar>
          </w:tcPr>
          <w:p w14:paraId="745A8A94"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Data theft, identity theft, Affect company reputation</w:t>
            </w:r>
          </w:p>
        </w:tc>
        <w:tc>
          <w:tcPr>
            <w:tcW w:w="1384" w:type="dxa"/>
            <w:shd w:val="clear" w:color="auto" w:fill="auto"/>
            <w:tcMar>
              <w:top w:w="100" w:type="dxa"/>
              <w:left w:w="100" w:type="dxa"/>
              <w:bottom w:w="100" w:type="dxa"/>
              <w:right w:w="100" w:type="dxa"/>
            </w:tcMar>
          </w:tcPr>
          <w:p w14:paraId="50834DF2"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Manual observation</w:t>
            </w:r>
          </w:p>
        </w:tc>
      </w:tr>
      <w:tr w:rsidR="00B5543D" w:rsidRPr="00B5543D" w14:paraId="283D1C64" w14:textId="77777777" w:rsidTr="00B5543D">
        <w:tc>
          <w:tcPr>
            <w:tcW w:w="1383" w:type="dxa"/>
            <w:shd w:val="clear" w:color="auto" w:fill="auto"/>
            <w:tcMar>
              <w:top w:w="100" w:type="dxa"/>
              <w:left w:w="100" w:type="dxa"/>
              <w:bottom w:w="100" w:type="dxa"/>
              <w:right w:w="100" w:type="dxa"/>
            </w:tcMar>
          </w:tcPr>
          <w:p w14:paraId="5F93438B"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Government (State Website)</w:t>
            </w:r>
          </w:p>
        </w:tc>
        <w:tc>
          <w:tcPr>
            <w:tcW w:w="1383" w:type="dxa"/>
            <w:shd w:val="clear" w:color="auto" w:fill="auto"/>
            <w:tcMar>
              <w:top w:w="100" w:type="dxa"/>
              <w:left w:w="100" w:type="dxa"/>
              <w:bottom w:w="100" w:type="dxa"/>
              <w:right w:w="100" w:type="dxa"/>
            </w:tcMar>
          </w:tcPr>
          <w:p w14:paraId="2F9315F8"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SMTP server access</w:t>
            </w:r>
          </w:p>
        </w:tc>
        <w:tc>
          <w:tcPr>
            <w:tcW w:w="1384" w:type="dxa"/>
            <w:shd w:val="clear" w:color="auto" w:fill="auto"/>
            <w:tcMar>
              <w:top w:w="100" w:type="dxa"/>
              <w:left w:w="100" w:type="dxa"/>
              <w:bottom w:w="100" w:type="dxa"/>
              <w:right w:w="100" w:type="dxa"/>
            </w:tcMar>
          </w:tcPr>
          <w:p w14:paraId="38BEA934" w14:textId="77777777" w:rsidR="00B5543D" w:rsidRPr="00B5543D" w:rsidRDefault="00B5543D" w:rsidP="00B5543D">
            <w:pPr>
              <w:jc w:val="center"/>
              <w:rPr>
                <w:rFonts w:ascii="Times New Roman" w:eastAsia="Times New Roman" w:hAnsi="Times New Roman" w:cs="Times New Roman"/>
                <w:sz w:val="20"/>
                <w:szCs w:val="20"/>
                <w:lang w:val="en-US"/>
              </w:rPr>
            </w:pPr>
          </w:p>
          <w:p w14:paraId="056E0F21" w14:textId="77777777" w:rsidR="00B5543D" w:rsidRPr="00B5543D" w:rsidRDefault="00B5543D" w:rsidP="00B5543D">
            <w:pPr>
              <w:jc w:val="center"/>
              <w:rPr>
                <w:rFonts w:ascii="Times New Roman" w:eastAsia="Times New Roman" w:hAnsi="Times New Roman" w:cs="Times New Roman"/>
                <w:sz w:val="20"/>
                <w:szCs w:val="20"/>
                <w:lang w:val="en-US"/>
              </w:rPr>
            </w:pPr>
          </w:p>
          <w:p w14:paraId="6A47134B" w14:textId="77777777" w:rsidR="00B5543D" w:rsidRPr="00B5543D" w:rsidRDefault="00B5543D" w:rsidP="00B5543D">
            <w:pPr>
              <w:jc w:val="center"/>
              <w:rPr>
                <w:rFonts w:ascii="Times New Roman" w:eastAsia="Times New Roman" w:hAnsi="Times New Roman" w:cs="Times New Roman"/>
                <w:sz w:val="20"/>
                <w:szCs w:val="20"/>
                <w:lang w:val="en-US"/>
              </w:rPr>
            </w:pPr>
          </w:p>
          <w:p w14:paraId="43BC07D3"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P1</w:t>
            </w:r>
          </w:p>
        </w:tc>
        <w:tc>
          <w:tcPr>
            <w:tcW w:w="1384" w:type="dxa"/>
            <w:shd w:val="clear" w:color="auto" w:fill="auto"/>
            <w:tcMar>
              <w:top w:w="100" w:type="dxa"/>
              <w:left w:w="100" w:type="dxa"/>
              <w:bottom w:w="100" w:type="dxa"/>
              <w:right w:w="100" w:type="dxa"/>
            </w:tcMar>
          </w:tcPr>
          <w:p w14:paraId="1F8512DB"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Data theft, identity theft, Affect company reputation</w:t>
            </w:r>
          </w:p>
        </w:tc>
        <w:tc>
          <w:tcPr>
            <w:tcW w:w="1384" w:type="dxa"/>
            <w:shd w:val="clear" w:color="auto" w:fill="auto"/>
            <w:tcMar>
              <w:top w:w="100" w:type="dxa"/>
              <w:left w:w="100" w:type="dxa"/>
              <w:bottom w:w="100" w:type="dxa"/>
              <w:right w:w="100" w:type="dxa"/>
            </w:tcMar>
          </w:tcPr>
          <w:p w14:paraId="4F310FEF"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Manual observation</w:t>
            </w:r>
          </w:p>
        </w:tc>
      </w:tr>
      <w:tr w:rsidR="00B5543D" w:rsidRPr="00B5543D" w14:paraId="76D64B38" w14:textId="77777777" w:rsidTr="00B5543D">
        <w:tc>
          <w:tcPr>
            <w:tcW w:w="1383" w:type="dxa"/>
            <w:shd w:val="clear" w:color="auto" w:fill="auto"/>
            <w:tcMar>
              <w:top w:w="100" w:type="dxa"/>
              <w:left w:w="100" w:type="dxa"/>
              <w:bottom w:w="100" w:type="dxa"/>
              <w:right w:w="100" w:type="dxa"/>
            </w:tcMar>
          </w:tcPr>
          <w:p w14:paraId="4B76F6A1"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Government (Health Care)</w:t>
            </w:r>
          </w:p>
        </w:tc>
        <w:tc>
          <w:tcPr>
            <w:tcW w:w="1383" w:type="dxa"/>
            <w:shd w:val="clear" w:color="auto" w:fill="auto"/>
            <w:tcMar>
              <w:top w:w="100" w:type="dxa"/>
              <w:left w:w="100" w:type="dxa"/>
              <w:bottom w:w="100" w:type="dxa"/>
              <w:right w:w="100" w:type="dxa"/>
            </w:tcMar>
          </w:tcPr>
          <w:p w14:paraId="2DE05136"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Data Leak</w:t>
            </w:r>
          </w:p>
        </w:tc>
        <w:tc>
          <w:tcPr>
            <w:tcW w:w="1384" w:type="dxa"/>
            <w:shd w:val="clear" w:color="auto" w:fill="auto"/>
            <w:tcMar>
              <w:top w:w="100" w:type="dxa"/>
              <w:left w:w="100" w:type="dxa"/>
              <w:bottom w:w="100" w:type="dxa"/>
              <w:right w:w="100" w:type="dxa"/>
            </w:tcMar>
          </w:tcPr>
          <w:p w14:paraId="11984C7A"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P3</w:t>
            </w:r>
          </w:p>
        </w:tc>
        <w:tc>
          <w:tcPr>
            <w:tcW w:w="1384" w:type="dxa"/>
            <w:shd w:val="clear" w:color="auto" w:fill="auto"/>
            <w:tcMar>
              <w:top w:w="100" w:type="dxa"/>
              <w:left w:w="100" w:type="dxa"/>
              <w:bottom w:w="100" w:type="dxa"/>
              <w:right w:w="100" w:type="dxa"/>
            </w:tcMar>
          </w:tcPr>
          <w:p w14:paraId="1ABA9F37"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Data theft, identity theft, Affect company reputation</w:t>
            </w:r>
          </w:p>
        </w:tc>
        <w:tc>
          <w:tcPr>
            <w:tcW w:w="1384" w:type="dxa"/>
            <w:shd w:val="clear" w:color="auto" w:fill="auto"/>
            <w:tcMar>
              <w:top w:w="100" w:type="dxa"/>
              <w:left w:w="100" w:type="dxa"/>
              <w:bottom w:w="100" w:type="dxa"/>
              <w:right w:w="100" w:type="dxa"/>
            </w:tcMar>
          </w:tcPr>
          <w:p w14:paraId="047AD1FB" w14:textId="77777777" w:rsidR="00B5543D" w:rsidRPr="00B5543D" w:rsidRDefault="00B5543D" w:rsidP="00B5543D">
            <w:pPr>
              <w:jc w:val="center"/>
              <w:rPr>
                <w:rFonts w:ascii="Times New Roman" w:eastAsia="Times New Roman" w:hAnsi="Times New Roman" w:cs="Times New Roman"/>
                <w:sz w:val="20"/>
                <w:szCs w:val="20"/>
                <w:lang w:val="en-US"/>
              </w:rPr>
            </w:pPr>
            <w:r w:rsidRPr="00B5543D">
              <w:rPr>
                <w:rFonts w:ascii="Times New Roman" w:eastAsia="Times New Roman" w:hAnsi="Times New Roman" w:cs="Times New Roman"/>
                <w:sz w:val="20"/>
                <w:szCs w:val="20"/>
                <w:lang w:val="en-US"/>
              </w:rPr>
              <w:t>Manual observation</w:t>
            </w:r>
          </w:p>
        </w:tc>
      </w:tr>
    </w:tbl>
    <w:p w14:paraId="1B280460" w14:textId="38E81368" w:rsidR="00B5543D" w:rsidRDefault="00B5543D" w:rsidP="00B5543D">
      <w:pPr>
        <w:jc w:val="center"/>
        <w:rPr>
          <w:rFonts w:ascii="Times New Roman" w:eastAsia="Times New Roman" w:hAnsi="Times New Roman" w:cs="Times New Roman"/>
          <w:sz w:val="20"/>
          <w:szCs w:val="20"/>
        </w:rPr>
      </w:pPr>
      <w:r w:rsidRPr="00B5543D">
        <w:rPr>
          <w:rFonts w:ascii="Times New Roman" w:eastAsia="Times New Roman" w:hAnsi="Times New Roman" w:cs="Times New Roman"/>
          <w:sz w:val="20"/>
          <w:szCs w:val="20"/>
        </w:rPr>
        <w:t>Table 1</w:t>
      </w:r>
      <w:r>
        <w:rPr>
          <w:rFonts w:ascii="Times New Roman" w:eastAsia="Times New Roman" w:hAnsi="Times New Roman" w:cs="Times New Roman"/>
          <w:sz w:val="20"/>
          <w:szCs w:val="20"/>
        </w:rPr>
        <w:t>:</w:t>
      </w:r>
      <w:r w:rsidRPr="00B5543D">
        <w:rPr>
          <w:rFonts w:ascii="Times New Roman" w:eastAsia="Times New Roman" w:hAnsi="Times New Roman" w:cs="Times New Roman"/>
          <w:sz w:val="20"/>
          <w:szCs w:val="20"/>
        </w:rPr>
        <w:t xml:space="preserve"> Organizational Vulnerability Assessment</w:t>
      </w:r>
    </w:p>
    <w:p w14:paraId="1AD01FF9" w14:textId="77777777" w:rsidR="0078663F" w:rsidRDefault="0078663F">
      <w:pPr>
        <w:jc w:val="center"/>
        <w:rPr>
          <w:rFonts w:ascii="Times New Roman" w:eastAsia="Times New Roman" w:hAnsi="Times New Roman" w:cs="Times New Roman"/>
          <w:sz w:val="20"/>
          <w:szCs w:val="20"/>
        </w:rPr>
      </w:pPr>
    </w:p>
    <w:p w14:paraId="03FCAA20" w14:textId="77777777" w:rsidR="000465C6" w:rsidRDefault="000465C6">
      <w:pPr>
        <w:jc w:val="center"/>
        <w:rPr>
          <w:rFonts w:ascii="Times New Roman" w:eastAsia="Times New Roman" w:hAnsi="Times New Roman" w:cs="Times New Roman"/>
          <w:sz w:val="20"/>
          <w:szCs w:val="20"/>
        </w:rPr>
      </w:pPr>
    </w:p>
    <w:p w14:paraId="3D675CE3" w14:textId="691A2241" w:rsidR="0078663F" w:rsidRDefault="00000000">
      <w:pPr>
        <w:pStyle w:val="Heading2"/>
      </w:pPr>
      <w:bookmarkStart w:id="3" w:name="_rllrjs1aq8y5" w:colFirst="0" w:colLast="0"/>
      <w:bookmarkEnd w:id="3"/>
      <w:r>
        <w:lastRenderedPageBreak/>
        <w:t xml:space="preserve">4 . </w:t>
      </w:r>
      <w:r w:rsidR="00B5543D" w:rsidRPr="00B5543D">
        <w:t>Vulnerability Analysis &amp; Case Studies</w:t>
      </w:r>
    </w:p>
    <w:p w14:paraId="4E2C9402" w14:textId="77777777" w:rsidR="00B5543D" w:rsidRDefault="00B5543D" w:rsidP="00B5543D">
      <w:pPr>
        <w:pStyle w:val="Heading4"/>
        <w:spacing w:after="40"/>
        <w:ind w:firstLine="0"/>
        <w:rPr>
          <w:b/>
          <w:sz w:val="22"/>
          <w:szCs w:val="22"/>
          <w:highlight w:val="white"/>
        </w:rPr>
      </w:pPr>
    </w:p>
    <w:p w14:paraId="22F34C58" w14:textId="59312A32" w:rsidR="00B5543D" w:rsidRDefault="00B5543D" w:rsidP="00B5543D">
      <w:pPr>
        <w:pStyle w:val="Heading4"/>
        <w:spacing w:after="40"/>
        <w:ind w:firstLine="0"/>
        <w:rPr>
          <w:b/>
          <w:sz w:val="22"/>
          <w:szCs w:val="22"/>
          <w:highlight w:val="white"/>
        </w:rPr>
      </w:pPr>
      <w:r>
        <w:rPr>
          <w:b/>
          <w:sz w:val="22"/>
          <w:szCs w:val="22"/>
          <w:highlight w:val="white"/>
        </w:rPr>
        <w:t>4.1 Sector-Specific Exploitation Patterns</w:t>
      </w:r>
    </w:p>
    <w:p w14:paraId="77D65C56" w14:textId="41AEA2F0" w:rsidR="00B5543D" w:rsidRDefault="00B5543D" w:rsidP="00B5543D">
      <w:pPr>
        <w:rPr>
          <w:rFonts w:ascii="Times New Roman" w:hAnsi="Times New Roman" w:cs="Times New Roman"/>
          <w:sz w:val="20"/>
          <w:szCs w:val="20"/>
        </w:rPr>
      </w:pPr>
      <w:r>
        <w:tab/>
      </w:r>
      <w:r w:rsidRPr="00B5543D">
        <w:rPr>
          <w:rFonts w:ascii="Times New Roman" w:hAnsi="Times New Roman" w:cs="Times New Roman"/>
          <w:sz w:val="20"/>
          <w:szCs w:val="20"/>
        </w:rPr>
        <w:t xml:space="preserve">Educational institutions demonstrated the highest susceptibility to IDOR attacks, with 78% of tested portals allowing unauthorized access to student records through simple parameter manipulation. Government systems showed critical weaknesses in authentication, where 63% of OTP implementations could be bypassed through session fixation or brute-forcing. Healthcare organizations faced disproportionate risks from data leaks, with exposed Elasticsearch instances containing patient records found in 22% of Shodan scans. The finance sector exhibited unique vulnerabilities, where 41% of tested web applications permitted clickjacking attacks on transaction pages. AI-powered services showed alarming prompt injection success rates </w:t>
      </w:r>
      <w:r w:rsidR="00B518B0">
        <w:rPr>
          <w:rFonts w:ascii="Times New Roman" w:hAnsi="Times New Roman" w:cs="Times New Roman"/>
          <w:sz w:val="20"/>
          <w:szCs w:val="20"/>
        </w:rPr>
        <w:t xml:space="preserve">of </w:t>
      </w:r>
      <w:r w:rsidRPr="00B5543D">
        <w:rPr>
          <w:rFonts w:ascii="Times New Roman" w:hAnsi="Times New Roman" w:cs="Times New Roman"/>
          <w:sz w:val="20"/>
          <w:szCs w:val="20"/>
        </w:rPr>
        <w:t>61%, particularly in customer-facing chatbots handling sensitive queries.</w:t>
      </w:r>
    </w:p>
    <w:p w14:paraId="12609CE9" w14:textId="77777777" w:rsidR="00866C29" w:rsidRDefault="00866C29" w:rsidP="00B5543D">
      <w:pPr>
        <w:rPr>
          <w:rFonts w:ascii="Times New Roman" w:hAnsi="Times New Roman" w:cs="Times New Roman"/>
          <w:sz w:val="20"/>
          <w:szCs w:val="20"/>
        </w:rPr>
      </w:pPr>
    </w:p>
    <w:p w14:paraId="052EC08B" w14:textId="77777777" w:rsidR="00B5543D" w:rsidRDefault="00B5543D" w:rsidP="00B5543D">
      <w:pPr>
        <w:rPr>
          <w:rFonts w:ascii="Times New Roman" w:hAnsi="Times New Roman" w:cs="Times New Roman"/>
          <w:sz w:val="20"/>
          <w:szCs w:val="20"/>
        </w:rPr>
      </w:pPr>
    </w:p>
    <w:tbl>
      <w:tblPr>
        <w:tblW w:w="6918" w:type="dxa"/>
        <w:tblInd w:w="12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9"/>
        <w:gridCol w:w="1729"/>
        <w:gridCol w:w="1730"/>
        <w:gridCol w:w="1730"/>
      </w:tblGrid>
      <w:tr w:rsidR="00B5543D" w:rsidRPr="00B5543D" w14:paraId="6F48D0D2" w14:textId="77777777" w:rsidTr="00B5543D">
        <w:tc>
          <w:tcPr>
            <w:tcW w:w="1729" w:type="dxa"/>
            <w:tcMar>
              <w:top w:w="100" w:type="dxa"/>
              <w:left w:w="100" w:type="dxa"/>
              <w:bottom w:w="100" w:type="dxa"/>
              <w:right w:w="100" w:type="dxa"/>
            </w:tcMar>
          </w:tcPr>
          <w:p w14:paraId="348CFB6E" w14:textId="77777777" w:rsidR="00B5543D" w:rsidRPr="00B5543D" w:rsidRDefault="00B5543D" w:rsidP="00B5543D">
            <w:pPr>
              <w:rPr>
                <w:rFonts w:ascii="Times New Roman" w:hAnsi="Times New Roman" w:cs="Times New Roman"/>
                <w:b/>
                <w:sz w:val="20"/>
                <w:szCs w:val="20"/>
                <w:lang w:val="en-US"/>
              </w:rPr>
            </w:pPr>
            <w:r w:rsidRPr="00B5543D">
              <w:rPr>
                <w:rFonts w:ascii="Times New Roman" w:hAnsi="Times New Roman" w:cs="Times New Roman"/>
                <w:b/>
                <w:sz w:val="20"/>
                <w:szCs w:val="20"/>
                <w:lang w:val="en-US"/>
              </w:rPr>
              <w:t>Sector</w:t>
            </w:r>
          </w:p>
        </w:tc>
        <w:tc>
          <w:tcPr>
            <w:tcW w:w="1729" w:type="dxa"/>
            <w:tcMar>
              <w:top w:w="100" w:type="dxa"/>
              <w:left w:w="100" w:type="dxa"/>
              <w:bottom w:w="100" w:type="dxa"/>
              <w:right w:w="100" w:type="dxa"/>
            </w:tcMar>
          </w:tcPr>
          <w:p w14:paraId="1F9686AD" w14:textId="77777777" w:rsidR="00B5543D" w:rsidRPr="00B5543D" w:rsidRDefault="00B5543D" w:rsidP="00B5543D">
            <w:pPr>
              <w:rPr>
                <w:rFonts w:ascii="Times New Roman" w:hAnsi="Times New Roman" w:cs="Times New Roman"/>
                <w:b/>
                <w:sz w:val="20"/>
                <w:szCs w:val="20"/>
                <w:lang w:val="en-US"/>
              </w:rPr>
            </w:pPr>
            <w:r w:rsidRPr="00B5543D">
              <w:rPr>
                <w:rFonts w:ascii="Times New Roman" w:hAnsi="Times New Roman" w:cs="Times New Roman"/>
                <w:b/>
                <w:sz w:val="20"/>
                <w:szCs w:val="20"/>
                <w:lang w:val="en-US"/>
              </w:rPr>
              <w:t>Most Prevalent Attack</w:t>
            </w:r>
          </w:p>
        </w:tc>
        <w:tc>
          <w:tcPr>
            <w:tcW w:w="1730" w:type="dxa"/>
            <w:tcMar>
              <w:top w:w="100" w:type="dxa"/>
              <w:left w:w="100" w:type="dxa"/>
              <w:bottom w:w="100" w:type="dxa"/>
              <w:right w:w="100" w:type="dxa"/>
            </w:tcMar>
          </w:tcPr>
          <w:p w14:paraId="6CB95AE9" w14:textId="77777777" w:rsidR="00B5543D" w:rsidRPr="00B5543D" w:rsidRDefault="00B5543D" w:rsidP="00B5543D">
            <w:pPr>
              <w:rPr>
                <w:rFonts w:ascii="Times New Roman" w:hAnsi="Times New Roman" w:cs="Times New Roman"/>
                <w:b/>
                <w:sz w:val="20"/>
                <w:szCs w:val="20"/>
                <w:lang w:val="en-US"/>
              </w:rPr>
            </w:pPr>
            <w:r w:rsidRPr="00B5543D">
              <w:rPr>
                <w:rFonts w:ascii="Times New Roman" w:hAnsi="Times New Roman" w:cs="Times New Roman"/>
                <w:b/>
                <w:sz w:val="20"/>
                <w:szCs w:val="20"/>
                <w:lang w:val="en-US"/>
              </w:rPr>
              <w:t>Success Rate</w:t>
            </w:r>
          </w:p>
        </w:tc>
        <w:tc>
          <w:tcPr>
            <w:tcW w:w="1730" w:type="dxa"/>
            <w:tcMar>
              <w:top w:w="100" w:type="dxa"/>
              <w:left w:w="100" w:type="dxa"/>
              <w:bottom w:w="100" w:type="dxa"/>
              <w:right w:w="100" w:type="dxa"/>
            </w:tcMar>
          </w:tcPr>
          <w:p w14:paraId="1DE1821A" w14:textId="77777777" w:rsidR="00B5543D" w:rsidRPr="00B5543D" w:rsidRDefault="00B5543D" w:rsidP="00B5543D">
            <w:pPr>
              <w:rPr>
                <w:rFonts w:ascii="Times New Roman" w:hAnsi="Times New Roman" w:cs="Times New Roman"/>
                <w:b/>
                <w:sz w:val="20"/>
                <w:szCs w:val="20"/>
                <w:lang w:val="en-US"/>
              </w:rPr>
            </w:pPr>
            <w:r w:rsidRPr="00B5543D">
              <w:rPr>
                <w:rFonts w:ascii="Times New Roman" w:hAnsi="Times New Roman" w:cs="Times New Roman"/>
                <w:b/>
                <w:sz w:val="20"/>
                <w:szCs w:val="20"/>
                <w:lang w:val="en-US"/>
              </w:rPr>
              <w:t>Primary Impact</w:t>
            </w:r>
          </w:p>
        </w:tc>
      </w:tr>
      <w:tr w:rsidR="00B5543D" w:rsidRPr="00B5543D" w14:paraId="427DD897" w14:textId="77777777" w:rsidTr="00B5543D">
        <w:tc>
          <w:tcPr>
            <w:tcW w:w="1729" w:type="dxa"/>
            <w:tcMar>
              <w:top w:w="100" w:type="dxa"/>
              <w:left w:w="100" w:type="dxa"/>
              <w:bottom w:w="100" w:type="dxa"/>
              <w:right w:w="100" w:type="dxa"/>
            </w:tcMar>
          </w:tcPr>
          <w:p w14:paraId="577FFD07" w14:textId="77777777" w:rsidR="00B5543D" w:rsidRPr="00B5543D" w:rsidRDefault="00B5543D" w:rsidP="00B5543D">
            <w:pPr>
              <w:rPr>
                <w:rFonts w:ascii="Times New Roman" w:hAnsi="Times New Roman" w:cs="Times New Roman"/>
                <w:sz w:val="20"/>
                <w:szCs w:val="20"/>
                <w:lang w:val="en-US"/>
              </w:rPr>
            </w:pPr>
            <w:r w:rsidRPr="00B5543D">
              <w:rPr>
                <w:rFonts w:ascii="Times New Roman" w:hAnsi="Times New Roman" w:cs="Times New Roman"/>
                <w:sz w:val="20"/>
                <w:szCs w:val="20"/>
                <w:lang w:val="en-US"/>
              </w:rPr>
              <w:t>Education</w:t>
            </w:r>
          </w:p>
        </w:tc>
        <w:tc>
          <w:tcPr>
            <w:tcW w:w="1729" w:type="dxa"/>
            <w:tcMar>
              <w:top w:w="100" w:type="dxa"/>
              <w:left w:w="100" w:type="dxa"/>
              <w:bottom w:w="100" w:type="dxa"/>
              <w:right w:w="100" w:type="dxa"/>
            </w:tcMar>
          </w:tcPr>
          <w:p w14:paraId="641ACF61" w14:textId="77777777" w:rsidR="00B5543D" w:rsidRPr="00B5543D" w:rsidRDefault="00B5543D" w:rsidP="00B5543D">
            <w:pPr>
              <w:rPr>
                <w:rFonts w:ascii="Times New Roman" w:hAnsi="Times New Roman" w:cs="Times New Roman"/>
                <w:sz w:val="20"/>
                <w:szCs w:val="20"/>
                <w:lang w:val="en-US"/>
              </w:rPr>
            </w:pPr>
            <w:r w:rsidRPr="00B5543D">
              <w:rPr>
                <w:rFonts w:ascii="Times New Roman" w:hAnsi="Times New Roman" w:cs="Times New Roman"/>
                <w:sz w:val="20"/>
                <w:szCs w:val="20"/>
                <w:lang w:val="en-US"/>
              </w:rPr>
              <w:t>IDOR</w:t>
            </w:r>
          </w:p>
        </w:tc>
        <w:tc>
          <w:tcPr>
            <w:tcW w:w="1730" w:type="dxa"/>
            <w:tcMar>
              <w:top w:w="100" w:type="dxa"/>
              <w:left w:w="100" w:type="dxa"/>
              <w:bottom w:w="100" w:type="dxa"/>
              <w:right w:w="100" w:type="dxa"/>
            </w:tcMar>
          </w:tcPr>
          <w:p w14:paraId="7392B445" w14:textId="77777777" w:rsidR="00B5543D" w:rsidRPr="00B5543D" w:rsidRDefault="00B5543D" w:rsidP="00B5543D">
            <w:pPr>
              <w:rPr>
                <w:rFonts w:ascii="Times New Roman" w:hAnsi="Times New Roman" w:cs="Times New Roman"/>
                <w:sz w:val="20"/>
                <w:szCs w:val="20"/>
                <w:lang w:val="en-US"/>
              </w:rPr>
            </w:pPr>
            <w:r w:rsidRPr="00B5543D">
              <w:rPr>
                <w:rFonts w:ascii="Times New Roman" w:hAnsi="Times New Roman" w:cs="Times New Roman"/>
                <w:sz w:val="20"/>
                <w:szCs w:val="20"/>
                <w:lang w:val="en-US"/>
              </w:rPr>
              <w:t>78%</w:t>
            </w:r>
          </w:p>
        </w:tc>
        <w:tc>
          <w:tcPr>
            <w:tcW w:w="1730" w:type="dxa"/>
            <w:tcMar>
              <w:top w:w="100" w:type="dxa"/>
              <w:left w:w="100" w:type="dxa"/>
              <w:bottom w:w="100" w:type="dxa"/>
              <w:right w:w="100" w:type="dxa"/>
            </w:tcMar>
          </w:tcPr>
          <w:p w14:paraId="5E1ABAD1" w14:textId="77777777" w:rsidR="00B5543D" w:rsidRPr="00B5543D" w:rsidRDefault="00B5543D" w:rsidP="00B5543D">
            <w:pPr>
              <w:rPr>
                <w:rFonts w:ascii="Times New Roman" w:hAnsi="Times New Roman" w:cs="Times New Roman"/>
                <w:sz w:val="20"/>
                <w:szCs w:val="20"/>
                <w:lang w:val="en-US"/>
              </w:rPr>
            </w:pPr>
            <w:r w:rsidRPr="00B5543D">
              <w:rPr>
                <w:rFonts w:ascii="Times New Roman" w:hAnsi="Times New Roman" w:cs="Times New Roman"/>
                <w:sz w:val="20"/>
                <w:szCs w:val="20"/>
                <w:lang w:val="en-US"/>
              </w:rPr>
              <w:t>Data theft</w:t>
            </w:r>
          </w:p>
        </w:tc>
      </w:tr>
      <w:tr w:rsidR="00B5543D" w:rsidRPr="00B5543D" w14:paraId="2FA36DBA" w14:textId="77777777" w:rsidTr="00B5543D">
        <w:tc>
          <w:tcPr>
            <w:tcW w:w="1729" w:type="dxa"/>
            <w:tcMar>
              <w:top w:w="100" w:type="dxa"/>
              <w:left w:w="100" w:type="dxa"/>
              <w:bottom w:w="100" w:type="dxa"/>
              <w:right w:w="100" w:type="dxa"/>
            </w:tcMar>
          </w:tcPr>
          <w:p w14:paraId="70EAEB93" w14:textId="77777777" w:rsidR="00B5543D" w:rsidRPr="00B5543D" w:rsidRDefault="00B5543D" w:rsidP="00B5543D">
            <w:pPr>
              <w:rPr>
                <w:rFonts w:ascii="Times New Roman" w:hAnsi="Times New Roman" w:cs="Times New Roman"/>
                <w:sz w:val="20"/>
                <w:szCs w:val="20"/>
                <w:lang w:val="en-US"/>
              </w:rPr>
            </w:pPr>
            <w:r w:rsidRPr="00B5543D">
              <w:rPr>
                <w:rFonts w:ascii="Times New Roman" w:hAnsi="Times New Roman" w:cs="Times New Roman"/>
                <w:sz w:val="20"/>
                <w:szCs w:val="20"/>
                <w:lang w:val="en-US"/>
              </w:rPr>
              <w:t>Government</w:t>
            </w:r>
          </w:p>
        </w:tc>
        <w:tc>
          <w:tcPr>
            <w:tcW w:w="1729" w:type="dxa"/>
            <w:tcMar>
              <w:top w:w="100" w:type="dxa"/>
              <w:left w:w="100" w:type="dxa"/>
              <w:bottom w:w="100" w:type="dxa"/>
              <w:right w:w="100" w:type="dxa"/>
            </w:tcMar>
          </w:tcPr>
          <w:p w14:paraId="7F5C549E" w14:textId="77777777" w:rsidR="00B5543D" w:rsidRPr="00B5543D" w:rsidRDefault="00B5543D" w:rsidP="00B5543D">
            <w:pPr>
              <w:rPr>
                <w:rFonts w:ascii="Times New Roman" w:hAnsi="Times New Roman" w:cs="Times New Roman"/>
                <w:sz w:val="20"/>
                <w:szCs w:val="20"/>
                <w:lang w:val="en-US"/>
              </w:rPr>
            </w:pPr>
            <w:r w:rsidRPr="00B5543D">
              <w:rPr>
                <w:rFonts w:ascii="Times New Roman" w:hAnsi="Times New Roman" w:cs="Times New Roman"/>
                <w:sz w:val="20"/>
                <w:szCs w:val="20"/>
                <w:lang w:val="en-US"/>
              </w:rPr>
              <w:t>OTP Bypass</w:t>
            </w:r>
          </w:p>
        </w:tc>
        <w:tc>
          <w:tcPr>
            <w:tcW w:w="1730" w:type="dxa"/>
            <w:tcMar>
              <w:top w:w="100" w:type="dxa"/>
              <w:left w:w="100" w:type="dxa"/>
              <w:bottom w:w="100" w:type="dxa"/>
              <w:right w:w="100" w:type="dxa"/>
            </w:tcMar>
          </w:tcPr>
          <w:p w14:paraId="14273919" w14:textId="77777777" w:rsidR="00B5543D" w:rsidRPr="00B5543D" w:rsidRDefault="00B5543D" w:rsidP="00B5543D">
            <w:pPr>
              <w:rPr>
                <w:rFonts w:ascii="Times New Roman" w:hAnsi="Times New Roman" w:cs="Times New Roman"/>
                <w:sz w:val="20"/>
                <w:szCs w:val="20"/>
                <w:lang w:val="en-US"/>
              </w:rPr>
            </w:pPr>
            <w:r w:rsidRPr="00B5543D">
              <w:rPr>
                <w:rFonts w:ascii="Times New Roman" w:hAnsi="Times New Roman" w:cs="Times New Roman"/>
                <w:sz w:val="20"/>
                <w:szCs w:val="20"/>
                <w:lang w:val="en-US"/>
              </w:rPr>
              <w:t>63%</w:t>
            </w:r>
          </w:p>
        </w:tc>
        <w:tc>
          <w:tcPr>
            <w:tcW w:w="1730" w:type="dxa"/>
            <w:tcMar>
              <w:top w:w="100" w:type="dxa"/>
              <w:left w:w="100" w:type="dxa"/>
              <w:bottom w:w="100" w:type="dxa"/>
              <w:right w:w="100" w:type="dxa"/>
            </w:tcMar>
          </w:tcPr>
          <w:p w14:paraId="3FC625C3" w14:textId="77777777" w:rsidR="00B5543D" w:rsidRPr="00B5543D" w:rsidRDefault="00B5543D" w:rsidP="00B5543D">
            <w:pPr>
              <w:rPr>
                <w:rFonts w:ascii="Times New Roman" w:hAnsi="Times New Roman" w:cs="Times New Roman"/>
                <w:sz w:val="20"/>
                <w:szCs w:val="20"/>
                <w:lang w:val="en-US"/>
              </w:rPr>
            </w:pPr>
            <w:r w:rsidRPr="00B5543D">
              <w:rPr>
                <w:rFonts w:ascii="Times New Roman" w:hAnsi="Times New Roman" w:cs="Times New Roman"/>
                <w:sz w:val="20"/>
                <w:szCs w:val="20"/>
                <w:lang w:val="en-US"/>
              </w:rPr>
              <w:t>Account takeover</w:t>
            </w:r>
          </w:p>
        </w:tc>
      </w:tr>
      <w:tr w:rsidR="00B5543D" w:rsidRPr="00B5543D" w14:paraId="5DAA11A7" w14:textId="77777777" w:rsidTr="00B5543D">
        <w:tc>
          <w:tcPr>
            <w:tcW w:w="1729" w:type="dxa"/>
            <w:tcMar>
              <w:top w:w="100" w:type="dxa"/>
              <w:left w:w="100" w:type="dxa"/>
              <w:bottom w:w="100" w:type="dxa"/>
              <w:right w:w="100" w:type="dxa"/>
            </w:tcMar>
          </w:tcPr>
          <w:p w14:paraId="2BB541C7" w14:textId="77777777" w:rsidR="00B5543D" w:rsidRPr="00B5543D" w:rsidRDefault="00B5543D" w:rsidP="00B5543D">
            <w:pPr>
              <w:rPr>
                <w:rFonts w:ascii="Times New Roman" w:hAnsi="Times New Roman" w:cs="Times New Roman"/>
                <w:sz w:val="20"/>
                <w:szCs w:val="20"/>
                <w:lang w:val="en-US"/>
              </w:rPr>
            </w:pPr>
            <w:r w:rsidRPr="00B5543D">
              <w:rPr>
                <w:rFonts w:ascii="Times New Roman" w:hAnsi="Times New Roman" w:cs="Times New Roman"/>
                <w:sz w:val="20"/>
                <w:szCs w:val="20"/>
                <w:lang w:val="en-US"/>
              </w:rPr>
              <w:t>Healthcare</w:t>
            </w:r>
          </w:p>
        </w:tc>
        <w:tc>
          <w:tcPr>
            <w:tcW w:w="1729" w:type="dxa"/>
            <w:tcMar>
              <w:top w:w="100" w:type="dxa"/>
              <w:left w:w="100" w:type="dxa"/>
              <w:bottom w:w="100" w:type="dxa"/>
              <w:right w:w="100" w:type="dxa"/>
            </w:tcMar>
          </w:tcPr>
          <w:p w14:paraId="63A93486" w14:textId="77777777" w:rsidR="00B5543D" w:rsidRPr="00B5543D" w:rsidRDefault="00B5543D" w:rsidP="00B5543D">
            <w:pPr>
              <w:rPr>
                <w:rFonts w:ascii="Times New Roman" w:hAnsi="Times New Roman" w:cs="Times New Roman"/>
                <w:sz w:val="20"/>
                <w:szCs w:val="20"/>
                <w:lang w:val="en-US"/>
              </w:rPr>
            </w:pPr>
            <w:r w:rsidRPr="00B5543D">
              <w:rPr>
                <w:rFonts w:ascii="Times New Roman" w:hAnsi="Times New Roman" w:cs="Times New Roman"/>
                <w:sz w:val="20"/>
                <w:szCs w:val="20"/>
                <w:lang w:val="en-US"/>
              </w:rPr>
              <w:t>Data Leaks</w:t>
            </w:r>
          </w:p>
        </w:tc>
        <w:tc>
          <w:tcPr>
            <w:tcW w:w="1730" w:type="dxa"/>
            <w:tcMar>
              <w:top w:w="100" w:type="dxa"/>
              <w:left w:w="100" w:type="dxa"/>
              <w:bottom w:w="100" w:type="dxa"/>
              <w:right w:w="100" w:type="dxa"/>
            </w:tcMar>
          </w:tcPr>
          <w:p w14:paraId="6D50F296" w14:textId="77777777" w:rsidR="00B5543D" w:rsidRPr="00B5543D" w:rsidRDefault="00B5543D" w:rsidP="00B5543D">
            <w:pPr>
              <w:rPr>
                <w:rFonts w:ascii="Times New Roman" w:hAnsi="Times New Roman" w:cs="Times New Roman"/>
                <w:sz w:val="20"/>
                <w:szCs w:val="20"/>
                <w:lang w:val="en-US"/>
              </w:rPr>
            </w:pPr>
            <w:r w:rsidRPr="00B5543D">
              <w:rPr>
                <w:rFonts w:ascii="Times New Roman" w:hAnsi="Times New Roman" w:cs="Times New Roman"/>
                <w:sz w:val="20"/>
                <w:szCs w:val="20"/>
                <w:lang w:val="en-US"/>
              </w:rPr>
              <w:t>22%</w:t>
            </w:r>
          </w:p>
        </w:tc>
        <w:tc>
          <w:tcPr>
            <w:tcW w:w="1730" w:type="dxa"/>
            <w:tcMar>
              <w:top w:w="100" w:type="dxa"/>
              <w:left w:w="100" w:type="dxa"/>
              <w:bottom w:w="100" w:type="dxa"/>
              <w:right w:w="100" w:type="dxa"/>
            </w:tcMar>
          </w:tcPr>
          <w:p w14:paraId="557752A3" w14:textId="77777777" w:rsidR="00B5543D" w:rsidRPr="00B5543D" w:rsidRDefault="00B5543D" w:rsidP="00B5543D">
            <w:pPr>
              <w:rPr>
                <w:rFonts w:ascii="Times New Roman" w:hAnsi="Times New Roman" w:cs="Times New Roman"/>
                <w:sz w:val="20"/>
                <w:szCs w:val="20"/>
                <w:lang w:val="en-US"/>
              </w:rPr>
            </w:pPr>
            <w:r w:rsidRPr="00B5543D">
              <w:rPr>
                <w:rFonts w:ascii="Times New Roman" w:hAnsi="Times New Roman" w:cs="Times New Roman"/>
                <w:sz w:val="20"/>
                <w:szCs w:val="20"/>
                <w:lang w:val="en-US"/>
              </w:rPr>
              <w:t>Regulatory violation</w:t>
            </w:r>
          </w:p>
        </w:tc>
      </w:tr>
    </w:tbl>
    <w:p w14:paraId="47F2B534" w14:textId="77777777" w:rsidR="00B5543D" w:rsidRDefault="00B5543D" w:rsidP="00B5543D">
      <w:pPr>
        <w:rPr>
          <w:rFonts w:ascii="Times New Roman" w:hAnsi="Times New Roman" w:cs="Times New Roman"/>
          <w:sz w:val="20"/>
          <w:szCs w:val="20"/>
        </w:rPr>
      </w:pPr>
    </w:p>
    <w:p w14:paraId="75F62B13" w14:textId="4398AC42" w:rsidR="00B5543D" w:rsidRDefault="00B5543D" w:rsidP="00B5543D">
      <w:pPr>
        <w:jc w:val="center"/>
        <w:rPr>
          <w:rFonts w:ascii="Times New Roman" w:hAnsi="Times New Roman" w:cs="Times New Roman"/>
          <w:sz w:val="20"/>
          <w:szCs w:val="20"/>
        </w:rPr>
      </w:pPr>
      <w:r w:rsidRPr="00B5543D">
        <w:rPr>
          <w:rFonts w:ascii="Times New Roman" w:hAnsi="Times New Roman" w:cs="Times New Roman"/>
          <w:sz w:val="20"/>
          <w:szCs w:val="20"/>
        </w:rPr>
        <w:t>Table 4: Sector Vulnerability Distribution</w:t>
      </w:r>
    </w:p>
    <w:p w14:paraId="70B6993B" w14:textId="77777777" w:rsidR="00B5543D" w:rsidRDefault="00B5543D" w:rsidP="00B5543D">
      <w:pPr>
        <w:rPr>
          <w:rFonts w:ascii="Times New Roman" w:hAnsi="Times New Roman" w:cs="Times New Roman"/>
          <w:sz w:val="20"/>
          <w:szCs w:val="20"/>
        </w:rPr>
      </w:pPr>
    </w:p>
    <w:p w14:paraId="32026752" w14:textId="77777777" w:rsidR="00866C29" w:rsidRDefault="00866C29" w:rsidP="00B5543D">
      <w:pPr>
        <w:rPr>
          <w:rFonts w:ascii="Times New Roman" w:hAnsi="Times New Roman" w:cs="Times New Roman"/>
          <w:sz w:val="20"/>
          <w:szCs w:val="20"/>
        </w:rPr>
      </w:pPr>
    </w:p>
    <w:p w14:paraId="21F6018F" w14:textId="1E62E9CD" w:rsidR="00B5543D" w:rsidRPr="00B5543D" w:rsidRDefault="00B5543D" w:rsidP="00B5543D">
      <w:pPr>
        <w:rPr>
          <w:rFonts w:ascii="Times New Roman" w:hAnsi="Times New Roman" w:cs="Times New Roman"/>
          <w:b/>
          <w:bCs/>
        </w:rPr>
      </w:pPr>
      <w:r w:rsidRPr="00B5543D">
        <w:rPr>
          <w:rFonts w:ascii="Times New Roman" w:hAnsi="Times New Roman" w:cs="Times New Roman"/>
          <w:b/>
          <w:bCs/>
        </w:rPr>
        <w:t>4.2 ALE Scoring Comparative Analysis</w:t>
      </w:r>
    </w:p>
    <w:p w14:paraId="11E472F6" w14:textId="052DEEC4" w:rsidR="00D656DA" w:rsidRDefault="00B5543D" w:rsidP="007802DB">
      <w:pPr>
        <w:ind w:firstLine="720"/>
        <w:jc w:val="both"/>
        <w:rPr>
          <w:rFonts w:ascii="Times New Roman" w:eastAsia="Times New Roman" w:hAnsi="Times New Roman" w:cs="Times New Roman"/>
          <w:sz w:val="20"/>
          <w:szCs w:val="20"/>
        </w:rPr>
      </w:pPr>
      <w:r w:rsidRPr="00B5543D">
        <w:rPr>
          <w:rFonts w:ascii="Times New Roman" w:eastAsia="Times New Roman" w:hAnsi="Times New Roman" w:cs="Times New Roman"/>
          <w:sz w:val="20"/>
          <w:szCs w:val="20"/>
        </w:rPr>
        <w:t xml:space="preserve">The Asset-Liability-Exposure model quantified risks across vulnerabilities, with IDOR </w:t>
      </w:r>
      <w:r w:rsidR="00CB7702">
        <w:rPr>
          <w:rFonts w:ascii="Times New Roman" w:eastAsia="Times New Roman" w:hAnsi="Times New Roman" w:cs="Times New Roman"/>
          <w:sz w:val="20"/>
          <w:szCs w:val="20"/>
        </w:rPr>
        <w:t xml:space="preserve">scored </w:t>
      </w:r>
      <w:r w:rsidRPr="00B5543D">
        <w:rPr>
          <w:rFonts w:ascii="Times New Roman" w:eastAsia="Times New Roman" w:hAnsi="Times New Roman" w:cs="Times New Roman"/>
          <w:sz w:val="20"/>
          <w:szCs w:val="20"/>
        </w:rPr>
        <w:t xml:space="preserve">ALE=5.3 and SQLi </w:t>
      </w:r>
      <w:r w:rsidR="00CB7702">
        <w:rPr>
          <w:rFonts w:ascii="Times New Roman" w:eastAsia="Times New Roman" w:hAnsi="Times New Roman" w:cs="Times New Roman"/>
          <w:sz w:val="20"/>
          <w:szCs w:val="20"/>
        </w:rPr>
        <w:t xml:space="preserve">scored </w:t>
      </w:r>
      <w:r w:rsidRPr="00B5543D">
        <w:rPr>
          <w:rFonts w:ascii="Times New Roman" w:eastAsia="Times New Roman" w:hAnsi="Times New Roman" w:cs="Times New Roman"/>
          <w:sz w:val="20"/>
          <w:szCs w:val="20"/>
        </w:rPr>
        <w:t xml:space="preserve">ALE=5.1 ranking highest due to high asset value </w:t>
      </w:r>
      <w:r w:rsidR="00CB7702">
        <w:rPr>
          <w:rFonts w:ascii="Times New Roman" w:eastAsia="Times New Roman" w:hAnsi="Times New Roman" w:cs="Times New Roman"/>
          <w:sz w:val="20"/>
          <w:szCs w:val="20"/>
        </w:rPr>
        <w:t xml:space="preserve">with </w:t>
      </w:r>
      <w:r w:rsidRPr="00B5543D">
        <w:rPr>
          <w:rFonts w:ascii="Times New Roman" w:eastAsia="Times New Roman" w:hAnsi="Times New Roman" w:cs="Times New Roman"/>
          <w:sz w:val="20"/>
          <w:szCs w:val="20"/>
        </w:rPr>
        <w:t>student</w:t>
      </w:r>
      <w:r w:rsidR="00CB7702">
        <w:rPr>
          <w:rFonts w:ascii="Times New Roman" w:eastAsia="Times New Roman" w:hAnsi="Times New Roman" w:cs="Times New Roman"/>
          <w:sz w:val="20"/>
          <w:szCs w:val="20"/>
        </w:rPr>
        <w:t xml:space="preserve"> and </w:t>
      </w:r>
      <w:r w:rsidRPr="00B5543D">
        <w:rPr>
          <w:rFonts w:ascii="Times New Roman" w:eastAsia="Times New Roman" w:hAnsi="Times New Roman" w:cs="Times New Roman"/>
          <w:sz w:val="20"/>
          <w:szCs w:val="20"/>
        </w:rPr>
        <w:t>government data</w:t>
      </w:r>
      <w:r w:rsidR="00CB7702">
        <w:rPr>
          <w:rFonts w:ascii="Times New Roman" w:eastAsia="Times New Roman" w:hAnsi="Times New Roman" w:cs="Times New Roman"/>
          <w:sz w:val="20"/>
          <w:szCs w:val="20"/>
        </w:rPr>
        <w:t>,</w:t>
      </w:r>
      <w:r w:rsidRPr="00B5543D">
        <w:rPr>
          <w:rFonts w:ascii="Times New Roman" w:eastAsia="Times New Roman" w:hAnsi="Times New Roman" w:cs="Times New Roman"/>
          <w:sz w:val="20"/>
          <w:szCs w:val="20"/>
        </w:rPr>
        <w:t xml:space="preserve"> and exploit reliability. Prompt Injection scored ALE=4.7 despite lower sector prevalence, reflecting severe liability risks from manipulated AI outputs. Email spoofing </w:t>
      </w:r>
      <w:r w:rsidR="00CB7702">
        <w:rPr>
          <w:rFonts w:ascii="Times New Roman" w:eastAsia="Times New Roman" w:hAnsi="Times New Roman" w:cs="Times New Roman"/>
          <w:sz w:val="20"/>
          <w:szCs w:val="20"/>
        </w:rPr>
        <w:t xml:space="preserve">scored </w:t>
      </w:r>
      <w:r w:rsidRPr="00B5543D">
        <w:rPr>
          <w:rFonts w:ascii="Times New Roman" w:eastAsia="Times New Roman" w:hAnsi="Times New Roman" w:cs="Times New Roman"/>
          <w:sz w:val="20"/>
          <w:szCs w:val="20"/>
        </w:rPr>
        <w:t xml:space="preserve">ALE=3.9 showed lower technical severity but high reputational exposure. The ALE formula effectively prioritized remediation, with critical vulnerabilities </w:t>
      </w:r>
      <w:r w:rsidR="00CB7702">
        <w:rPr>
          <w:rFonts w:ascii="Times New Roman" w:eastAsia="Times New Roman" w:hAnsi="Times New Roman" w:cs="Times New Roman"/>
          <w:sz w:val="20"/>
          <w:szCs w:val="20"/>
        </w:rPr>
        <w:t xml:space="preserve">scored </w:t>
      </w:r>
      <w:r w:rsidRPr="00B5543D">
        <w:rPr>
          <w:rFonts w:ascii="Times New Roman" w:eastAsia="Times New Roman" w:hAnsi="Times New Roman" w:cs="Times New Roman"/>
          <w:sz w:val="20"/>
          <w:szCs w:val="20"/>
        </w:rPr>
        <w:t>ALE≥4.5 requiring immediate patching per organizational protocols.</w:t>
      </w:r>
    </w:p>
    <w:p w14:paraId="76DBD463" w14:textId="6A6FD931" w:rsidR="00B5543D" w:rsidRDefault="00B5543D" w:rsidP="00B5543D">
      <w:pPr>
        <w:ind w:firstLine="720"/>
        <w:jc w:val="both"/>
        <w:rPr>
          <w:rFonts w:ascii="Times New Roman" w:eastAsia="Times New Roman" w:hAnsi="Times New Roman" w:cs="Times New Roman"/>
          <w:sz w:val="20"/>
          <w:szCs w:val="20"/>
        </w:rPr>
      </w:pPr>
      <w:r>
        <w:rPr>
          <w:b/>
          <w:noProof/>
          <w:highlight w:val="white"/>
        </w:rPr>
        <w:lastRenderedPageBreak/>
        <w:drawing>
          <wp:inline distT="114300" distB="114300" distL="114300" distR="114300" wp14:anchorId="5FEC171F" wp14:editId="38AFDC19">
            <wp:extent cx="4522210" cy="3341534"/>
            <wp:effectExtent l="0" t="0" r="0" b="0"/>
            <wp:docPr id="1" name="image1.png" descr="A screenshot of a chart&#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screenshot of a chart&#10;&#10;AI-generated content may be incorrect."/>
                    <pic:cNvPicPr preferRelativeResize="0"/>
                  </pic:nvPicPr>
                  <pic:blipFill>
                    <a:blip r:embed="rId9"/>
                    <a:srcRect l="18583"/>
                    <a:stretch>
                      <a:fillRect/>
                    </a:stretch>
                  </pic:blipFill>
                  <pic:spPr>
                    <a:xfrm>
                      <a:off x="0" y="0"/>
                      <a:ext cx="4522210" cy="3341534"/>
                    </a:xfrm>
                    <a:prstGeom prst="rect">
                      <a:avLst/>
                    </a:prstGeom>
                    <a:ln/>
                  </pic:spPr>
                </pic:pic>
              </a:graphicData>
            </a:graphic>
          </wp:inline>
        </w:drawing>
      </w:r>
    </w:p>
    <w:p w14:paraId="7D797CA6" w14:textId="3571AA22" w:rsidR="00B5543D" w:rsidRDefault="00B5543D" w:rsidP="007802DB">
      <w:pPr>
        <w:spacing w:before="360"/>
        <w:ind w:left="2160" w:firstLine="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B5543D">
        <w:rPr>
          <w:rFonts w:ascii="Times New Roman" w:eastAsia="Times New Roman" w:hAnsi="Times New Roman" w:cs="Times New Roman"/>
          <w:sz w:val="20"/>
          <w:szCs w:val="20"/>
        </w:rPr>
        <w:t>Fig 2</w:t>
      </w:r>
      <w:r>
        <w:rPr>
          <w:rFonts w:ascii="Times New Roman" w:eastAsia="Times New Roman" w:hAnsi="Times New Roman" w:cs="Times New Roman"/>
          <w:sz w:val="20"/>
          <w:szCs w:val="20"/>
        </w:rPr>
        <w:t>:</w:t>
      </w:r>
      <w:r w:rsidRPr="00B5543D">
        <w:rPr>
          <w:rFonts w:ascii="Times New Roman" w:eastAsia="Times New Roman" w:hAnsi="Times New Roman" w:cs="Times New Roman"/>
          <w:sz w:val="20"/>
          <w:szCs w:val="20"/>
        </w:rPr>
        <w:t xml:space="preserve"> ALE Heat Map</w:t>
      </w:r>
    </w:p>
    <w:p w14:paraId="1A3E4055" w14:textId="77777777" w:rsidR="00D656DA" w:rsidRDefault="00D656DA" w:rsidP="00B5543D">
      <w:pPr>
        <w:ind w:left="2160" w:firstLine="720"/>
        <w:rPr>
          <w:rFonts w:ascii="Times New Roman" w:eastAsia="Times New Roman" w:hAnsi="Times New Roman" w:cs="Times New Roman"/>
          <w:sz w:val="20"/>
          <w:szCs w:val="20"/>
        </w:rPr>
      </w:pPr>
    </w:p>
    <w:p w14:paraId="214157E8" w14:textId="77777777" w:rsidR="00B5543D" w:rsidRDefault="00B5543D" w:rsidP="00B5543D">
      <w:pPr>
        <w:rPr>
          <w:rFonts w:ascii="Times New Roman" w:eastAsia="Times New Roman" w:hAnsi="Times New Roman" w:cs="Times New Roman"/>
          <w:sz w:val="20"/>
          <w:szCs w:val="20"/>
        </w:rPr>
      </w:pPr>
    </w:p>
    <w:p w14:paraId="3A90911D" w14:textId="5965ED86" w:rsidR="00B5543D" w:rsidRPr="00B5543D" w:rsidRDefault="00B5543D" w:rsidP="00B5543D">
      <w:pPr>
        <w:rPr>
          <w:rFonts w:ascii="Times New Roman" w:eastAsia="Times New Roman" w:hAnsi="Times New Roman" w:cs="Times New Roman"/>
          <w:b/>
          <w:bCs/>
        </w:rPr>
      </w:pPr>
      <w:r w:rsidRPr="00B5543D">
        <w:rPr>
          <w:rFonts w:ascii="Times New Roman" w:eastAsia="Times New Roman" w:hAnsi="Times New Roman" w:cs="Times New Roman"/>
          <w:b/>
          <w:bCs/>
        </w:rPr>
        <w:t>4.3 Real-World Breach Case Studies</w:t>
      </w:r>
    </w:p>
    <w:p w14:paraId="1D6BBCA4" w14:textId="58565F2A" w:rsidR="00B5543D" w:rsidRDefault="00B5543D" w:rsidP="00B5543D">
      <w:pPr>
        <w:ind w:firstLine="720"/>
        <w:jc w:val="both"/>
        <w:rPr>
          <w:rFonts w:ascii="Times New Roman" w:eastAsia="Times New Roman" w:hAnsi="Times New Roman" w:cs="Times New Roman"/>
          <w:sz w:val="20"/>
          <w:szCs w:val="20"/>
          <w:lang w:val="en-US"/>
        </w:rPr>
      </w:pPr>
      <w:r w:rsidRPr="00B5543D">
        <w:rPr>
          <w:rFonts w:ascii="Times New Roman" w:eastAsia="Times New Roman" w:hAnsi="Times New Roman" w:cs="Times New Roman"/>
          <w:b/>
          <w:sz w:val="20"/>
          <w:szCs w:val="20"/>
          <w:lang w:val="en-US"/>
        </w:rPr>
        <w:t>Case 1</w:t>
      </w:r>
      <w:r w:rsidRPr="00B5543D">
        <w:rPr>
          <w:rFonts w:ascii="Times New Roman" w:eastAsia="Times New Roman" w:hAnsi="Times New Roman" w:cs="Times New Roman"/>
          <w:sz w:val="20"/>
          <w:szCs w:val="20"/>
          <w:lang w:val="en-US"/>
        </w:rPr>
        <w:t>: A 2023 university portal breach exploited IDOR to access 500,000 records. Attackers manipulated student_id parameters over 3 weeks before detection, causing $2.1M in damages (ALE=5.3). The institution implemented mandatory indirect object references post-incident.</w:t>
      </w:r>
      <w:r>
        <w:rPr>
          <w:rFonts w:ascii="Times New Roman" w:eastAsia="Times New Roman" w:hAnsi="Times New Roman" w:cs="Times New Roman"/>
          <w:sz w:val="20"/>
          <w:szCs w:val="20"/>
          <w:lang w:val="en-US"/>
        </w:rPr>
        <w:t xml:space="preserve"> </w:t>
      </w:r>
      <w:r w:rsidRPr="00B5543D">
        <w:rPr>
          <w:rFonts w:ascii="Times New Roman" w:eastAsia="Times New Roman" w:hAnsi="Times New Roman" w:cs="Times New Roman"/>
          <w:b/>
          <w:sz w:val="20"/>
          <w:szCs w:val="20"/>
          <w:lang w:val="en-US"/>
        </w:rPr>
        <w:t>Case 2</w:t>
      </w:r>
      <w:r w:rsidRPr="00B5543D">
        <w:rPr>
          <w:rFonts w:ascii="Times New Roman" w:eastAsia="Times New Roman" w:hAnsi="Times New Roman" w:cs="Times New Roman"/>
          <w:sz w:val="20"/>
          <w:szCs w:val="20"/>
          <w:lang w:val="en-US"/>
        </w:rPr>
        <w:t xml:space="preserve">: A government health portal's SQL injection (ALE=5.1) exposed 1.2M patient records through malformed search queries. Forensic analysis revealed dynamic SQL construction in legacy ASP code. Mitigation </w:t>
      </w:r>
      <w:r>
        <w:rPr>
          <w:rFonts w:ascii="Times New Roman" w:eastAsia="Times New Roman" w:hAnsi="Times New Roman" w:cs="Times New Roman"/>
          <w:sz w:val="20"/>
          <w:szCs w:val="20"/>
          <w:lang w:val="en-US"/>
        </w:rPr>
        <w:t>requires</w:t>
      </w:r>
      <w:r w:rsidRPr="00B5543D">
        <w:rPr>
          <w:rFonts w:ascii="Times New Roman" w:eastAsia="Times New Roman" w:hAnsi="Times New Roman" w:cs="Times New Roman"/>
          <w:sz w:val="20"/>
          <w:szCs w:val="20"/>
          <w:lang w:val="en-US"/>
        </w:rPr>
        <w:t xml:space="preserve"> full query parameterization.</w:t>
      </w:r>
      <w:r>
        <w:rPr>
          <w:rFonts w:ascii="Times New Roman" w:eastAsia="Times New Roman" w:hAnsi="Times New Roman" w:cs="Times New Roman"/>
          <w:sz w:val="20"/>
          <w:szCs w:val="20"/>
          <w:lang w:val="en-US"/>
        </w:rPr>
        <w:t xml:space="preserve"> </w:t>
      </w:r>
      <w:r w:rsidRPr="00B5543D">
        <w:rPr>
          <w:rFonts w:ascii="Times New Roman" w:eastAsia="Times New Roman" w:hAnsi="Times New Roman" w:cs="Times New Roman"/>
          <w:b/>
          <w:sz w:val="20"/>
          <w:szCs w:val="20"/>
          <w:lang w:val="en-US"/>
        </w:rPr>
        <w:t>Case 3</w:t>
      </w:r>
      <w:r w:rsidRPr="00B5543D">
        <w:rPr>
          <w:rFonts w:ascii="Times New Roman" w:eastAsia="Times New Roman" w:hAnsi="Times New Roman" w:cs="Times New Roman"/>
          <w:sz w:val="20"/>
          <w:szCs w:val="20"/>
          <w:lang w:val="en-US"/>
        </w:rPr>
        <w:t>: Prompt injection against a municipal chatbot (ALE=4.7) tricked the system into revealing API keys. The attack used Unicode-encoded commands disguised as Portuguese translation requests.</w:t>
      </w:r>
    </w:p>
    <w:p w14:paraId="51252BF7" w14:textId="77777777" w:rsidR="00B5543D" w:rsidRDefault="00B5543D" w:rsidP="00B5543D">
      <w:pPr>
        <w:ind w:firstLine="720"/>
        <w:jc w:val="both"/>
        <w:rPr>
          <w:rFonts w:ascii="Times New Roman" w:eastAsia="Times New Roman" w:hAnsi="Times New Roman" w:cs="Times New Roman"/>
          <w:sz w:val="20"/>
          <w:szCs w:val="20"/>
        </w:rPr>
      </w:pPr>
    </w:p>
    <w:p w14:paraId="14336F81" w14:textId="77777777" w:rsidR="00B5543D" w:rsidRDefault="00B5543D" w:rsidP="00B5543D">
      <w:pPr>
        <w:ind w:firstLine="720"/>
        <w:jc w:val="both"/>
        <w:rPr>
          <w:rFonts w:ascii="Times New Roman" w:eastAsia="Times New Roman" w:hAnsi="Times New Roman" w:cs="Times New Roman"/>
          <w:sz w:val="20"/>
          <w:szCs w:val="20"/>
        </w:rPr>
      </w:pPr>
    </w:p>
    <w:p w14:paraId="2983C891" w14:textId="77777777" w:rsidR="00866C29" w:rsidRDefault="00866C29" w:rsidP="00B5543D">
      <w:pPr>
        <w:ind w:firstLine="720"/>
        <w:jc w:val="both"/>
        <w:rPr>
          <w:rFonts w:ascii="Times New Roman" w:eastAsia="Times New Roman" w:hAnsi="Times New Roman" w:cs="Times New Roman"/>
          <w:sz w:val="20"/>
          <w:szCs w:val="20"/>
        </w:rPr>
      </w:pPr>
    </w:p>
    <w:p w14:paraId="32BD11A7" w14:textId="77777777" w:rsidR="00866C29" w:rsidRDefault="00866C29" w:rsidP="00B5543D">
      <w:pPr>
        <w:ind w:firstLine="720"/>
        <w:jc w:val="both"/>
        <w:rPr>
          <w:rFonts w:ascii="Times New Roman" w:eastAsia="Times New Roman" w:hAnsi="Times New Roman" w:cs="Times New Roman"/>
          <w:sz w:val="20"/>
          <w:szCs w:val="20"/>
        </w:rPr>
      </w:pPr>
    </w:p>
    <w:tbl>
      <w:tblPr>
        <w:tblW w:w="69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9"/>
        <w:gridCol w:w="1729"/>
        <w:gridCol w:w="1730"/>
        <w:gridCol w:w="1730"/>
      </w:tblGrid>
      <w:tr w:rsidR="00B5543D" w:rsidRPr="00B5543D" w14:paraId="09DA0E0F" w14:textId="77777777" w:rsidTr="00D51DC7">
        <w:tc>
          <w:tcPr>
            <w:tcW w:w="1729" w:type="dxa"/>
            <w:tcMar>
              <w:top w:w="100" w:type="dxa"/>
              <w:left w:w="100" w:type="dxa"/>
              <w:bottom w:w="100" w:type="dxa"/>
              <w:right w:w="100" w:type="dxa"/>
            </w:tcMar>
          </w:tcPr>
          <w:p w14:paraId="1A148C02" w14:textId="77777777" w:rsidR="00B5543D" w:rsidRPr="00B5543D" w:rsidRDefault="00B5543D" w:rsidP="00D51DC7">
            <w:pPr>
              <w:jc w:val="center"/>
              <w:rPr>
                <w:rFonts w:ascii="Times New Roman" w:hAnsi="Times New Roman" w:cs="Times New Roman"/>
                <w:sz w:val="20"/>
                <w:szCs w:val="20"/>
              </w:rPr>
            </w:pPr>
            <w:r w:rsidRPr="00B5543D">
              <w:rPr>
                <w:rFonts w:ascii="Times New Roman" w:hAnsi="Times New Roman" w:cs="Times New Roman"/>
                <w:b/>
                <w:sz w:val="20"/>
                <w:szCs w:val="20"/>
              </w:rPr>
              <w:t>Vulnerability</w:t>
            </w:r>
          </w:p>
        </w:tc>
        <w:tc>
          <w:tcPr>
            <w:tcW w:w="1729" w:type="dxa"/>
            <w:tcMar>
              <w:top w:w="100" w:type="dxa"/>
              <w:left w:w="100" w:type="dxa"/>
              <w:bottom w:w="100" w:type="dxa"/>
              <w:right w:w="100" w:type="dxa"/>
            </w:tcMar>
          </w:tcPr>
          <w:p w14:paraId="214BE412" w14:textId="77777777" w:rsidR="00B5543D" w:rsidRPr="00B5543D" w:rsidRDefault="00B5543D" w:rsidP="00D51DC7">
            <w:pPr>
              <w:jc w:val="center"/>
              <w:rPr>
                <w:rFonts w:ascii="Times New Roman" w:hAnsi="Times New Roman" w:cs="Times New Roman"/>
                <w:sz w:val="20"/>
                <w:szCs w:val="20"/>
              </w:rPr>
            </w:pPr>
            <w:r w:rsidRPr="00B5543D">
              <w:rPr>
                <w:rFonts w:ascii="Times New Roman" w:hAnsi="Times New Roman" w:cs="Times New Roman"/>
                <w:b/>
                <w:sz w:val="20"/>
                <w:szCs w:val="20"/>
              </w:rPr>
              <w:t>Asset/Data affected</w:t>
            </w:r>
          </w:p>
        </w:tc>
        <w:tc>
          <w:tcPr>
            <w:tcW w:w="1730" w:type="dxa"/>
            <w:tcMar>
              <w:top w:w="100" w:type="dxa"/>
              <w:left w:w="100" w:type="dxa"/>
              <w:bottom w:w="100" w:type="dxa"/>
              <w:right w:w="100" w:type="dxa"/>
            </w:tcMar>
          </w:tcPr>
          <w:p w14:paraId="77795AFB" w14:textId="77777777" w:rsidR="00B5543D" w:rsidRPr="00B5543D" w:rsidRDefault="00B5543D" w:rsidP="00D51DC7">
            <w:pPr>
              <w:jc w:val="center"/>
              <w:rPr>
                <w:rFonts w:ascii="Times New Roman" w:hAnsi="Times New Roman" w:cs="Times New Roman"/>
                <w:sz w:val="20"/>
                <w:szCs w:val="20"/>
              </w:rPr>
            </w:pPr>
            <w:r w:rsidRPr="00B5543D">
              <w:rPr>
                <w:rFonts w:ascii="Times New Roman" w:hAnsi="Times New Roman" w:cs="Times New Roman"/>
                <w:b/>
                <w:sz w:val="20"/>
                <w:szCs w:val="20"/>
              </w:rPr>
              <w:t>Adverse Effect</w:t>
            </w:r>
          </w:p>
        </w:tc>
        <w:tc>
          <w:tcPr>
            <w:tcW w:w="1730" w:type="dxa"/>
            <w:tcMar>
              <w:top w:w="100" w:type="dxa"/>
              <w:left w:w="100" w:type="dxa"/>
              <w:bottom w:w="100" w:type="dxa"/>
              <w:right w:w="100" w:type="dxa"/>
            </w:tcMar>
          </w:tcPr>
          <w:p w14:paraId="05A4443A" w14:textId="77777777" w:rsidR="00B5543D" w:rsidRPr="00B5543D" w:rsidRDefault="00B5543D" w:rsidP="00D51DC7">
            <w:pPr>
              <w:jc w:val="center"/>
              <w:rPr>
                <w:rFonts w:ascii="Times New Roman" w:hAnsi="Times New Roman" w:cs="Times New Roman"/>
                <w:sz w:val="20"/>
                <w:szCs w:val="20"/>
              </w:rPr>
            </w:pPr>
            <w:r w:rsidRPr="00B5543D">
              <w:rPr>
                <w:rFonts w:ascii="Times New Roman" w:hAnsi="Times New Roman" w:cs="Times New Roman"/>
                <w:b/>
                <w:sz w:val="20"/>
                <w:szCs w:val="20"/>
              </w:rPr>
              <w:t>Exposure</w:t>
            </w:r>
          </w:p>
        </w:tc>
      </w:tr>
      <w:tr w:rsidR="00B5543D" w:rsidRPr="00B5543D" w14:paraId="4986E7B6" w14:textId="77777777" w:rsidTr="00D51DC7">
        <w:tc>
          <w:tcPr>
            <w:tcW w:w="1729" w:type="dxa"/>
            <w:tcMar>
              <w:top w:w="100" w:type="dxa"/>
              <w:left w:w="100" w:type="dxa"/>
              <w:bottom w:w="100" w:type="dxa"/>
              <w:right w:w="100" w:type="dxa"/>
            </w:tcMar>
          </w:tcPr>
          <w:p w14:paraId="0D5A16A4"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b/>
                <w:sz w:val="20"/>
                <w:szCs w:val="20"/>
              </w:rPr>
              <w:t>IDOR</w:t>
            </w:r>
          </w:p>
        </w:tc>
        <w:tc>
          <w:tcPr>
            <w:tcW w:w="1729" w:type="dxa"/>
            <w:tcMar>
              <w:top w:w="100" w:type="dxa"/>
              <w:left w:w="100" w:type="dxa"/>
              <w:bottom w:w="100" w:type="dxa"/>
              <w:right w:w="100" w:type="dxa"/>
            </w:tcMar>
          </w:tcPr>
          <w:p w14:paraId="5423461A"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sz w:val="20"/>
                <w:szCs w:val="20"/>
              </w:rPr>
              <w:t>Internal object identifiers</w:t>
            </w:r>
          </w:p>
        </w:tc>
        <w:tc>
          <w:tcPr>
            <w:tcW w:w="1730" w:type="dxa"/>
            <w:tcMar>
              <w:top w:w="100" w:type="dxa"/>
              <w:left w:w="100" w:type="dxa"/>
              <w:bottom w:w="100" w:type="dxa"/>
              <w:right w:w="100" w:type="dxa"/>
            </w:tcMar>
          </w:tcPr>
          <w:p w14:paraId="684539F2"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sz w:val="20"/>
                <w:szCs w:val="20"/>
              </w:rPr>
              <w:t>Unauthorized access to sensitive data</w:t>
            </w:r>
          </w:p>
        </w:tc>
        <w:tc>
          <w:tcPr>
            <w:tcW w:w="1730" w:type="dxa"/>
            <w:tcMar>
              <w:top w:w="100" w:type="dxa"/>
              <w:left w:w="100" w:type="dxa"/>
              <w:bottom w:w="100" w:type="dxa"/>
              <w:right w:w="100" w:type="dxa"/>
            </w:tcMar>
          </w:tcPr>
          <w:p w14:paraId="42CCE556" w14:textId="21D7F70A"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sz w:val="20"/>
                <w:szCs w:val="20"/>
              </w:rPr>
              <w:t>Data breaches, unauthorized resource access, and potential privilege escalation</w:t>
            </w:r>
          </w:p>
        </w:tc>
      </w:tr>
      <w:tr w:rsidR="00B5543D" w:rsidRPr="00B5543D" w14:paraId="236F9367" w14:textId="77777777" w:rsidTr="00D51DC7">
        <w:tc>
          <w:tcPr>
            <w:tcW w:w="1729" w:type="dxa"/>
            <w:tcMar>
              <w:top w:w="100" w:type="dxa"/>
              <w:left w:w="100" w:type="dxa"/>
              <w:bottom w:w="100" w:type="dxa"/>
              <w:right w:w="100" w:type="dxa"/>
            </w:tcMar>
          </w:tcPr>
          <w:p w14:paraId="5774184B"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b/>
                <w:sz w:val="20"/>
                <w:szCs w:val="20"/>
              </w:rPr>
              <w:lastRenderedPageBreak/>
              <w:t>Email Spoofing</w:t>
            </w:r>
          </w:p>
        </w:tc>
        <w:tc>
          <w:tcPr>
            <w:tcW w:w="1729" w:type="dxa"/>
            <w:tcMar>
              <w:top w:w="100" w:type="dxa"/>
              <w:left w:w="100" w:type="dxa"/>
              <w:bottom w:w="100" w:type="dxa"/>
              <w:right w:w="100" w:type="dxa"/>
            </w:tcMar>
          </w:tcPr>
          <w:p w14:paraId="1BD4D3A9"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sz w:val="20"/>
                <w:szCs w:val="20"/>
              </w:rPr>
              <w:t>Email communication system</w:t>
            </w:r>
          </w:p>
        </w:tc>
        <w:tc>
          <w:tcPr>
            <w:tcW w:w="1730" w:type="dxa"/>
            <w:tcMar>
              <w:top w:w="100" w:type="dxa"/>
              <w:left w:w="100" w:type="dxa"/>
              <w:bottom w:w="100" w:type="dxa"/>
              <w:right w:w="100" w:type="dxa"/>
            </w:tcMar>
          </w:tcPr>
          <w:p w14:paraId="4EC8A8C6"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sz w:val="20"/>
                <w:szCs w:val="20"/>
              </w:rPr>
              <w:t>Loss of trust, phishing attacks</w:t>
            </w:r>
          </w:p>
        </w:tc>
        <w:tc>
          <w:tcPr>
            <w:tcW w:w="1730" w:type="dxa"/>
            <w:tcMar>
              <w:top w:w="100" w:type="dxa"/>
              <w:left w:w="100" w:type="dxa"/>
              <w:bottom w:w="100" w:type="dxa"/>
              <w:right w:w="100" w:type="dxa"/>
            </w:tcMar>
          </w:tcPr>
          <w:p w14:paraId="02FF9E7B"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sz w:val="20"/>
                <w:szCs w:val="20"/>
              </w:rPr>
              <w:t>Impersonation of trusted entities, delivery of malicious content</w:t>
            </w:r>
          </w:p>
        </w:tc>
      </w:tr>
      <w:tr w:rsidR="00B5543D" w:rsidRPr="00B5543D" w14:paraId="68E88CA4" w14:textId="77777777" w:rsidTr="00D51DC7">
        <w:tc>
          <w:tcPr>
            <w:tcW w:w="1729" w:type="dxa"/>
            <w:tcMar>
              <w:top w:w="100" w:type="dxa"/>
              <w:left w:w="100" w:type="dxa"/>
              <w:bottom w:w="100" w:type="dxa"/>
              <w:right w:w="100" w:type="dxa"/>
            </w:tcMar>
          </w:tcPr>
          <w:p w14:paraId="0A768B2C"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b/>
                <w:sz w:val="20"/>
                <w:szCs w:val="20"/>
              </w:rPr>
              <w:t>Clickjacking</w:t>
            </w:r>
          </w:p>
        </w:tc>
        <w:tc>
          <w:tcPr>
            <w:tcW w:w="1729" w:type="dxa"/>
            <w:tcMar>
              <w:top w:w="100" w:type="dxa"/>
              <w:left w:w="100" w:type="dxa"/>
              <w:bottom w:w="100" w:type="dxa"/>
              <w:right w:w="100" w:type="dxa"/>
            </w:tcMar>
          </w:tcPr>
          <w:p w14:paraId="00C5DCAC"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sz w:val="20"/>
                <w:szCs w:val="20"/>
              </w:rPr>
              <w:t>User interface and user actions</w:t>
            </w:r>
          </w:p>
        </w:tc>
        <w:tc>
          <w:tcPr>
            <w:tcW w:w="1730" w:type="dxa"/>
            <w:tcMar>
              <w:top w:w="100" w:type="dxa"/>
              <w:left w:w="100" w:type="dxa"/>
              <w:bottom w:w="100" w:type="dxa"/>
              <w:right w:w="100" w:type="dxa"/>
            </w:tcMar>
          </w:tcPr>
          <w:p w14:paraId="41AF631D"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sz w:val="20"/>
                <w:szCs w:val="20"/>
              </w:rPr>
              <w:t>Compromised user actions, information leakage</w:t>
            </w:r>
          </w:p>
        </w:tc>
        <w:tc>
          <w:tcPr>
            <w:tcW w:w="1730" w:type="dxa"/>
            <w:tcMar>
              <w:top w:w="100" w:type="dxa"/>
              <w:left w:w="100" w:type="dxa"/>
              <w:bottom w:w="100" w:type="dxa"/>
              <w:right w:w="100" w:type="dxa"/>
            </w:tcMar>
          </w:tcPr>
          <w:p w14:paraId="007A24F5" w14:textId="0D132025"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sz w:val="20"/>
                <w:szCs w:val="20"/>
              </w:rPr>
              <w:t>Users unknowingly perform unintended actions on malicious sites</w:t>
            </w:r>
          </w:p>
        </w:tc>
      </w:tr>
      <w:tr w:rsidR="00B5543D" w:rsidRPr="00B5543D" w14:paraId="5830B54A" w14:textId="77777777" w:rsidTr="00D51DC7">
        <w:tc>
          <w:tcPr>
            <w:tcW w:w="1729" w:type="dxa"/>
            <w:tcMar>
              <w:top w:w="100" w:type="dxa"/>
              <w:left w:w="100" w:type="dxa"/>
              <w:bottom w:w="100" w:type="dxa"/>
              <w:right w:w="100" w:type="dxa"/>
            </w:tcMar>
          </w:tcPr>
          <w:p w14:paraId="3C684DEA"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b/>
                <w:sz w:val="20"/>
                <w:szCs w:val="20"/>
              </w:rPr>
              <w:t>Prompt Injection</w:t>
            </w:r>
          </w:p>
        </w:tc>
        <w:tc>
          <w:tcPr>
            <w:tcW w:w="1729" w:type="dxa"/>
            <w:tcMar>
              <w:top w:w="100" w:type="dxa"/>
              <w:left w:w="100" w:type="dxa"/>
              <w:bottom w:w="100" w:type="dxa"/>
              <w:right w:w="100" w:type="dxa"/>
            </w:tcMar>
          </w:tcPr>
          <w:p w14:paraId="0881E340"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sz w:val="20"/>
                <w:szCs w:val="20"/>
              </w:rPr>
              <w:t>Language models and AI systems</w:t>
            </w:r>
          </w:p>
        </w:tc>
        <w:tc>
          <w:tcPr>
            <w:tcW w:w="1730" w:type="dxa"/>
            <w:tcMar>
              <w:top w:w="100" w:type="dxa"/>
              <w:left w:w="100" w:type="dxa"/>
              <w:bottom w:w="100" w:type="dxa"/>
              <w:right w:w="100" w:type="dxa"/>
            </w:tcMar>
          </w:tcPr>
          <w:p w14:paraId="79F7CE89"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sz w:val="20"/>
                <w:szCs w:val="20"/>
              </w:rPr>
              <w:t>Manipulated AI responses, loss of data integrity</w:t>
            </w:r>
          </w:p>
        </w:tc>
        <w:tc>
          <w:tcPr>
            <w:tcW w:w="1730" w:type="dxa"/>
            <w:tcMar>
              <w:top w:w="100" w:type="dxa"/>
              <w:left w:w="100" w:type="dxa"/>
              <w:bottom w:w="100" w:type="dxa"/>
              <w:right w:w="100" w:type="dxa"/>
            </w:tcMar>
          </w:tcPr>
          <w:p w14:paraId="32BB5821"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sz w:val="20"/>
                <w:szCs w:val="20"/>
              </w:rPr>
              <w:t>Malicious commands or queries altering system behavior</w:t>
            </w:r>
          </w:p>
        </w:tc>
      </w:tr>
      <w:tr w:rsidR="00B5543D" w:rsidRPr="00B5543D" w14:paraId="62EA3C6C" w14:textId="77777777" w:rsidTr="00D51DC7">
        <w:tc>
          <w:tcPr>
            <w:tcW w:w="1729" w:type="dxa"/>
            <w:tcMar>
              <w:top w:w="100" w:type="dxa"/>
              <w:left w:w="100" w:type="dxa"/>
              <w:bottom w:w="100" w:type="dxa"/>
              <w:right w:w="100" w:type="dxa"/>
            </w:tcMar>
          </w:tcPr>
          <w:p w14:paraId="5FA7C6C6"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b/>
                <w:sz w:val="20"/>
                <w:szCs w:val="20"/>
              </w:rPr>
              <w:t>OTP Bypass</w:t>
            </w:r>
          </w:p>
        </w:tc>
        <w:tc>
          <w:tcPr>
            <w:tcW w:w="1729" w:type="dxa"/>
            <w:tcMar>
              <w:top w:w="100" w:type="dxa"/>
              <w:left w:w="100" w:type="dxa"/>
              <w:bottom w:w="100" w:type="dxa"/>
              <w:right w:w="100" w:type="dxa"/>
            </w:tcMar>
          </w:tcPr>
          <w:p w14:paraId="4281938A"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sz w:val="20"/>
                <w:szCs w:val="20"/>
              </w:rPr>
              <w:t>Account authentication mechanism</w:t>
            </w:r>
          </w:p>
        </w:tc>
        <w:tc>
          <w:tcPr>
            <w:tcW w:w="1730" w:type="dxa"/>
            <w:tcMar>
              <w:top w:w="100" w:type="dxa"/>
              <w:left w:w="100" w:type="dxa"/>
              <w:bottom w:w="100" w:type="dxa"/>
              <w:right w:w="100" w:type="dxa"/>
            </w:tcMar>
          </w:tcPr>
          <w:p w14:paraId="0005E769"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sz w:val="20"/>
                <w:szCs w:val="20"/>
              </w:rPr>
              <w:t>Account takeover, unauthorized access</w:t>
            </w:r>
          </w:p>
        </w:tc>
        <w:tc>
          <w:tcPr>
            <w:tcW w:w="1730" w:type="dxa"/>
            <w:tcMar>
              <w:top w:w="100" w:type="dxa"/>
              <w:left w:w="100" w:type="dxa"/>
              <w:bottom w:w="100" w:type="dxa"/>
              <w:right w:w="100" w:type="dxa"/>
            </w:tcMar>
          </w:tcPr>
          <w:p w14:paraId="7D8B4530"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sz w:val="20"/>
                <w:szCs w:val="20"/>
              </w:rPr>
              <w:t>Compromised user accounts, identity theft, service abuse</w:t>
            </w:r>
          </w:p>
        </w:tc>
      </w:tr>
      <w:tr w:rsidR="00B5543D" w:rsidRPr="00B5543D" w14:paraId="4058E062" w14:textId="77777777" w:rsidTr="00D51DC7">
        <w:tc>
          <w:tcPr>
            <w:tcW w:w="1729" w:type="dxa"/>
            <w:tcMar>
              <w:top w:w="100" w:type="dxa"/>
              <w:left w:w="100" w:type="dxa"/>
              <w:bottom w:w="100" w:type="dxa"/>
              <w:right w:w="100" w:type="dxa"/>
            </w:tcMar>
          </w:tcPr>
          <w:p w14:paraId="4F1CD7EC"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b/>
                <w:sz w:val="20"/>
                <w:szCs w:val="20"/>
              </w:rPr>
              <w:t>SQL Injection</w:t>
            </w:r>
          </w:p>
        </w:tc>
        <w:tc>
          <w:tcPr>
            <w:tcW w:w="1729" w:type="dxa"/>
            <w:tcMar>
              <w:top w:w="100" w:type="dxa"/>
              <w:left w:w="100" w:type="dxa"/>
              <w:bottom w:w="100" w:type="dxa"/>
              <w:right w:w="100" w:type="dxa"/>
            </w:tcMar>
          </w:tcPr>
          <w:p w14:paraId="209446A9"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sz w:val="20"/>
                <w:szCs w:val="20"/>
              </w:rPr>
              <w:t>Database and backend services</w:t>
            </w:r>
          </w:p>
        </w:tc>
        <w:tc>
          <w:tcPr>
            <w:tcW w:w="1730" w:type="dxa"/>
            <w:tcMar>
              <w:top w:w="100" w:type="dxa"/>
              <w:left w:w="100" w:type="dxa"/>
              <w:bottom w:w="100" w:type="dxa"/>
              <w:right w:w="100" w:type="dxa"/>
            </w:tcMar>
          </w:tcPr>
          <w:p w14:paraId="736797A2"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sz w:val="20"/>
                <w:szCs w:val="20"/>
              </w:rPr>
              <w:t>Unauthorized data access, data integrity loss</w:t>
            </w:r>
          </w:p>
        </w:tc>
        <w:tc>
          <w:tcPr>
            <w:tcW w:w="1730" w:type="dxa"/>
            <w:tcMar>
              <w:top w:w="100" w:type="dxa"/>
              <w:left w:w="100" w:type="dxa"/>
              <w:bottom w:w="100" w:type="dxa"/>
              <w:right w:w="100" w:type="dxa"/>
            </w:tcMar>
          </w:tcPr>
          <w:p w14:paraId="683124AD"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sz w:val="20"/>
                <w:szCs w:val="20"/>
              </w:rPr>
              <w:t>Exposure of sensitive information, potential data manipulation</w:t>
            </w:r>
          </w:p>
        </w:tc>
      </w:tr>
      <w:tr w:rsidR="00B5543D" w:rsidRPr="00B5543D" w14:paraId="023386E9" w14:textId="77777777" w:rsidTr="00D51DC7">
        <w:tc>
          <w:tcPr>
            <w:tcW w:w="1729" w:type="dxa"/>
            <w:tcMar>
              <w:top w:w="100" w:type="dxa"/>
              <w:left w:w="100" w:type="dxa"/>
              <w:bottom w:w="100" w:type="dxa"/>
              <w:right w:w="100" w:type="dxa"/>
            </w:tcMar>
          </w:tcPr>
          <w:p w14:paraId="2CA4D9C8"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b/>
                <w:sz w:val="20"/>
                <w:szCs w:val="20"/>
              </w:rPr>
              <w:t>Directory Listing</w:t>
            </w:r>
          </w:p>
        </w:tc>
        <w:tc>
          <w:tcPr>
            <w:tcW w:w="1729" w:type="dxa"/>
            <w:tcMar>
              <w:top w:w="100" w:type="dxa"/>
              <w:left w:w="100" w:type="dxa"/>
              <w:bottom w:w="100" w:type="dxa"/>
              <w:right w:w="100" w:type="dxa"/>
            </w:tcMar>
          </w:tcPr>
          <w:p w14:paraId="4B43A0C0"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sz w:val="20"/>
                <w:szCs w:val="20"/>
              </w:rPr>
              <w:t>Web server file system</w:t>
            </w:r>
          </w:p>
        </w:tc>
        <w:tc>
          <w:tcPr>
            <w:tcW w:w="1730" w:type="dxa"/>
            <w:tcMar>
              <w:top w:w="100" w:type="dxa"/>
              <w:left w:w="100" w:type="dxa"/>
              <w:bottom w:w="100" w:type="dxa"/>
              <w:right w:w="100" w:type="dxa"/>
            </w:tcMar>
          </w:tcPr>
          <w:p w14:paraId="7C7AD072"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sz w:val="20"/>
                <w:szCs w:val="20"/>
              </w:rPr>
              <w:t>Exposure of sensitive files and server structure</w:t>
            </w:r>
          </w:p>
        </w:tc>
        <w:tc>
          <w:tcPr>
            <w:tcW w:w="1730" w:type="dxa"/>
            <w:tcMar>
              <w:top w:w="100" w:type="dxa"/>
              <w:left w:w="100" w:type="dxa"/>
              <w:bottom w:w="100" w:type="dxa"/>
              <w:right w:w="100" w:type="dxa"/>
            </w:tcMar>
          </w:tcPr>
          <w:p w14:paraId="0E9B986F"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sz w:val="20"/>
                <w:szCs w:val="20"/>
              </w:rPr>
              <w:t>Attackers gaining access to internal files, reconnaissance for further exploitation</w:t>
            </w:r>
          </w:p>
        </w:tc>
      </w:tr>
      <w:tr w:rsidR="00B5543D" w:rsidRPr="00B5543D" w14:paraId="6B3FB8FA" w14:textId="77777777" w:rsidTr="00D51DC7">
        <w:tc>
          <w:tcPr>
            <w:tcW w:w="1729" w:type="dxa"/>
            <w:tcMar>
              <w:top w:w="100" w:type="dxa"/>
              <w:left w:w="100" w:type="dxa"/>
              <w:bottom w:w="100" w:type="dxa"/>
              <w:right w:w="100" w:type="dxa"/>
            </w:tcMar>
          </w:tcPr>
          <w:p w14:paraId="0DCB4F0C"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b/>
                <w:sz w:val="20"/>
                <w:szCs w:val="20"/>
              </w:rPr>
              <w:t>SMTP Server Access</w:t>
            </w:r>
          </w:p>
        </w:tc>
        <w:tc>
          <w:tcPr>
            <w:tcW w:w="1729" w:type="dxa"/>
            <w:tcMar>
              <w:top w:w="100" w:type="dxa"/>
              <w:left w:w="100" w:type="dxa"/>
              <w:bottom w:w="100" w:type="dxa"/>
              <w:right w:w="100" w:type="dxa"/>
            </w:tcMar>
          </w:tcPr>
          <w:p w14:paraId="4BA42DE4"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sz w:val="20"/>
                <w:szCs w:val="20"/>
              </w:rPr>
              <w:t>Email server infrastructure</w:t>
            </w:r>
          </w:p>
        </w:tc>
        <w:tc>
          <w:tcPr>
            <w:tcW w:w="1730" w:type="dxa"/>
            <w:tcMar>
              <w:top w:w="100" w:type="dxa"/>
              <w:left w:w="100" w:type="dxa"/>
              <w:bottom w:w="100" w:type="dxa"/>
              <w:right w:w="100" w:type="dxa"/>
            </w:tcMar>
          </w:tcPr>
          <w:p w14:paraId="74816CF3"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sz w:val="20"/>
                <w:szCs w:val="20"/>
              </w:rPr>
              <w:t>Unauthorized email sending, reputation damage</w:t>
            </w:r>
          </w:p>
        </w:tc>
        <w:tc>
          <w:tcPr>
            <w:tcW w:w="1730" w:type="dxa"/>
            <w:tcMar>
              <w:top w:w="100" w:type="dxa"/>
              <w:left w:w="100" w:type="dxa"/>
              <w:bottom w:w="100" w:type="dxa"/>
              <w:right w:w="100" w:type="dxa"/>
            </w:tcMar>
          </w:tcPr>
          <w:p w14:paraId="243DA06A"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sz w:val="20"/>
                <w:szCs w:val="20"/>
              </w:rPr>
              <w:t>Abuse of the mail server for spam or phishing, blacklisting of organization’s domain</w:t>
            </w:r>
          </w:p>
        </w:tc>
      </w:tr>
      <w:tr w:rsidR="00B5543D" w:rsidRPr="00B5543D" w14:paraId="74D7AAF5" w14:textId="77777777" w:rsidTr="00D51DC7">
        <w:tc>
          <w:tcPr>
            <w:tcW w:w="1729" w:type="dxa"/>
            <w:tcMar>
              <w:top w:w="100" w:type="dxa"/>
              <w:left w:w="100" w:type="dxa"/>
              <w:bottom w:w="100" w:type="dxa"/>
              <w:right w:w="100" w:type="dxa"/>
            </w:tcMar>
          </w:tcPr>
          <w:p w14:paraId="06A8510D"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b/>
                <w:sz w:val="20"/>
                <w:szCs w:val="20"/>
              </w:rPr>
              <w:t>Data Leak</w:t>
            </w:r>
          </w:p>
        </w:tc>
        <w:tc>
          <w:tcPr>
            <w:tcW w:w="1729" w:type="dxa"/>
            <w:tcMar>
              <w:top w:w="100" w:type="dxa"/>
              <w:left w:w="100" w:type="dxa"/>
              <w:bottom w:w="100" w:type="dxa"/>
              <w:right w:w="100" w:type="dxa"/>
            </w:tcMar>
          </w:tcPr>
          <w:p w14:paraId="023A0784"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sz w:val="20"/>
                <w:szCs w:val="20"/>
              </w:rPr>
              <w:t>Sensitive data and internal systems</w:t>
            </w:r>
          </w:p>
        </w:tc>
        <w:tc>
          <w:tcPr>
            <w:tcW w:w="1730" w:type="dxa"/>
            <w:tcMar>
              <w:top w:w="100" w:type="dxa"/>
              <w:left w:w="100" w:type="dxa"/>
              <w:bottom w:w="100" w:type="dxa"/>
              <w:right w:w="100" w:type="dxa"/>
            </w:tcMar>
          </w:tcPr>
          <w:p w14:paraId="073EF161" w14:textId="77777777"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sz w:val="20"/>
                <w:szCs w:val="20"/>
              </w:rPr>
              <w:t>Unauthorized data access, regulatory non-compliance</w:t>
            </w:r>
          </w:p>
        </w:tc>
        <w:tc>
          <w:tcPr>
            <w:tcW w:w="1730" w:type="dxa"/>
            <w:tcMar>
              <w:top w:w="100" w:type="dxa"/>
              <w:left w:w="100" w:type="dxa"/>
              <w:bottom w:w="100" w:type="dxa"/>
              <w:right w:w="100" w:type="dxa"/>
            </w:tcMar>
          </w:tcPr>
          <w:p w14:paraId="14BEBFFB" w14:textId="753E0289" w:rsidR="00B5543D" w:rsidRPr="00B5543D" w:rsidRDefault="00B5543D" w:rsidP="00D51DC7">
            <w:pPr>
              <w:rPr>
                <w:rFonts w:ascii="Times New Roman" w:hAnsi="Times New Roman" w:cs="Times New Roman"/>
                <w:sz w:val="20"/>
                <w:szCs w:val="20"/>
              </w:rPr>
            </w:pPr>
            <w:r w:rsidRPr="00B5543D">
              <w:rPr>
                <w:rFonts w:ascii="Times New Roman" w:hAnsi="Times New Roman" w:cs="Times New Roman"/>
                <w:sz w:val="20"/>
                <w:szCs w:val="20"/>
              </w:rPr>
              <w:t>Exposure of personal data, intellectual property theft, and regulatory penalties</w:t>
            </w:r>
          </w:p>
        </w:tc>
      </w:tr>
    </w:tbl>
    <w:p w14:paraId="63C481AF" w14:textId="77777777" w:rsidR="00A6473F" w:rsidRDefault="00A6473F" w:rsidP="00B5543D">
      <w:pPr>
        <w:rPr>
          <w:rFonts w:ascii="Times New Roman" w:eastAsia="Times New Roman" w:hAnsi="Times New Roman" w:cs="Times New Roman"/>
          <w:sz w:val="20"/>
          <w:szCs w:val="20"/>
        </w:rPr>
      </w:pPr>
    </w:p>
    <w:p w14:paraId="526C7C4E" w14:textId="77777777" w:rsidR="000465C6" w:rsidRDefault="00B5543D" w:rsidP="000465C6">
      <w:pPr>
        <w:rPr>
          <w:rFonts w:ascii="Times New Roman" w:eastAsia="Times New Roman" w:hAnsi="Times New Roman" w:cs="Times New Roman"/>
          <w:sz w:val="20"/>
          <w:szCs w:val="20"/>
        </w:rPr>
      </w:pPr>
      <w:r w:rsidRPr="00B5543D">
        <w:rPr>
          <w:rFonts w:ascii="Times New Roman" w:eastAsia="Times New Roman" w:hAnsi="Times New Roman" w:cs="Times New Roman"/>
          <w:sz w:val="20"/>
          <w:szCs w:val="20"/>
        </w:rPr>
        <w:t>Table 5: Vulnerability Risk Assessment: Asset-Liability-Exposure (ALE) Analysis</w:t>
      </w:r>
    </w:p>
    <w:p w14:paraId="6D01ADB0" w14:textId="77777777" w:rsidR="000465C6" w:rsidRDefault="000465C6" w:rsidP="000465C6">
      <w:pPr>
        <w:rPr>
          <w:rFonts w:ascii="Times New Roman" w:eastAsia="Times New Roman" w:hAnsi="Times New Roman" w:cs="Times New Roman"/>
          <w:sz w:val="20"/>
          <w:szCs w:val="20"/>
        </w:rPr>
      </w:pPr>
    </w:p>
    <w:p w14:paraId="17F5B030" w14:textId="32D78D3B" w:rsidR="0078663F" w:rsidRDefault="0078663F" w:rsidP="000465C6">
      <w:pPr>
        <w:rPr>
          <w:rFonts w:ascii="Times New Roman" w:eastAsia="Times New Roman" w:hAnsi="Times New Roman" w:cs="Times New Roman"/>
          <w:sz w:val="20"/>
          <w:szCs w:val="20"/>
        </w:rPr>
      </w:pPr>
    </w:p>
    <w:p w14:paraId="27F0A54C" w14:textId="77777777" w:rsidR="00866C29" w:rsidRDefault="00866C29" w:rsidP="000465C6">
      <w:pPr>
        <w:rPr>
          <w:rFonts w:ascii="Times New Roman" w:eastAsia="Times New Roman" w:hAnsi="Times New Roman" w:cs="Times New Roman"/>
          <w:sz w:val="20"/>
          <w:szCs w:val="20"/>
        </w:rPr>
      </w:pPr>
    </w:p>
    <w:p w14:paraId="24F1DA2E" w14:textId="28916543" w:rsidR="000465C6" w:rsidRPr="000465C6" w:rsidRDefault="000465C6" w:rsidP="000465C6">
      <w:pPr>
        <w:pStyle w:val="Heading2"/>
      </w:pPr>
      <w:r w:rsidRPr="000465C6">
        <w:t xml:space="preserve">5. Conclusion </w:t>
      </w:r>
    </w:p>
    <w:p w14:paraId="4774CF5E" w14:textId="53FC603A" w:rsidR="0078663F" w:rsidRDefault="000465C6" w:rsidP="000465C6">
      <w:pPr>
        <w:rPr>
          <w:rFonts w:ascii="Times New Roman" w:hAnsi="Times New Roman" w:cs="Times New Roman"/>
          <w:sz w:val="20"/>
          <w:szCs w:val="20"/>
        </w:rPr>
      </w:pPr>
      <w:r>
        <w:rPr>
          <w:rFonts w:ascii="Times New Roman" w:hAnsi="Times New Roman" w:cs="Times New Roman"/>
          <w:sz w:val="24"/>
          <w:szCs w:val="24"/>
        </w:rPr>
        <w:tab/>
      </w:r>
      <w:bookmarkStart w:id="4" w:name="_dj1dwlry79hn" w:colFirst="0" w:colLast="0"/>
      <w:bookmarkEnd w:id="4"/>
      <w:r w:rsidR="00B5543D" w:rsidRPr="000465C6">
        <w:rPr>
          <w:rFonts w:ascii="Times New Roman" w:hAnsi="Times New Roman" w:cs="Times New Roman"/>
          <w:sz w:val="20"/>
          <w:szCs w:val="20"/>
        </w:rPr>
        <w:t xml:space="preserve">This research has revealed </w:t>
      </w:r>
      <w:r w:rsidR="0032680E">
        <w:rPr>
          <w:rFonts w:ascii="Times New Roman" w:hAnsi="Times New Roman" w:cs="Times New Roman"/>
          <w:sz w:val="20"/>
          <w:szCs w:val="20"/>
        </w:rPr>
        <w:t xml:space="preserve">the widespread and sector-specific computing vulnerabilities </w:t>
      </w:r>
      <w:r w:rsidR="00B5543D" w:rsidRPr="000465C6">
        <w:rPr>
          <w:rFonts w:ascii="Times New Roman" w:hAnsi="Times New Roman" w:cs="Times New Roman"/>
          <w:sz w:val="20"/>
          <w:szCs w:val="20"/>
        </w:rPr>
        <w:t xml:space="preserve">in modern organizational systems. </w:t>
      </w:r>
      <w:r w:rsidR="0032680E">
        <w:rPr>
          <w:rFonts w:ascii="Times New Roman" w:hAnsi="Times New Roman" w:cs="Times New Roman"/>
          <w:sz w:val="20"/>
          <w:szCs w:val="20"/>
        </w:rPr>
        <w:t xml:space="preserve">Through investigation of </w:t>
      </w:r>
      <w:r w:rsidR="00B5543D" w:rsidRPr="000465C6">
        <w:rPr>
          <w:rFonts w:ascii="Times New Roman" w:hAnsi="Times New Roman" w:cs="Times New Roman"/>
          <w:sz w:val="20"/>
          <w:szCs w:val="20"/>
        </w:rPr>
        <w:t xml:space="preserve">real-world attack </w:t>
      </w:r>
      <w:r w:rsidR="0032680E">
        <w:rPr>
          <w:rFonts w:ascii="Times New Roman" w:hAnsi="Times New Roman" w:cs="Times New Roman"/>
          <w:sz w:val="20"/>
          <w:szCs w:val="20"/>
        </w:rPr>
        <w:t>techniques</w:t>
      </w:r>
      <w:r w:rsidR="00B5543D" w:rsidRPr="000465C6">
        <w:rPr>
          <w:rFonts w:ascii="Times New Roman" w:hAnsi="Times New Roman" w:cs="Times New Roman"/>
          <w:sz w:val="20"/>
          <w:szCs w:val="20"/>
        </w:rPr>
        <w:t xml:space="preserve"> such as IDOR, SQL Injection, Prompt Injection, and OTP Bypass, the study </w:t>
      </w:r>
      <w:r w:rsidR="0032680E">
        <w:rPr>
          <w:rFonts w:ascii="Times New Roman" w:hAnsi="Times New Roman" w:cs="Times New Roman"/>
          <w:sz w:val="20"/>
          <w:szCs w:val="20"/>
        </w:rPr>
        <w:t>stresses on</w:t>
      </w:r>
      <w:r w:rsidR="00B5543D" w:rsidRPr="000465C6">
        <w:rPr>
          <w:rFonts w:ascii="Times New Roman" w:hAnsi="Times New Roman" w:cs="Times New Roman"/>
          <w:sz w:val="20"/>
          <w:szCs w:val="20"/>
        </w:rPr>
        <w:t xml:space="preserve"> </w:t>
      </w:r>
      <w:r w:rsidR="0032680E">
        <w:rPr>
          <w:rFonts w:ascii="Times New Roman" w:hAnsi="Times New Roman" w:cs="Times New Roman"/>
          <w:sz w:val="20"/>
          <w:szCs w:val="20"/>
        </w:rPr>
        <w:t xml:space="preserve">the exposed several important parts of the socio-economic system, such as </w:t>
      </w:r>
      <w:r w:rsidR="00B5543D" w:rsidRPr="000465C6">
        <w:rPr>
          <w:rFonts w:ascii="Times New Roman" w:hAnsi="Times New Roman" w:cs="Times New Roman"/>
          <w:sz w:val="20"/>
          <w:szCs w:val="20"/>
        </w:rPr>
        <w:t>education, government, and healthcare</w:t>
      </w:r>
      <w:r w:rsidR="0032680E">
        <w:rPr>
          <w:rFonts w:ascii="Times New Roman" w:hAnsi="Times New Roman" w:cs="Times New Roman"/>
          <w:sz w:val="20"/>
          <w:szCs w:val="20"/>
        </w:rPr>
        <w:t>, etc,</w:t>
      </w:r>
      <w:r w:rsidR="00B5543D" w:rsidRPr="000465C6">
        <w:rPr>
          <w:rFonts w:ascii="Times New Roman" w:hAnsi="Times New Roman" w:cs="Times New Roman"/>
          <w:sz w:val="20"/>
          <w:szCs w:val="20"/>
        </w:rPr>
        <w:t xml:space="preserve"> remain susceptible to </w:t>
      </w:r>
      <w:r w:rsidR="0032680E">
        <w:rPr>
          <w:rFonts w:ascii="Times New Roman" w:hAnsi="Times New Roman" w:cs="Times New Roman"/>
          <w:sz w:val="20"/>
          <w:szCs w:val="20"/>
        </w:rPr>
        <w:t>hacking and data loss</w:t>
      </w:r>
      <w:r w:rsidR="00B5543D" w:rsidRPr="000465C6">
        <w:rPr>
          <w:rFonts w:ascii="Times New Roman" w:hAnsi="Times New Roman" w:cs="Times New Roman"/>
          <w:sz w:val="20"/>
          <w:szCs w:val="20"/>
        </w:rPr>
        <w:t xml:space="preserve">. The Asset-Liability-Exposure (ALE) model </w:t>
      </w:r>
      <w:r w:rsidR="0032680E">
        <w:rPr>
          <w:rFonts w:ascii="Times New Roman" w:hAnsi="Times New Roman" w:cs="Times New Roman"/>
          <w:sz w:val="20"/>
          <w:szCs w:val="20"/>
        </w:rPr>
        <w:t xml:space="preserve">developed and </w:t>
      </w:r>
      <w:r w:rsidR="00B5543D" w:rsidRPr="000465C6">
        <w:rPr>
          <w:rFonts w:ascii="Times New Roman" w:hAnsi="Times New Roman" w:cs="Times New Roman"/>
          <w:sz w:val="20"/>
          <w:szCs w:val="20"/>
        </w:rPr>
        <w:t xml:space="preserve">introduced </w:t>
      </w:r>
      <w:r w:rsidR="0032680E">
        <w:rPr>
          <w:rFonts w:ascii="Times New Roman" w:hAnsi="Times New Roman" w:cs="Times New Roman"/>
          <w:sz w:val="20"/>
          <w:szCs w:val="20"/>
        </w:rPr>
        <w:t>in this paper</w:t>
      </w:r>
      <w:r w:rsidR="00B5543D" w:rsidRPr="000465C6">
        <w:rPr>
          <w:rFonts w:ascii="Times New Roman" w:hAnsi="Times New Roman" w:cs="Times New Roman"/>
          <w:sz w:val="20"/>
          <w:szCs w:val="20"/>
        </w:rPr>
        <w:t xml:space="preserve"> offers a </w:t>
      </w:r>
      <w:r w:rsidR="0032680E">
        <w:rPr>
          <w:rFonts w:ascii="Times New Roman" w:hAnsi="Times New Roman" w:cs="Times New Roman"/>
          <w:sz w:val="20"/>
          <w:szCs w:val="20"/>
        </w:rPr>
        <w:t>systematic and</w:t>
      </w:r>
      <w:r w:rsidR="00B5543D" w:rsidRPr="000465C6">
        <w:rPr>
          <w:rFonts w:ascii="Times New Roman" w:hAnsi="Times New Roman" w:cs="Times New Roman"/>
          <w:sz w:val="20"/>
          <w:szCs w:val="20"/>
        </w:rPr>
        <w:t xml:space="preserve"> quantitative </w:t>
      </w:r>
      <w:r w:rsidR="0032680E">
        <w:rPr>
          <w:rFonts w:ascii="Times New Roman" w:hAnsi="Times New Roman" w:cs="Times New Roman"/>
          <w:sz w:val="20"/>
          <w:szCs w:val="20"/>
        </w:rPr>
        <w:t>framework</w:t>
      </w:r>
      <w:r w:rsidR="00B5543D" w:rsidRPr="000465C6">
        <w:rPr>
          <w:rFonts w:ascii="Times New Roman" w:hAnsi="Times New Roman" w:cs="Times New Roman"/>
          <w:sz w:val="20"/>
          <w:szCs w:val="20"/>
        </w:rPr>
        <w:t xml:space="preserve"> to assess and prioritize efforts based on actual impact </w:t>
      </w:r>
      <w:r w:rsidR="0032680E">
        <w:rPr>
          <w:rFonts w:ascii="Times New Roman" w:hAnsi="Times New Roman" w:cs="Times New Roman"/>
          <w:sz w:val="20"/>
          <w:szCs w:val="20"/>
        </w:rPr>
        <w:t>on the world and weaknesses of the system</w:t>
      </w:r>
      <w:r w:rsidR="00B5543D" w:rsidRPr="000465C6">
        <w:rPr>
          <w:rFonts w:ascii="Times New Roman" w:hAnsi="Times New Roman" w:cs="Times New Roman"/>
          <w:sz w:val="20"/>
          <w:szCs w:val="20"/>
        </w:rPr>
        <w:t xml:space="preserve">. </w:t>
      </w:r>
      <w:r w:rsidR="0032680E" w:rsidRPr="0032680E">
        <w:rPr>
          <w:rFonts w:ascii="Times New Roman" w:hAnsi="Times New Roman" w:cs="Times New Roman"/>
          <w:sz w:val="20"/>
          <w:szCs w:val="20"/>
        </w:rPr>
        <w:t>Industry trends, empirical studies, and technical analysis highlight the need for proactive security measures, like implementing secure coding practices, improving authentication mechanisms, and ongoing monitoring for data exposure</w:t>
      </w:r>
      <w:r w:rsidR="00B5543D" w:rsidRPr="000465C6">
        <w:rPr>
          <w:rFonts w:ascii="Times New Roman" w:hAnsi="Times New Roman" w:cs="Times New Roman"/>
          <w:sz w:val="20"/>
          <w:szCs w:val="20"/>
        </w:rPr>
        <w:t xml:space="preserve">. As cyber threats evolve in complexity and frequency, organizations must transition from reactive to predictive </w:t>
      </w:r>
      <w:r w:rsidR="0032680E" w:rsidRPr="0032680E">
        <w:rPr>
          <w:rFonts w:ascii="Times New Roman" w:hAnsi="Times New Roman" w:cs="Times New Roman"/>
          <w:sz w:val="20"/>
          <w:szCs w:val="20"/>
        </w:rPr>
        <w:t xml:space="preserve">in order to safeguard sensitive information, </w:t>
      </w:r>
      <w:r w:rsidR="0032680E">
        <w:rPr>
          <w:rFonts w:ascii="Times New Roman" w:hAnsi="Times New Roman" w:cs="Times New Roman"/>
          <w:sz w:val="20"/>
          <w:szCs w:val="20"/>
        </w:rPr>
        <w:t>maintain integrity</w:t>
      </w:r>
      <w:r w:rsidR="0032680E" w:rsidRPr="0032680E">
        <w:rPr>
          <w:rFonts w:ascii="Times New Roman" w:hAnsi="Times New Roman" w:cs="Times New Roman"/>
          <w:sz w:val="20"/>
          <w:szCs w:val="20"/>
        </w:rPr>
        <w:t>, and promote business continuity.</w:t>
      </w:r>
    </w:p>
    <w:p w14:paraId="1A75E992" w14:textId="77777777" w:rsidR="00866C29" w:rsidRDefault="00866C29" w:rsidP="000465C6">
      <w:pPr>
        <w:rPr>
          <w:rFonts w:ascii="Times New Roman" w:hAnsi="Times New Roman" w:cs="Times New Roman"/>
          <w:sz w:val="20"/>
          <w:szCs w:val="20"/>
        </w:rPr>
      </w:pPr>
    </w:p>
    <w:p w14:paraId="45FBCF33" w14:textId="3FE434D2" w:rsidR="00866C29" w:rsidRDefault="00866C29" w:rsidP="000465C6">
      <w:pPr>
        <w:rPr>
          <w:rFonts w:ascii="Times New Roman" w:hAnsi="Times New Roman" w:cs="Times New Roman"/>
          <w:sz w:val="20"/>
          <w:szCs w:val="20"/>
        </w:rPr>
      </w:pPr>
      <w:r>
        <w:rPr>
          <w:rFonts w:ascii="Times New Roman" w:hAnsi="Times New Roman" w:cs="Times New Roman"/>
          <w:sz w:val="20"/>
          <w:szCs w:val="20"/>
        </w:rPr>
        <w:tab/>
      </w:r>
      <w:r w:rsidR="00EF5B10" w:rsidRPr="00EF5B10">
        <w:rPr>
          <w:rFonts w:ascii="Times New Roman" w:hAnsi="Times New Roman" w:cs="Times New Roman"/>
          <w:sz w:val="20"/>
          <w:szCs w:val="20"/>
        </w:rPr>
        <w:t>In contrast to previous risk scoring models, the ALE methodology employed in this research brought context-sensitive quantification into play so that organizations could focus on cybersecurity efforts tied to real threat effect, exploitability, and organizational exposure</w:t>
      </w:r>
      <w:r w:rsidR="007802DB" w:rsidRPr="007802DB">
        <w:rPr>
          <w:rFonts w:ascii="Times New Roman" w:hAnsi="Times New Roman" w:cs="Times New Roman"/>
          <w:sz w:val="20"/>
          <w:szCs w:val="20"/>
        </w:rPr>
        <w:t xml:space="preserve">. </w:t>
      </w:r>
      <w:r w:rsidR="00EF5B10">
        <w:rPr>
          <w:rFonts w:ascii="Times New Roman" w:hAnsi="Times New Roman" w:cs="Times New Roman"/>
          <w:sz w:val="20"/>
          <w:szCs w:val="20"/>
        </w:rPr>
        <w:t>Therefore, t</w:t>
      </w:r>
      <w:r w:rsidR="00EF5B10" w:rsidRPr="00EF5B10">
        <w:rPr>
          <w:rFonts w:ascii="Times New Roman" w:hAnsi="Times New Roman" w:cs="Times New Roman"/>
          <w:sz w:val="20"/>
          <w:szCs w:val="20"/>
        </w:rPr>
        <w:t xml:space="preserve">he creation and application of the Asset-Liability-Exposure (ALE) framework proved to be an important </w:t>
      </w:r>
      <w:r w:rsidR="00EF5B10">
        <w:rPr>
          <w:rFonts w:ascii="Times New Roman" w:hAnsi="Times New Roman" w:cs="Times New Roman"/>
          <w:sz w:val="20"/>
          <w:szCs w:val="20"/>
        </w:rPr>
        <w:t>answer for cybersecurity</w:t>
      </w:r>
      <w:r w:rsidR="007802DB" w:rsidRPr="007802DB">
        <w:rPr>
          <w:rFonts w:ascii="Times New Roman" w:hAnsi="Times New Roman" w:cs="Times New Roman"/>
          <w:sz w:val="20"/>
          <w:szCs w:val="20"/>
        </w:rPr>
        <w:t>.</w:t>
      </w:r>
      <w:r w:rsidR="007802DB">
        <w:rPr>
          <w:rFonts w:ascii="Times New Roman" w:hAnsi="Times New Roman" w:cs="Times New Roman"/>
          <w:sz w:val="20"/>
          <w:szCs w:val="20"/>
        </w:rPr>
        <w:t xml:space="preserve"> </w:t>
      </w:r>
      <w:r w:rsidR="00EF5B10" w:rsidRPr="00EF5B10">
        <w:rPr>
          <w:rFonts w:ascii="Times New Roman" w:hAnsi="Times New Roman" w:cs="Times New Roman"/>
          <w:sz w:val="20"/>
          <w:szCs w:val="20"/>
        </w:rPr>
        <w:t>The analysis also demonstrated that industry-specific vulnerabilities often occur due to structural and policy-level deficiencies rather than purely technical weaknesses</w:t>
      </w:r>
      <w:r w:rsidR="007802DB" w:rsidRPr="007802DB">
        <w:rPr>
          <w:rFonts w:ascii="Times New Roman" w:hAnsi="Times New Roman" w:cs="Times New Roman"/>
          <w:sz w:val="20"/>
          <w:szCs w:val="20"/>
        </w:rPr>
        <w:t xml:space="preserve">. </w:t>
      </w:r>
      <w:r w:rsidR="00EF5B10" w:rsidRPr="00EF5B10">
        <w:rPr>
          <w:rFonts w:ascii="Times New Roman" w:hAnsi="Times New Roman" w:cs="Times New Roman"/>
          <w:sz w:val="20"/>
          <w:szCs w:val="20"/>
        </w:rPr>
        <w:t xml:space="preserve">By emphasizing how vulnerabilities with lower exploit complexity, such as IDOR, could inflict greater organizational damage than technically complex </w:t>
      </w:r>
      <w:r w:rsidR="00EF5B10">
        <w:rPr>
          <w:rFonts w:ascii="Times New Roman" w:hAnsi="Times New Roman" w:cs="Times New Roman"/>
          <w:sz w:val="20"/>
          <w:szCs w:val="20"/>
        </w:rPr>
        <w:t xml:space="preserve">attacks, this study demonstrates the practical applicability of the model. </w:t>
      </w:r>
      <w:r w:rsidR="007802DB" w:rsidRPr="007802DB">
        <w:rPr>
          <w:rFonts w:ascii="Times New Roman" w:hAnsi="Times New Roman" w:cs="Times New Roman"/>
          <w:sz w:val="20"/>
          <w:szCs w:val="20"/>
        </w:rPr>
        <w:t xml:space="preserve">For example, because of financial </w:t>
      </w:r>
      <w:r w:rsidR="00CE5859">
        <w:rPr>
          <w:rFonts w:ascii="Times New Roman" w:hAnsi="Times New Roman" w:cs="Times New Roman"/>
          <w:sz w:val="20"/>
          <w:szCs w:val="20"/>
        </w:rPr>
        <w:t>constraints</w:t>
      </w:r>
      <w:r w:rsidR="007802DB" w:rsidRPr="007802DB">
        <w:rPr>
          <w:rFonts w:ascii="Times New Roman" w:hAnsi="Times New Roman" w:cs="Times New Roman"/>
          <w:sz w:val="20"/>
          <w:szCs w:val="20"/>
        </w:rPr>
        <w:t xml:space="preserve"> and their </w:t>
      </w:r>
      <w:r w:rsidR="00CE5859">
        <w:rPr>
          <w:rFonts w:ascii="Times New Roman" w:hAnsi="Times New Roman" w:cs="Times New Roman"/>
          <w:sz w:val="20"/>
          <w:szCs w:val="20"/>
        </w:rPr>
        <w:t>reliance</w:t>
      </w:r>
      <w:r w:rsidR="007802DB" w:rsidRPr="007802DB">
        <w:rPr>
          <w:rFonts w:ascii="Times New Roman" w:hAnsi="Times New Roman" w:cs="Times New Roman"/>
          <w:sz w:val="20"/>
          <w:szCs w:val="20"/>
        </w:rPr>
        <w:t xml:space="preserve"> on </w:t>
      </w:r>
      <w:r w:rsidR="00CE5859">
        <w:rPr>
          <w:rFonts w:ascii="Times New Roman" w:hAnsi="Times New Roman" w:cs="Times New Roman"/>
          <w:sz w:val="20"/>
          <w:szCs w:val="20"/>
        </w:rPr>
        <w:t>legacy</w:t>
      </w:r>
      <w:r w:rsidR="007802DB" w:rsidRPr="007802DB">
        <w:rPr>
          <w:rFonts w:ascii="Times New Roman" w:hAnsi="Times New Roman" w:cs="Times New Roman"/>
          <w:sz w:val="20"/>
          <w:szCs w:val="20"/>
        </w:rPr>
        <w:t xml:space="preserve"> systems, educational institutions usually ignore secure coding practices</w:t>
      </w:r>
      <w:r w:rsidR="00EF5B10">
        <w:rPr>
          <w:rFonts w:ascii="Times New Roman" w:hAnsi="Times New Roman" w:cs="Times New Roman"/>
          <w:sz w:val="20"/>
          <w:szCs w:val="20"/>
        </w:rPr>
        <w:t xml:space="preserve"> and other simple </w:t>
      </w:r>
      <w:r w:rsidR="00CE5859">
        <w:rPr>
          <w:rFonts w:ascii="Times New Roman" w:hAnsi="Times New Roman" w:cs="Times New Roman"/>
          <w:sz w:val="20"/>
          <w:szCs w:val="20"/>
        </w:rPr>
        <w:t>security protocols</w:t>
      </w:r>
      <w:r w:rsidR="007802DB" w:rsidRPr="007802DB">
        <w:rPr>
          <w:rFonts w:ascii="Times New Roman" w:hAnsi="Times New Roman" w:cs="Times New Roman"/>
          <w:sz w:val="20"/>
          <w:szCs w:val="20"/>
        </w:rPr>
        <w:t xml:space="preserve">. Outdated infrastructure </w:t>
      </w:r>
      <w:r w:rsidR="00CE5859">
        <w:rPr>
          <w:rFonts w:ascii="Times New Roman" w:hAnsi="Times New Roman" w:cs="Times New Roman"/>
          <w:sz w:val="20"/>
          <w:szCs w:val="20"/>
        </w:rPr>
        <w:t xml:space="preserve">makes it difficult to build </w:t>
      </w:r>
      <w:r w:rsidR="00CE5859" w:rsidRPr="00CE5859">
        <w:rPr>
          <w:rFonts w:ascii="Times New Roman" w:hAnsi="Times New Roman" w:cs="Times New Roman"/>
          <w:sz w:val="20"/>
          <w:szCs w:val="20"/>
        </w:rPr>
        <w:t>scalable authentication efforts in government agencies</w:t>
      </w:r>
      <w:r w:rsidR="007802DB" w:rsidRPr="007802DB">
        <w:rPr>
          <w:rFonts w:ascii="Times New Roman" w:hAnsi="Times New Roman" w:cs="Times New Roman"/>
          <w:sz w:val="20"/>
          <w:szCs w:val="20"/>
        </w:rPr>
        <w:t xml:space="preserve">. Healthcare systems, </w:t>
      </w:r>
      <w:r w:rsidR="00CE5859">
        <w:rPr>
          <w:rFonts w:ascii="Times New Roman" w:hAnsi="Times New Roman" w:cs="Times New Roman"/>
          <w:sz w:val="20"/>
          <w:szCs w:val="20"/>
        </w:rPr>
        <w:t>on the other hand</w:t>
      </w:r>
      <w:r w:rsidR="007802DB" w:rsidRPr="007802DB">
        <w:rPr>
          <w:rFonts w:ascii="Times New Roman" w:hAnsi="Times New Roman" w:cs="Times New Roman"/>
          <w:sz w:val="20"/>
          <w:szCs w:val="20"/>
        </w:rPr>
        <w:t xml:space="preserve">, are underprepared </w:t>
      </w:r>
      <w:r w:rsidR="00CE5859">
        <w:rPr>
          <w:rFonts w:ascii="Times New Roman" w:hAnsi="Times New Roman" w:cs="Times New Roman"/>
          <w:sz w:val="20"/>
          <w:szCs w:val="20"/>
        </w:rPr>
        <w:t xml:space="preserve">to deal with </w:t>
      </w:r>
      <w:r w:rsidR="007802DB" w:rsidRPr="007802DB">
        <w:rPr>
          <w:rFonts w:ascii="Times New Roman" w:hAnsi="Times New Roman" w:cs="Times New Roman"/>
          <w:sz w:val="20"/>
          <w:szCs w:val="20"/>
        </w:rPr>
        <w:t xml:space="preserve">unstructured data leaks despite having enormous data protection </w:t>
      </w:r>
      <w:r w:rsidR="00CE5859">
        <w:rPr>
          <w:rFonts w:ascii="Times New Roman" w:hAnsi="Times New Roman" w:cs="Times New Roman"/>
          <w:sz w:val="20"/>
          <w:szCs w:val="20"/>
        </w:rPr>
        <w:t>responsibility</w:t>
      </w:r>
      <w:r w:rsidR="007802DB" w:rsidRPr="007802DB">
        <w:rPr>
          <w:rFonts w:ascii="Times New Roman" w:hAnsi="Times New Roman" w:cs="Times New Roman"/>
          <w:sz w:val="20"/>
          <w:szCs w:val="20"/>
        </w:rPr>
        <w:t>.</w:t>
      </w:r>
    </w:p>
    <w:p w14:paraId="0B4E9A40" w14:textId="77777777" w:rsidR="00350CF0" w:rsidRDefault="00350CF0" w:rsidP="000465C6">
      <w:pPr>
        <w:rPr>
          <w:rFonts w:ascii="Times New Roman" w:hAnsi="Times New Roman" w:cs="Times New Roman"/>
          <w:sz w:val="20"/>
          <w:szCs w:val="20"/>
        </w:rPr>
      </w:pPr>
    </w:p>
    <w:p w14:paraId="36E810F6" w14:textId="2ACFAB4D" w:rsidR="00350CF0" w:rsidRPr="000465C6" w:rsidRDefault="00350CF0" w:rsidP="000465C6">
      <w:pPr>
        <w:rPr>
          <w:rFonts w:ascii="Times New Roman" w:hAnsi="Times New Roman" w:cs="Times New Roman"/>
          <w:sz w:val="20"/>
          <w:szCs w:val="20"/>
        </w:rPr>
      </w:pPr>
      <w:r>
        <w:rPr>
          <w:rFonts w:ascii="Times New Roman" w:hAnsi="Times New Roman" w:cs="Times New Roman"/>
          <w:sz w:val="20"/>
          <w:szCs w:val="20"/>
        </w:rPr>
        <w:tab/>
      </w:r>
      <w:r w:rsidR="00CE5859">
        <w:rPr>
          <w:rFonts w:ascii="Times New Roman" w:hAnsi="Times New Roman" w:cs="Times New Roman"/>
          <w:sz w:val="20"/>
          <w:szCs w:val="20"/>
        </w:rPr>
        <w:t>In conclusion, it is important to have a security-aware culture and education i</w:t>
      </w:r>
      <w:r w:rsidRPr="00350CF0">
        <w:rPr>
          <w:rFonts w:ascii="Times New Roman" w:hAnsi="Times New Roman" w:cs="Times New Roman"/>
          <w:sz w:val="20"/>
          <w:szCs w:val="20"/>
        </w:rPr>
        <w:t>n</w:t>
      </w:r>
      <w:r w:rsidR="00CE5859">
        <w:rPr>
          <w:rFonts w:ascii="Times New Roman" w:hAnsi="Times New Roman" w:cs="Times New Roman"/>
          <w:sz w:val="20"/>
          <w:szCs w:val="20"/>
        </w:rPr>
        <w:t xml:space="preserve"> addition to just focusing on technical solutions to the problem</w:t>
      </w:r>
      <w:r w:rsidRPr="00350CF0">
        <w:rPr>
          <w:rFonts w:ascii="Times New Roman" w:hAnsi="Times New Roman" w:cs="Times New Roman"/>
          <w:sz w:val="20"/>
          <w:szCs w:val="20"/>
        </w:rPr>
        <w:t xml:space="preserve">. </w:t>
      </w:r>
      <w:r w:rsidR="00CE5859">
        <w:rPr>
          <w:rFonts w:ascii="Times New Roman" w:hAnsi="Times New Roman" w:cs="Times New Roman"/>
          <w:sz w:val="20"/>
          <w:szCs w:val="20"/>
        </w:rPr>
        <w:t xml:space="preserve">Human error or configurational error is the major reason for the presence of a lot of vulnerabilities, such as those that allow email spoofing or clickjacking. </w:t>
      </w:r>
      <w:r w:rsidR="00CE5859" w:rsidRPr="00CE5859">
        <w:rPr>
          <w:rFonts w:ascii="Times New Roman" w:hAnsi="Times New Roman" w:cs="Times New Roman"/>
          <w:sz w:val="20"/>
          <w:szCs w:val="20"/>
        </w:rPr>
        <w:t xml:space="preserve">Regular staff training, phishing exercises, and stakeholder involvement can all be effective non-technical </w:t>
      </w:r>
      <w:r w:rsidR="00CE5859">
        <w:rPr>
          <w:rFonts w:ascii="Times New Roman" w:hAnsi="Times New Roman" w:cs="Times New Roman"/>
          <w:sz w:val="20"/>
          <w:szCs w:val="20"/>
        </w:rPr>
        <w:t>preventive measures</w:t>
      </w:r>
      <w:r w:rsidRPr="00350CF0">
        <w:rPr>
          <w:rFonts w:ascii="Times New Roman" w:hAnsi="Times New Roman" w:cs="Times New Roman"/>
          <w:sz w:val="20"/>
          <w:szCs w:val="20"/>
        </w:rPr>
        <w:t>.</w:t>
      </w:r>
      <w:r>
        <w:rPr>
          <w:rFonts w:ascii="Times New Roman" w:hAnsi="Times New Roman" w:cs="Times New Roman"/>
          <w:sz w:val="20"/>
          <w:szCs w:val="20"/>
        </w:rPr>
        <w:t xml:space="preserve"> </w:t>
      </w:r>
      <w:r w:rsidR="00CE5859" w:rsidRPr="00CE5859">
        <w:rPr>
          <w:rFonts w:ascii="Times New Roman" w:hAnsi="Times New Roman" w:cs="Times New Roman"/>
          <w:sz w:val="20"/>
          <w:szCs w:val="20"/>
        </w:rPr>
        <w:t>As cyber attacks become more sophisticated, it will be essential to use threat intelligence, dynamic anomaly detection, and real-time warning systems</w:t>
      </w:r>
      <w:r w:rsidRPr="00350CF0">
        <w:rPr>
          <w:rFonts w:ascii="Times New Roman" w:hAnsi="Times New Roman" w:cs="Times New Roman"/>
          <w:sz w:val="20"/>
          <w:szCs w:val="20"/>
        </w:rPr>
        <w:t xml:space="preserve">. </w:t>
      </w:r>
      <w:r w:rsidR="00D00CC8" w:rsidRPr="00D00CC8">
        <w:rPr>
          <w:rFonts w:ascii="Times New Roman" w:hAnsi="Times New Roman" w:cs="Times New Roman"/>
          <w:sz w:val="20"/>
          <w:szCs w:val="20"/>
        </w:rPr>
        <w:t>However, these must be used in co</w:t>
      </w:r>
      <w:r w:rsidR="00D00CC8">
        <w:rPr>
          <w:rFonts w:ascii="Times New Roman" w:hAnsi="Times New Roman" w:cs="Times New Roman"/>
          <w:sz w:val="20"/>
          <w:szCs w:val="20"/>
        </w:rPr>
        <w:t>mbination</w:t>
      </w:r>
      <w:r w:rsidR="00D00CC8" w:rsidRPr="00D00CC8">
        <w:rPr>
          <w:rFonts w:ascii="Times New Roman" w:hAnsi="Times New Roman" w:cs="Times New Roman"/>
          <w:sz w:val="20"/>
          <w:szCs w:val="20"/>
        </w:rPr>
        <w:t xml:space="preserve"> with resource investments, policy revisions, and </w:t>
      </w:r>
      <w:r w:rsidR="00D00CC8">
        <w:rPr>
          <w:rFonts w:ascii="Times New Roman" w:hAnsi="Times New Roman" w:cs="Times New Roman"/>
          <w:sz w:val="20"/>
          <w:szCs w:val="20"/>
        </w:rPr>
        <w:t>inter-departmental</w:t>
      </w:r>
      <w:r w:rsidR="00D00CC8" w:rsidRPr="00D00CC8">
        <w:rPr>
          <w:rFonts w:ascii="Times New Roman" w:hAnsi="Times New Roman" w:cs="Times New Roman"/>
          <w:sz w:val="20"/>
          <w:szCs w:val="20"/>
        </w:rPr>
        <w:t xml:space="preserve"> collaboration to address the </w:t>
      </w:r>
      <w:r w:rsidR="00D00CC8">
        <w:rPr>
          <w:rFonts w:ascii="Times New Roman" w:hAnsi="Times New Roman" w:cs="Times New Roman"/>
          <w:sz w:val="20"/>
          <w:szCs w:val="20"/>
        </w:rPr>
        <w:t xml:space="preserve">issue </w:t>
      </w:r>
      <w:r w:rsidR="00D00CC8" w:rsidRPr="00D00CC8">
        <w:rPr>
          <w:rFonts w:ascii="Times New Roman" w:hAnsi="Times New Roman" w:cs="Times New Roman"/>
          <w:sz w:val="20"/>
          <w:szCs w:val="20"/>
        </w:rPr>
        <w:t>of digital vulnerability</w:t>
      </w:r>
      <w:r w:rsidR="00D00CC8">
        <w:rPr>
          <w:rFonts w:ascii="Times New Roman" w:hAnsi="Times New Roman" w:cs="Times New Roman"/>
          <w:sz w:val="20"/>
          <w:szCs w:val="20"/>
        </w:rPr>
        <w:t xml:space="preserve"> across the systems</w:t>
      </w:r>
      <w:r w:rsidRPr="00350CF0">
        <w:rPr>
          <w:rFonts w:ascii="Times New Roman" w:hAnsi="Times New Roman" w:cs="Times New Roman"/>
          <w:sz w:val="20"/>
          <w:szCs w:val="20"/>
        </w:rPr>
        <w:t>.</w:t>
      </w:r>
      <w:r>
        <w:rPr>
          <w:rFonts w:ascii="Times New Roman" w:hAnsi="Times New Roman" w:cs="Times New Roman"/>
          <w:sz w:val="20"/>
          <w:szCs w:val="20"/>
        </w:rPr>
        <w:t xml:space="preserve"> </w:t>
      </w:r>
      <w:r w:rsidR="00D00CC8">
        <w:rPr>
          <w:rFonts w:ascii="Times New Roman" w:hAnsi="Times New Roman" w:cs="Times New Roman"/>
          <w:sz w:val="20"/>
          <w:szCs w:val="20"/>
        </w:rPr>
        <w:t>Therefore, u</w:t>
      </w:r>
      <w:r>
        <w:rPr>
          <w:rFonts w:ascii="Times New Roman" w:hAnsi="Times New Roman" w:cs="Times New Roman"/>
          <w:sz w:val="20"/>
          <w:szCs w:val="20"/>
        </w:rPr>
        <w:t>ltimately</w:t>
      </w:r>
      <w:r w:rsidRPr="00350CF0">
        <w:rPr>
          <w:rFonts w:ascii="Times New Roman" w:hAnsi="Times New Roman" w:cs="Times New Roman"/>
          <w:sz w:val="20"/>
          <w:szCs w:val="20"/>
        </w:rPr>
        <w:t xml:space="preserve">, this study </w:t>
      </w:r>
      <w:r w:rsidR="00D00CC8">
        <w:rPr>
          <w:rFonts w:ascii="Times New Roman" w:hAnsi="Times New Roman" w:cs="Times New Roman"/>
          <w:sz w:val="20"/>
          <w:szCs w:val="20"/>
        </w:rPr>
        <w:t>not only highlights the existing condition of organizational vulnerabilities but also acts as a call to action</w:t>
      </w:r>
      <w:r w:rsidRPr="00350CF0">
        <w:rPr>
          <w:rFonts w:ascii="Times New Roman" w:hAnsi="Times New Roman" w:cs="Times New Roman"/>
          <w:sz w:val="20"/>
          <w:szCs w:val="20"/>
        </w:rPr>
        <w:t xml:space="preserve">. </w:t>
      </w:r>
      <w:r w:rsidR="00D00CC8" w:rsidRPr="00D00CC8">
        <w:rPr>
          <w:rFonts w:ascii="Times New Roman" w:hAnsi="Times New Roman" w:cs="Times New Roman"/>
          <w:sz w:val="20"/>
          <w:szCs w:val="20"/>
        </w:rPr>
        <w:t>Security is an essential part of both digital transformation and strategic planning, and it should be seen as a continuous investment rather than a one-time cost</w:t>
      </w:r>
      <w:r w:rsidRPr="00350CF0">
        <w:rPr>
          <w:rFonts w:ascii="Times New Roman" w:hAnsi="Times New Roman" w:cs="Times New Roman"/>
          <w:sz w:val="20"/>
          <w:szCs w:val="20"/>
        </w:rPr>
        <w:t xml:space="preserve">. </w:t>
      </w:r>
      <w:r w:rsidR="00D00CC8" w:rsidRPr="00D00CC8">
        <w:rPr>
          <w:rFonts w:ascii="Times New Roman" w:hAnsi="Times New Roman" w:cs="Times New Roman"/>
          <w:sz w:val="20"/>
          <w:szCs w:val="20"/>
        </w:rPr>
        <w:t xml:space="preserve">Only by taking such </w:t>
      </w:r>
      <w:r w:rsidR="00D00CC8">
        <w:rPr>
          <w:rFonts w:ascii="Times New Roman" w:hAnsi="Times New Roman" w:cs="Times New Roman"/>
          <w:sz w:val="20"/>
          <w:szCs w:val="20"/>
        </w:rPr>
        <w:t>a comprehensive</w:t>
      </w:r>
      <w:r w:rsidR="00D00CC8" w:rsidRPr="00D00CC8">
        <w:rPr>
          <w:rFonts w:ascii="Times New Roman" w:hAnsi="Times New Roman" w:cs="Times New Roman"/>
          <w:sz w:val="20"/>
          <w:szCs w:val="20"/>
        </w:rPr>
        <w:t xml:space="preserve"> view</w:t>
      </w:r>
      <w:r w:rsidR="00D00CC8">
        <w:rPr>
          <w:rFonts w:ascii="Times New Roman" w:hAnsi="Times New Roman" w:cs="Times New Roman"/>
          <w:sz w:val="20"/>
          <w:szCs w:val="20"/>
        </w:rPr>
        <w:t>,</w:t>
      </w:r>
      <w:r w:rsidR="00D00CC8" w:rsidRPr="00D00CC8">
        <w:rPr>
          <w:rFonts w:ascii="Times New Roman" w:hAnsi="Times New Roman" w:cs="Times New Roman"/>
          <w:sz w:val="20"/>
          <w:szCs w:val="20"/>
        </w:rPr>
        <w:t xml:space="preserve"> organizations </w:t>
      </w:r>
      <w:r w:rsidR="00D00CC8">
        <w:rPr>
          <w:rFonts w:ascii="Times New Roman" w:hAnsi="Times New Roman" w:cs="Times New Roman"/>
          <w:sz w:val="20"/>
          <w:szCs w:val="20"/>
        </w:rPr>
        <w:t xml:space="preserve">can </w:t>
      </w:r>
      <w:r w:rsidR="00D00CC8" w:rsidRPr="00D00CC8">
        <w:rPr>
          <w:rFonts w:ascii="Times New Roman" w:hAnsi="Times New Roman" w:cs="Times New Roman"/>
          <w:sz w:val="20"/>
          <w:szCs w:val="20"/>
        </w:rPr>
        <w:t xml:space="preserve">hope to build </w:t>
      </w:r>
      <w:r w:rsidR="00D00CC8">
        <w:rPr>
          <w:rFonts w:ascii="Times New Roman" w:hAnsi="Times New Roman" w:cs="Times New Roman"/>
          <w:sz w:val="20"/>
          <w:szCs w:val="20"/>
        </w:rPr>
        <w:t>strong</w:t>
      </w:r>
      <w:r w:rsidR="00D00CC8" w:rsidRPr="00D00CC8">
        <w:rPr>
          <w:rFonts w:ascii="Times New Roman" w:hAnsi="Times New Roman" w:cs="Times New Roman"/>
          <w:sz w:val="20"/>
          <w:szCs w:val="20"/>
        </w:rPr>
        <w:t xml:space="preserve"> structures that are capable of enduring the evolving threat environment of the future</w:t>
      </w:r>
      <w:r w:rsidRPr="00350CF0">
        <w:rPr>
          <w:rFonts w:ascii="Times New Roman" w:hAnsi="Times New Roman" w:cs="Times New Roman"/>
          <w:sz w:val="20"/>
          <w:szCs w:val="20"/>
        </w:rPr>
        <w:t>.</w:t>
      </w:r>
    </w:p>
    <w:p w14:paraId="3DFBDEB1" w14:textId="77777777" w:rsidR="0078663F" w:rsidRDefault="00000000">
      <w:pPr>
        <w:pStyle w:val="Heading2"/>
      </w:pPr>
      <w:bookmarkStart w:id="5" w:name="_d60pg6grujqn" w:colFirst="0" w:colLast="0"/>
      <w:bookmarkStart w:id="6" w:name="_q576y8pfiphd" w:colFirst="0" w:colLast="0"/>
      <w:bookmarkEnd w:id="5"/>
      <w:bookmarkEnd w:id="6"/>
      <w:r>
        <w:lastRenderedPageBreak/>
        <w:t>6 . References</w:t>
      </w:r>
    </w:p>
    <w:p w14:paraId="029B052B" w14:textId="3F52EC2D" w:rsidR="0078663F" w:rsidRDefault="00000000">
      <w:pPr>
        <w:pStyle w:val="Heading4"/>
        <w:ind w:firstLine="0"/>
      </w:pPr>
      <w:r>
        <w:t xml:space="preserve">[1] </w:t>
      </w:r>
      <w:r w:rsidR="002A1115" w:rsidRPr="002A1115">
        <w:t>Muscat, I. (2016). Web vulnerabilities: Identifying patterns and remedies. Network Security, 2016(2), 5-10. https://doi.org/10.1016/S1353-4858(16)30016-2</w:t>
      </w:r>
      <w:r>
        <w:t xml:space="preserve">. </w:t>
      </w:r>
    </w:p>
    <w:p w14:paraId="1022066F" w14:textId="77777777" w:rsidR="0078663F" w:rsidRDefault="0078663F">
      <w:pPr>
        <w:pStyle w:val="Heading4"/>
      </w:pPr>
      <w:bookmarkStart w:id="7" w:name="_a23gw2tatccm" w:colFirst="0" w:colLast="0"/>
      <w:bookmarkEnd w:id="7"/>
    </w:p>
    <w:p w14:paraId="045D9291" w14:textId="0C17C66E" w:rsidR="0078663F" w:rsidRDefault="00000000">
      <w:pPr>
        <w:pStyle w:val="Heading4"/>
        <w:ind w:firstLine="0"/>
      </w:pPr>
      <w:bookmarkStart w:id="8" w:name="_77pelkk90oe" w:colFirst="0" w:colLast="0"/>
      <w:bookmarkEnd w:id="8"/>
      <w:r>
        <w:t xml:space="preserve">[2] </w:t>
      </w:r>
      <w:r w:rsidR="002A1115" w:rsidRPr="002A1115">
        <w:t>R. A. Putra, I. A. Kautsar, H. Hindarto, and S. Sumarno, “Detection and Prevention of Insecure Direct Object References (IDOR) in Website-Based Applications”, PELS, vol. 4, Jul. 2023</w:t>
      </w:r>
      <w:r>
        <w:t xml:space="preserve">. </w:t>
      </w:r>
    </w:p>
    <w:p w14:paraId="14CC7EAC" w14:textId="77777777" w:rsidR="0078663F" w:rsidRDefault="0078663F">
      <w:pPr>
        <w:pStyle w:val="Heading4"/>
      </w:pPr>
      <w:bookmarkStart w:id="9" w:name="_vgb239vckh1p" w:colFirst="0" w:colLast="0"/>
      <w:bookmarkEnd w:id="9"/>
    </w:p>
    <w:p w14:paraId="04245698" w14:textId="3652C692" w:rsidR="0078663F" w:rsidRDefault="00000000">
      <w:pPr>
        <w:pStyle w:val="Heading4"/>
        <w:ind w:firstLine="0"/>
      </w:pPr>
      <w:bookmarkStart w:id="10" w:name="_a9e7kadepwn7" w:colFirst="0" w:colLast="0"/>
      <w:bookmarkEnd w:id="10"/>
      <w:r>
        <w:t xml:space="preserve">[3] </w:t>
      </w:r>
      <w:r w:rsidR="002A1115" w:rsidRPr="002A1115">
        <w:t>H. Hu, P. Peng and G. Wang, "Towards Understanding the Adoption of Anti-Spoofing Protocols in Email Systems," 2018 IEEE Cybersecurity Development (SecDev), Cambridge, MA, USA, 2018, pp. 94-101, doi: 10.1109/SecDev.2018.00020</w:t>
      </w:r>
      <w:r>
        <w:t xml:space="preserve">. </w:t>
      </w:r>
    </w:p>
    <w:p w14:paraId="011AAAFD" w14:textId="77777777" w:rsidR="0078663F" w:rsidRDefault="0078663F">
      <w:pPr>
        <w:pStyle w:val="Heading4"/>
      </w:pPr>
      <w:bookmarkStart w:id="11" w:name="_lk4fuaef47o7" w:colFirst="0" w:colLast="0"/>
      <w:bookmarkEnd w:id="11"/>
    </w:p>
    <w:p w14:paraId="771E4E00" w14:textId="6126A100" w:rsidR="0078663F" w:rsidRDefault="00000000">
      <w:pPr>
        <w:pStyle w:val="Heading4"/>
        <w:ind w:firstLine="0"/>
      </w:pPr>
      <w:bookmarkStart w:id="12" w:name="_rtmh84z12exk" w:colFirst="0" w:colLast="0"/>
      <w:bookmarkEnd w:id="12"/>
      <w:r>
        <w:t xml:space="preserve">[4] </w:t>
      </w:r>
      <w:r w:rsidR="002A1115" w:rsidRPr="002A1115">
        <w:t>Huang, Lin-Shung, et al. "Clickjacking: Attacks and defenses." 21st USENIX Security Symposium (USENIX Security 12). 2012</w:t>
      </w:r>
      <w:r>
        <w:t xml:space="preserve">. </w:t>
      </w:r>
    </w:p>
    <w:p w14:paraId="60A348A4" w14:textId="77777777" w:rsidR="0078663F" w:rsidRDefault="0078663F">
      <w:pPr>
        <w:pStyle w:val="Heading4"/>
      </w:pPr>
      <w:bookmarkStart w:id="13" w:name="_iqjsc34se5rk" w:colFirst="0" w:colLast="0"/>
      <w:bookmarkEnd w:id="13"/>
    </w:p>
    <w:p w14:paraId="73269D82" w14:textId="26B990C2" w:rsidR="0078663F" w:rsidRDefault="00000000">
      <w:pPr>
        <w:pStyle w:val="Heading4"/>
        <w:ind w:firstLine="0"/>
      </w:pPr>
      <w:bookmarkStart w:id="14" w:name="_a3ljsl8107bz" w:colFirst="0" w:colLast="0"/>
      <w:bookmarkEnd w:id="14"/>
      <w:r>
        <w:t xml:space="preserve">[5] </w:t>
      </w:r>
      <w:r w:rsidR="002A1115" w:rsidRPr="002A1115">
        <w:t>Liu, Yi, et al. "Prompt Injection attack against LLM-integrated Applications." arXiv preprint arXiv:2306.05499 (2023)</w:t>
      </w:r>
      <w:r>
        <w:t xml:space="preserve">. </w:t>
      </w:r>
    </w:p>
    <w:p w14:paraId="2B756D94" w14:textId="77777777" w:rsidR="0078663F" w:rsidRDefault="0078663F">
      <w:pPr>
        <w:pStyle w:val="Heading4"/>
      </w:pPr>
      <w:bookmarkStart w:id="15" w:name="_df68i938me4i" w:colFirst="0" w:colLast="0"/>
      <w:bookmarkEnd w:id="15"/>
    </w:p>
    <w:p w14:paraId="52F9893A" w14:textId="71A3D865" w:rsidR="0078663F" w:rsidRDefault="00000000">
      <w:pPr>
        <w:pStyle w:val="Heading4"/>
        <w:ind w:firstLine="0"/>
      </w:pPr>
      <w:bookmarkStart w:id="16" w:name="_o9wml5808moc" w:colFirst="0" w:colLast="0"/>
      <w:bookmarkEnd w:id="16"/>
      <w:r>
        <w:t xml:space="preserve">[6] </w:t>
      </w:r>
      <w:r w:rsidR="002A1115" w:rsidRPr="002A1115">
        <w:t>PK, Naveen, and Dinesh Kumar T. "Bypassing One-Time Password (OTP) Verification with Burp Suite." (2024)</w:t>
      </w:r>
      <w:r>
        <w:t xml:space="preserve">.  </w:t>
      </w:r>
    </w:p>
    <w:p w14:paraId="4A125454" w14:textId="77777777" w:rsidR="0078663F" w:rsidRDefault="0078663F">
      <w:pPr>
        <w:pStyle w:val="Heading4"/>
      </w:pPr>
      <w:bookmarkStart w:id="17" w:name="_ivggbjz8os8z" w:colFirst="0" w:colLast="0"/>
      <w:bookmarkEnd w:id="17"/>
    </w:p>
    <w:p w14:paraId="3C3A07B0" w14:textId="72D1EFCB" w:rsidR="0078663F" w:rsidRDefault="00000000">
      <w:pPr>
        <w:pStyle w:val="Heading4"/>
        <w:ind w:firstLine="0"/>
      </w:pPr>
      <w:bookmarkStart w:id="18" w:name="_wdaiov6mq8ad" w:colFirst="0" w:colLast="0"/>
      <w:bookmarkEnd w:id="18"/>
      <w:r>
        <w:t xml:space="preserve">[7] </w:t>
      </w:r>
      <w:r w:rsidR="002A1115" w:rsidRPr="002A1115">
        <w:t>Halfond, William GJ, Jeremy Viegas, and Alessandro Orso. "A Classification of SQL Injection Attacks and Countermeasures." ISSSE. 2006</w:t>
      </w:r>
      <w:r>
        <w:t xml:space="preserve">. </w:t>
      </w:r>
    </w:p>
    <w:p w14:paraId="1945B75E" w14:textId="77777777" w:rsidR="0078663F" w:rsidRDefault="0078663F">
      <w:pPr>
        <w:pStyle w:val="Heading4"/>
      </w:pPr>
      <w:bookmarkStart w:id="19" w:name="_sp29agm3httf" w:colFirst="0" w:colLast="0"/>
      <w:bookmarkEnd w:id="19"/>
    </w:p>
    <w:p w14:paraId="22984F1E" w14:textId="16D00D23" w:rsidR="0078663F" w:rsidRDefault="00000000">
      <w:pPr>
        <w:pStyle w:val="Heading4"/>
        <w:ind w:firstLine="0"/>
      </w:pPr>
      <w:bookmarkStart w:id="20" w:name="_41vt8shdbgz6" w:colFirst="0" w:colLast="0"/>
      <w:bookmarkEnd w:id="20"/>
      <w:r>
        <w:t xml:space="preserve">[8] </w:t>
      </w:r>
      <w:r w:rsidR="002A1115" w:rsidRPr="002A1115">
        <w:t>S. Palla and R. Dantu, "Unwanted SMTP Paths and Relays," 2007 2nd International Conference on Communication Systems Software and Middleware, Bangalore, India, 2007, pp. 1-8,</w:t>
      </w:r>
      <w:r w:rsidR="002A1115">
        <w:t xml:space="preserve"> </w:t>
      </w:r>
      <w:r w:rsidR="002A1115" w:rsidRPr="002A1115">
        <w:t>10.1109/COMSWA.2007.382440</w:t>
      </w:r>
      <w:r>
        <w:rPr>
          <w:rFonts w:ascii="Roboto" w:eastAsia="Roboto" w:hAnsi="Roboto" w:cs="Roboto"/>
          <w:color w:val="2E414F"/>
          <w:sz w:val="21"/>
          <w:szCs w:val="21"/>
          <w:highlight w:val="white"/>
        </w:rPr>
        <w:t>.</w:t>
      </w:r>
    </w:p>
    <w:p w14:paraId="481FEDB1" w14:textId="77777777" w:rsidR="0078663F" w:rsidRDefault="0078663F">
      <w:pPr>
        <w:pStyle w:val="Heading4"/>
        <w:ind w:firstLine="0"/>
      </w:pPr>
      <w:bookmarkStart w:id="21" w:name="_x0gv7x4qxj3z" w:colFirst="0" w:colLast="0"/>
      <w:bookmarkEnd w:id="21"/>
    </w:p>
    <w:p w14:paraId="0BEE7732" w14:textId="3CA264F6" w:rsidR="0078663F" w:rsidRDefault="00000000">
      <w:pPr>
        <w:pStyle w:val="Heading4"/>
        <w:ind w:firstLine="0"/>
      </w:pPr>
      <w:bookmarkStart w:id="22" w:name="_pxwhdhgr112m" w:colFirst="0" w:colLast="0"/>
      <w:bookmarkEnd w:id="22"/>
      <w:r>
        <w:t>[9]</w:t>
      </w:r>
      <w:r w:rsidR="002A1115" w:rsidRPr="002A1115">
        <w:t>P. Papadimitriou and H. Garcia-Molina, "Data Leakage Detection," in IEEE Transactions on Knowledge and Data Engineering, vol. 23, no. 1, pp. 51-63, Jan. 2011, doi: 10.1109/TKDE.2010.100</w:t>
      </w:r>
      <w:r>
        <w:t>,</w:t>
      </w:r>
    </w:p>
    <w:p w14:paraId="565F6F1D" w14:textId="77777777" w:rsidR="0078663F" w:rsidRDefault="0078663F">
      <w:pPr>
        <w:pStyle w:val="Heading4"/>
      </w:pPr>
      <w:bookmarkStart w:id="23" w:name="_e1d9nrdot6wh" w:colFirst="0" w:colLast="0"/>
      <w:bookmarkEnd w:id="23"/>
    </w:p>
    <w:p w14:paraId="26367CFC" w14:textId="71DFC29D" w:rsidR="0078663F" w:rsidRDefault="00000000">
      <w:pPr>
        <w:pStyle w:val="Heading4"/>
        <w:ind w:firstLine="0"/>
      </w:pPr>
      <w:bookmarkStart w:id="24" w:name="_u64f32fyrh52" w:colFirst="0" w:colLast="0"/>
      <w:bookmarkEnd w:id="24"/>
      <w:r>
        <w:t xml:space="preserve">[10] </w:t>
      </w:r>
      <w:r w:rsidR="002A1115" w:rsidRPr="002A1115">
        <w:t>Abasi, Reza, Ali Farooq, and Antti Hakkala. Google dorks: Use cases and Adaption study. Diss. Master’s thesis, University of Turku, 2020</w:t>
      </w:r>
      <w:r>
        <w:t>.</w:t>
      </w:r>
    </w:p>
    <w:p w14:paraId="13659409" w14:textId="77777777" w:rsidR="0078663F" w:rsidRDefault="0078663F">
      <w:pPr>
        <w:pStyle w:val="Heading4"/>
        <w:ind w:firstLine="0"/>
      </w:pPr>
      <w:bookmarkStart w:id="25" w:name="_e4mqmnk183bc" w:colFirst="0" w:colLast="0"/>
      <w:bookmarkEnd w:id="25"/>
    </w:p>
    <w:p w14:paraId="3AECD17F" w14:textId="40D95F62" w:rsidR="0078663F" w:rsidRDefault="00000000">
      <w:pPr>
        <w:pStyle w:val="Heading4"/>
        <w:ind w:firstLine="0"/>
      </w:pPr>
      <w:bookmarkStart w:id="26" w:name="_o4wbmgh7d6oe" w:colFirst="0" w:colLast="0"/>
      <w:bookmarkEnd w:id="26"/>
      <w:r>
        <w:t xml:space="preserve">[11] </w:t>
      </w:r>
      <w:r w:rsidR="002A1115" w:rsidRPr="002A1115">
        <w:t>Shiravi, Hadi, Ali Shiravi, and Ali A. Ghorbani. "A survey of visualization systems for network security." IEEE Transactions on visualization and computer graphics 18.8 (2011): 1313-1329</w:t>
      </w:r>
      <w:r>
        <w:t xml:space="preserve">. </w:t>
      </w:r>
    </w:p>
    <w:p w14:paraId="2A2DBFC4" w14:textId="77777777" w:rsidR="0078663F" w:rsidRDefault="0078663F">
      <w:pPr>
        <w:pStyle w:val="Heading4"/>
      </w:pPr>
      <w:bookmarkStart w:id="27" w:name="_l0syx2yvv59b" w:colFirst="0" w:colLast="0"/>
      <w:bookmarkEnd w:id="27"/>
    </w:p>
    <w:p w14:paraId="382298BF" w14:textId="38FFF812" w:rsidR="0078663F" w:rsidRDefault="00000000">
      <w:pPr>
        <w:pStyle w:val="Heading4"/>
        <w:ind w:firstLine="0"/>
      </w:pPr>
      <w:bookmarkStart w:id="28" w:name="_c7sotwbdka0u" w:colFirst="0" w:colLast="0"/>
      <w:bookmarkEnd w:id="28"/>
      <w:r>
        <w:t xml:space="preserve">[12] </w:t>
      </w:r>
      <w:r w:rsidR="002A1115" w:rsidRPr="002A1115">
        <w:t>Canavan, John E. Fundamentals of network security. Artech House, 2001</w:t>
      </w:r>
      <w:r>
        <w:t xml:space="preserve">. </w:t>
      </w:r>
    </w:p>
    <w:p w14:paraId="224AA95C" w14:textId="77777777" w:rsidR="0078663F" w:rsidRDefault="0078663F">
      <w:pPr>
        <w:pStyle w:val="Heading4"/>
      </w:pPr>
      <w:bookmarkStart w:id="29" w:name="_bly0gpurj0r7" w:colFirst="0" w:colLast="0"/>
      <w:bookmarkEnd w:id="29"/>
    </w:p>
    <w:p w14:paraId="254FFD53" w14:textId="261621B8" w:rsidR="0078663F" w:rsidRDefault="00000000">
      <w:pPr>
        <w:pStyle w:val="Heading4"/>
        <w:ind w:firstLine="0"/>
      </w:pPr>
      <w:bookmarkStart w:id="30" w:name="_1y1atc3q0pll" w:colFirst="0" w:colLast="0"/>
      <w:bookmarkEnd w:id="30"/>
      <w:r>
        <w:t xml:space="preserve">[13] </w:t>
      </w:r>
      <w:r w:rsidR="002A1115" w:rsidRPr="002A1115">
        <w:t>Meyer, Emmanuel A., et al. "Discovery of the clinical candidate IDOR-1117-2520: a potent and selective antagonist of CCR6 for autoimmune diseases." Journal of Medicinal Chemistry 67.10 (2024): 8077-8098</w:t>
      </w:r>
      <w:r>
        <w:t xml:space="preserve">.  </w:t>
      </w:r>
    </w:p>
    <w:p w14:paraId="08B616E6" w14:textId="77777777" w:rsidR="0078663F" w:rsidRDefault="0078663F">
      <w:pPr>
        <w:pStyle w:val="Heading4"/>
      </w:pPr>
      <w:bookmarkStart w:id="31" w:name="_mp1o3by79jq7" w:colFirst="0" w:colLast="0"/>
      <w:bookmarkEnd w:id="31"/>
    </w:p>
    <w:p w14:paraId="4C991C71" w14:textId="0E0AFB0C" w:rsidR="0078663F" w:rsidRDefault="00000000">
      <w:pPr>
        <w:pStyle w:val="Heading4"/>
        <w:ind w:firstLine="0"/>
      </w:pPr>
      <w:bookmarkStart w:id="32" w:name="_31v2kglo9hrj" w:colFirst="0" w:colLast="0"/>
      <w:bookmarkEnd w:id="32"/>
      <w:r>
        <w:t xml:space="preserve">[14] </w:t>
      </w:r>
      <w:r w:rsidR="002A1115" w:rsidRPr="002A1115">
        <w:t>Odumusor, Charles Joseph, Roy Michael Idor, and Paul Boniface Otiala. "Research article impact of fraud risk management on performance of selected Non-Governmental Organizations (NGOs) in the Nigerian health sector." Himalayan Economics and Business Management 4.4 (2023): 41-56</w:t>
      </w:r>
      <w:r>
        <w:t>.</w:t>
      </w:r>
    </w:p>
    <w:p w14:paraId="28E4FF4E" w14:textId="77777777" w:rsidR="0078663F" w:rsidRDefault="0078663F">
      <w:pPr>
        <w:pStyle w:val="Heading4"/>
      </w:pPr>
      <w:bookmarkStart w:id="33" w:name="_cdrgwg9q1r6b" w:colFirst="0" w:colLast="0"/>
      <w:bookmarkEnd w:id="33"/>
    </w:p>
    <w:p w14:paraId="74232E85" w14:textId="110FE532" w:rsidR="0078663F" w:rsidRDefault="00000000">
      <w:pPr>
        <w:pStyle w:val="Heading4"/>
        <w:ind w:firstLine="0"/>
      </w:pPr>
      <w:bookmarkStart w:id="34" w:name="_5id12wj73lbu" w:colFirst="0" w:colLast="0"/>
      <w:bookmarkEnd w:id="34"/>
      <w:r>
        <w:t xml:space="preserve">[15] </w:t>
      </w:r>
      <w:r w:rsidR="002A1115" w:rsidRPr="002A1115">
        <w:t>Rydstedt, Gustav, et al. "Busting frame busting: a study of clickjacking vulnerabilities at popular sites." IEEE Oakland Web 2.6 (2010): 24</w:t>
      </w:r>
      <w:r>
        <w:t>.</w:t>
      </w:r>
    </w:p>
    <w:p w14:paraId="04BCA6B2" w14:textId="77777777" w:rsidR="0078663F" w:rsidRDefault="0078663F">
      <w:pPr>
        <w:pStyle w:val="Heading4"/>
      </w:pPr>
      <w:bookmarkStart w:id="35" w:name="_2a4it9kj397c" w:colFirst="0" w:colLast="0"/>
      <w:bookmarkEnd w:id="35"/>
    </w:p>
    <w:p w14:paraId="7E132E4B" w14:textId="77777777" w:rsidR="002A1115" w:rsidRDefault="00000000">
      <w:pPr>
        <w:pStyle w:val="Heading4"/>
        <w:ind w:firstLine="0"/>
      </w:pPr>
      <w:bookmarkStart w:id="36" w:name="_l7tx97be4vt4" w:colFirst="0" w:colLast="0"/>
      <w:bookmarkEnd w:id="36"/>
      <w:r>
        <w:lastRenderedPageBreak/>
        <w:t xml:space="preserve">[16] </w:t>
      </w:r>
      <w:r w:rsidR="002A1115" w:rsidRPr="002A1115">
        <w:t>Rehman, Ubaid Ur, et al. "On detection and prevention of clickjacking attack for osns." 2013 11th International Conference on Frontiers of Information Technology. IEEE, 2013</w:t>
      </w:r>
      <w:r>
        <w:t>.</w:t>
      </w:r>
    </w:p>
    <w:p w14:paraId="01AF2F2B" w14:textId="77777777" w:rsidR="002A1115" w:rsidRDefault="002A1115">
      <w:pPr>
        <w:pStyle w:val="Heading4"/>
        <w:ind w:firstLine="0"/>
      </w:pPr>
    </w:p>
    <w:p w14:paraId="71D4C553" w14:textId="72E0EFFD" w:rsidR="002A1115" w:rsidRDefault="002A1115">
      <w:pPr>
        <w:pStyle w:val="Heading4"/>
        <w:ind w:firstLine="0"/>
      </w:pPr>
      <w:r>
        <w:t xml:space="preserve">[17] </w:t>
      </w:r>
      <w:r w:rsidRPr="002A1115">
        <w:t>Eldefrawy, Mohamed Hamdy, Khaled Alghathbar, and Muhammad Khurram Khan. "OTP-based two-factor authentication using mobile phones." 2011 eighth international conference on information technology: new generations. IEEE, 2011</w:t>
      </w:r>
      <w:r>
        <w:t>.</w:t>
      </w:r>
    </w:p>
    <w:p w14:paraId="2647A21F" w14:textId="77777777" w:rsidR="002A1115" w:rsidRDefault="002A1115">
      <w:pPr>
        <w:pStyle w:val="Heading4"/>
        <w:ind w:firstLine="0"/>
      </w:pPr>
    </w:p>
    <w:p w14:paraId="11EBF4B9" w14:textId="0CC4BF06" w:rsidR="002A1115" w:rsidRDefault="002A1115">
      <w:pPr>
        <w:pStyle w:val="Heading4"/>
        <w:ind w:firstLine="0"/>
      </w:pPr>
      <w:r>
        <w:t xml:space="preserve">[18] </w:t>
      </w:r>
      <w:r w:rsidRPr="002A1115">
        <w:t>Erdem, Emir, and Mehmet Tahir Sandıkkaya. "OTPaaS—One time password as a service." IEEE Transactions on Information Forensics and Security 14.3 (2018): 743-756</w:t>
      </w:r>
      <w:r>
        <w:t>.</w:t>
      </w:r>
    </w:p>
    <w:p w14:paraId="4AFCD2F8" w14:textId="77777777" w:rsidR="002A1115" w:rsidRDefault="002A1115">
      <w:pPr>
        <w:pStyle w:val="Heading4"/>
        <w:ind w:firstLine="0"/>
      </w:pPr>
    </w:p>
    <w:p w14:paraId="6D748E08" w14:textId="77777777" w:rsidR="002A1115" w:rsidRDefault="002A1115">
      <w:pPr>
        <w:pStyle w:val="Heading4"/>
        <w:ind w:firstLine="0"/>
      </w:pPr>
      <w:r>
        <w:t xml:space="preserve">[19] </w:t>
      </w:r>
      <w:r w:rsidRPr="002A1115">
        <w:t>Mondal, Biswajit, Abhijit Banerjee, and Subir Gupta. "A review of SQLI detection strategies using machine learning." International Journal of Health Sciences II (2022): 9664-9677</w:t>
      </w:r>
    </w:p>
    <w:p w14:paraId="79647181" w14:textId="77777777" w:rsidR="002A1115" w:rsidRDefault="002A1115">
      <w:pPr>
        <w:pStyle w:val="Heading4"/>
        <w:ind w:firstLine="0"/>
      </w:pPr>
    </w:p>
    <w:p w14:paraId="301BF405" w14:textId="2F709304" w:rsidR="002A1115" w:rsidRDefault="002A1115">
      <w:pPr>
        <w:pStyle w:val="Heading4"/>
        <w:ind w:firstLine="0"/>
      </w:pPr>
      <w:r>
        <w:t xml:space="preserve">[20] </w:t>
      </w:r>
      <w:r w:rsidRPr="002A1115">
        <w:t>Sheykhkanloo, Naghmeh Moradpoor. "SQL-IDS: evaluation of SQLi attack detection and classification based on machine learning techniques." Proceedings of the 8th International Conference on Security of Information and Networks. 2015</w:t>
      </w:r>
      <w:r>
        <w:t>.</w:t>
      </w:r>
    </w:p>
    <w:p w14:paraId="67C97460" w14:textId="77777777" w:rsidR="002A1115" w:rsidRDefault="002A1115">
      <w:pPr>
        <w:pStyle w:val="Heading4"/>
        <w:ind w:firstLine="0"/>
      </w:pPr>
    </w:p>
    <w:p w14:paraId="26C26863" w14:textId="5E9F3FD0" w:rsidR="002A1115" w:rsidRDefault="002A1115" w:rsidP="002A1115">
      <w:pPr>
        <w:pStyle w:val="Heading4"/>
        <w:ind w:firstLine="0"/>
      </w:pPr>
      <w:r>
        <w:t xml:space="preserve">[21] </w:t>
      </w:r>
      <w:r w:rsidRPr="002A1115">
        <w:t>Ragheb, Mohamed Sami, Wael Elmedany, and Mhd Saeed Sharif. "The effectiveness of dkim and spf in strengthening email security." 2023 10th International Conference on Future Internet of Things and Cloud (FiCloud). IEEE, 2023</w:t>
      </w:r>
      <w:r>
        <w:t xml:space="preserve">. </w:t>
      </w:r>
    </w:p>
    <w:p w14:paraId="67371795" w14:textId="77777777" w:rsidR="002A1115" w:rsidRDefault="002A1115" w:rsidP="002A1115">
      <w:pPr>
        <w:rPr>
          <w:rFonts w:ascii="Times New Roman" w:hAnsi="Times New Roman" w:cs="Times New Roman"/>
          <w:sz w:val="20"/>
          <w:szCs w:val="20"/>
        </w:rPr>
      </w:pPr>
    </w:p>
    <w:p w14:paraId="0E4FF7AA" w14:textId="26488910" w:rsidR="002A1115" w:rsidRDefault="002A1115" w:rsidP="002A1115">
      <w:pPr>
        <w:rPr>
          <w:rFonts w:ascii="Times New Roman" w:hAnsi="Times New Roman" w:cs="Times New Roman"/>
          <w:sz w:val="20"/>
          <w:szCs w:val="20"/>
        </w:rPr>
      </w:pPr>
      <w:r>
        <w:rPr>
          <w:rFonts w:ascii="Times New Roman" w:hAnsi="Times New Roman" w:cs="Times New Roman"/>
          <w:sz w:val="20"/>
          <w:szCs w:val="20"/>
        </w:rPr>
        <w:t xml:space="preserve">[22] </w:t>
      </w:r>
      <w:r w:rsidRPr="002A1115">
        <w:rPr>
          <w:rFonts w:ascii="Times New Roman" w:hAnsi="Times New Roman" w:cs="Times New Roman"/>
          <w:sz w:val="20"/>
          <w:szCs w:val="20"/>
        </w:rPr>
        <w:t>Hu, Hang, Peng Peng, and Gang Wang. "Towards understanding the adoption of anti-spoofing protocols in email systems." 2018 IEEE Cybersecurity Development (SecDev). IEEE, 2018</w:t>
      </w:r>
    </w:p>
    <w:p w14:paraId="03F4A56F" w14:textId="77777777" w:rsidR="002A1115" w:rsidRDefault="002A1115" w:rsidP="002A1115">
      <w:pPr>
        <w:rPr>
          <w:rFonts w:ascii="Times New Roman" w:hAnsi="Times New Roman" w:cs="Times New Roman"/>
          <w:sz w:val="20"/>
          <w:szCs w:val="20"/>
        </w:rPr>
      </w:pPr>
    </w:p>
    <w:p w14:paraId="225B0387" w14:textId="1D2E6961" w:rsidR="002A1115" w:rsidRPr="002A1115" w:rsidRDefault="002A1115" w:rsidP="002A1115">
      <w:pPr>
        <w:rPr>
          <w:rFonts w:ascii="Times New Roman" w:hAnsi="Times New Roman" w:cs="Times New Roman"/>
          <w:sz w:val="20"/>
          <w:szCs w:val="20"/>
        </w:rPr>
      </w:pPr>
      <w:r>
        <w:rPr>
          <w:rFonts w:ascii="Times New Roman" w:hAnsi="Times New Roman" w:cs="Times New Roman"/>
          <w:sz w:val="20"/>
          <w:szCs w:val="20"/>
        </w:rPr>
        <w:t xml:space="preserve">[23] </w:t>
      </w:r>
      <w:r w:rsidRPr="002A1115">
        <w:rPr>
          <w:rFonts w:ascii="Times New Roman" w:hAnsi="Times New Roman" w:cs="Times New Roman"/>
          <w:sz w:val="20"/>
          <w:szCs w:val="20"/>
        </w:rPr>
        <w:t>Shabtai, A., Elovici, Y., Rokach, L., Shabtai, A., Elovici, Y., &amp; Rokach, L. (2012). Data leakage detection/prevention solutions (pp. 17-37). Springer US.</w:t>
      </w:r>
    </w:p>
    <w:p w14:paraId="299CE921" w14:textId="77777777" w:rsidR="0078663F" w:rsidRDefault="0078663F"/>
    <w:p w14:paraId="03A87015" w14:textId="77777777" w:rsidR="0078663F" w:rsidRDefault="0078663F"/>
    <w:p w14:paraId="6FE087FA" w14:textId="77777777" w:rsidR="0078663F" w:rsidRDefault="0078663F">
      <w:pPr>
        <w:rPr>
          <w:rFonts w:ascii="Times New Roman" w:eastAsia="Times New Roman" w:hAnsi="Times New Roman" w:cs="Times New Roman"/>
          <w:sz w:val="20"/>
          <w:szCs w:val="20"/>
        </w:rPr>
      </w:pPr>
    </w:p>
    <w:p w14:paraId="13CD846C" w14:textId="77777777" w:rsidR="0078663F" w:rsidRDefault="0078663F">
      <w:pPr>
        <w:rPr>
          <w:rFonts w:ascii="Times New Roman" w:eastAsia="Times New Roman" w:hAnsi="Times New Roman" w:cs="Times New Roman"/>
          <w:sz w:val="20"/>
          <w:szCs w:val="20"/>
        </w:rPr>
      </w:pPr>
    </w:p>
    <w:sectPr w:rsidR="0078663F">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11F13" w14:textId="77777777" w:rsidR="002E5D9E" w:rsidRDefault="002E5D9E">
      <w:pPr>
        <w:spacing w:line="240" w:lineRule="auto"/>
      </w:pPr>
      <w:r>
        <w:separator/>
      </w:r>
    </w:p>
  </w:endnote>
  <w:endnote w:type="continuationSeparator" w:id="0">
    <w:p w14:paraId="641E7A70" w14:textId="77777777" w:rsidR="002E5D9E" w:rsidRDefault="002E5D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notTrueType/>
    <w:pitch w:val="default"/>
  </w:font>
  <w:font w:name="Roboto">
    <w:charset w:val="00"/>
    <w:family w:val="auto"/>
    <w:pitch w:val="variable"/>
    <w:sig w:usb0="E0000AFF" w:usb1="5000217F" w:usb2="00000021" w:usb3="00000000" w:csb0="0000019F" w:csb1="00000000"/>
    <w:embedRegular r:id="rId1" w:fontKey="{1FD91A47-60A3-4301-AA5F-7C2ADAFCB06E}"/>
  </w:font>
  <w:font w:name="Calibri">
    <w:panose1 w:val="020F0502020204030204"/>
    <w:charset w:val="00"/>
    <w:family w:val="swiss"/>
    <w:pitch w:val="variable"/>
    <w:sig w:usb0="E4002EFF" w:usb1="C200247B" w:usb2="00000009" w:usb3="00000000" w:csb0="000001FF" w:csb1="00000000"/>
    <w:embedRegular r:id="rId2" w:fontKey="{0FAC4AEA-A782-43E9-883F-AFB5F4DC7428}"/>
  </w:font>
  <w:font w:name="Cambria">
    <w:panose1 w:val="02040503050406030204"/>
    <w:charset w:val="00"/>
    <w:family w:val="roman"/>
    <w:pitch w:val="variable"/>
    <w:sig w:usb0="E00006FF" w:usb1="420024FF" w:usb2="02000000" w:usb3="00000000" w:csb0="0000019F" w:csb1="00000000"/>
    <w:embedRegular r:id="rId3" w:fontKey="{52B54997-017E-4B35-AE67-04FBA01FA88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68ECD" w14:textId="77777777" w:rsidR="0078663F" w:rsidRDefault="0078663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3D376" w14:textId="77777777" w:rsidR="002E5D9E" w:rsidRDefault="002E5D9E">
      <w:pPr>
        <w:spacing w:line="240" w:lineRule="auto"/>
      </w:pPr>
      <w:r>
        <w:separator/>
      </w:r>
    </w:p>
  </w:footnote>
  <w:footnote w:type="continuationSeparator" w:id="0">
    <w:p w14:paraId="5FF8D095" w14:textId="77777777" w:rsidR="002E5D9E" w:rsidRDefault="002E5D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E1EB0" w14:textId="77777777" w:rsidR="0078663F" w:rsidRDefault="007866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4088E"/>
    <w:multiLevelType w:val="multilevel"/>
    <w:tmpl w:val="B636C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3117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63F"/>
    <w:rsid w:val="00026DFC"/>
    <w:rsid w:val="000465C6"/>
    <w:rsid w:val="000540F7"/>
    <w:rsid w:val="000F7ECF"/>
    <w:rsid w:val="00156966"/>
    <w:rsid w:val="001974C0"/>
    <w:rsid w:val="001B40E2"/>
    <w:rsid w:val="0026785B"/>
    <w:rsid w:val="002A1115"/>
    <w:rsid w:val="002C4DD2"/>
    <w:rsid w:val="002C4EA0"/>
    <w:rsid w:val="002D493F"/>
    <w:rsid w:val="002E55E7"/>
    <w:rsid w:val="002E5D9E"/>
    <w:rsid w:val="00323191"/>
    <w:rsid w:val="0032680E"/>
    <w:rsid w:val="00342998"/>
    <w:rsid w:val="00350CF0"/>
    <w:rsid w:val="003B1FD6"/>
    <w:rsid w:val="00416EC8"/>
    <w:rsid w:val="0045119D"/>
    <w:rsid w:val="004C2E1C"/>
    <w:rsid w:val="005D6CC0"/>
    <w:rsid w:val="00622A7F"/>
    <w:rsid w:val="00673A28"/>
    <w:rsid w:val="007802DB"/>
    <w:rsid w:val="0078663F"/>
    <w:rsid w:val="007D7B75"/>
    <w:rsid w:val="007E518C"/>
    <w:rsid w:val="007E536D"/>
    <w:rsid w:val="00817918"/>
    <w:rsid w:val="00866C29"/>
    <w:rsid w:val="008F114A"/>
    <w:rsid w:val="00946942"/>
    <w:rsid w:val="009525D3"/>
    <w:rsid w:val="009A04C6"/>
    <w:rsid w:val="00A47B24"/>
    <w:rsid w:val="00A6473F"/>
    <w:rsid w:val="00A92ADD"/>
    <w:rsid w:val="00B518B0"/>
    <w:rsid w:val="00B5543D"/>
    <w:rsid w:val="00BE4E6D"/>
    <w:rsid w:val="00C07F70"/>
    <w:rsid w:val="00C60E39"/>
    <w:rsid w:val="00C951C7"/>
    <w:rsid w:val="00CB284B"/>
    <w:rsid w:val="00CB7702"/>
    <w:rsid w:val="00CE5859"/>
    <w:rsid w:val="00CF1AE9"/>
    <w:rsid w:val="00D00CC8"/>
    <w:rsid w:val="00D13437"/>
    <w:rsid w:val="00D6273B"/>
    <w:rsid w:val="00D656DA"/>
    <w:rsid w:val="00D74C1C"/>
    <w:rsid w:val="00EF5B10"/>
    <w:rsid w:val="00F719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A5050D"/>
  <w15:docId w15:val="{D44AF272-0040-4577-8F9B-F832C8C3E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outlineLvl w:val="1"/>
    </w:pPr>
    <w:rPr>
      <w:rFonts w:ascii="Times New Roman" w:eastAsia="Times New Roman" w:hAnsi="Times New Roman" w:cs="Times New Roman"/>
      <w:b/>
      <w:sz w:val="24"/>
      <w:szCs w:val="24"/>
    </w:rPr>
  </w:style>
  <w:style w:type="paragraph" w:styleId="Heading3">
    <w:name w:val="heading 3"/>
    <w:basedOn w:val="Normal"/>
    <w:next w:val="Normal"/>
    <w:uiPriority w:val="9"/>
    <w:unhideWhenUsed/>
    <w:qFormat/>
    <w:pPr>
      <w:keepNext/>
      <w:keepLines/>
      <w:outlineLvl w:val="2"/>
    </w:pPr>
    <w:rPr>
      <w:rFonts w:ascii="Times New Roman" w:eastAsia="Times New Roman" w:hAnsi="Times New Roman" w:cs="Times New Roman"/>
      <w:b/>
      <w:sz w:val="20"/>
      <w:szCs w:val="20"/>
    </w:rPr>
  </w:style>
  <w:style w:type="paragraph" w:styleId="Heading4">
    <w:name w:val="heading 4"/>
    <w:basedOn w:val="Normal"/>
    <w:next w:val="Normal"/>
    <w:uiPriority w:val="9"/>
    <w:unhideWhenUsed/>
    <w:qFormat/>
    <w:pPr>
      <w:keepNext/>
      <w:keepLines/>
      <w:ind w:firstLine="720"/>
      <w:jc w:val="both"/>
      <w:outlineLvl w:val="3"/>
    </w:pPr>
    <w:rPr>
      <w:rFonts w:ascii="Times New Roman" w:eastAsia="Times New Roman" w:hAnsi="Times New Roman" w:cs="Times New Roman"/>
      <w:sz w:val="20"/>
      <w:szCs w:val="20"/>
    </w:rPr>
  </w:style>
  <w:style w:type="paragraph" w:styleId="Heading5">
    <w:name w:val="heading 5"/>
    <w:basedOn w:val="Normal"/>
    <w:next w:val="Normal"/>
    <w:uiPriority w:val="9"/>
    <w:unhideWhenUsed/>
    <w:qFormat/>
    <w:pPr>
      <w:keepNext/>
      <w:keepLines/>
      <w:spacing w:line="240" w:lineRule="auto"/>
      <w:ind w:left="180"/>
      <w:jc w:val="both"/>
      <w:outlineLvl w:val="4"/>
    </w:pPr>
    <w:rPr>
      <w:rFonts w:ascii="Courier" w:eastAsia="Courier" w:hAnsi="Courier" w:cs="Courier"/>
      <w:sz w:val="20"/>
      <w:szCs w:val="20"/>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F719BC"/>
    <w:rPr>
      <w:color w:val="0000FF" w:themeColor="hyperlink"/>
      <w:u w:val="single"/>
    </w:rPr>
  </w:style>
  <w:style w:type="character" w:styleId="UnresolvedMention">
    <w:name w:val="Unresolved Mention"/>
    <w:basedOn w:val="DefaultParagraphFont"/>
    <w:uiPriority w:val="99"/>
    <w:semiHidden/>
    <w:unhideWhenUsed/>
    <w:rsid w:val="00F719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87638">
      <w:bodyDiv w:val="1"/>
      <w:marLeft w:val="0"/>
      <w:marRight w:val="0"/>
      <w:marTop w:val="0"/>
      <w:marBottom w:val="0"/>
      <w:divBdr>
        <w:top w:val="none" w:sz="0" w:space="0" w:color="auto"/>
        <w:left w:val="none" w:sz="0" w:space="0" w:color="auto"/>
        <w:bottom w:val="none" w:sz="0" w:space="0" w:color="auto"/>
        <w:right w:val="none" w:sz="0" w:space="0" w:color="auto"/>
      </w:divBdr>
    </w:div>
    <w:div w:id="54208339">
      <w:bodyDiv w:val="1"/>
      <w:marLeft w:val="0"/>
      <w:marRight w:val="0"/>
      <w:marTop w:val="0"/>
      <w:marBottom w:val="0"/>
      <w:divBdr>
        <w:top w:val="none" w:sz="0" w:space="0" w:color="auto"/>
        <w:left w:val="none" w:sz="0" w:space="0" w:color="auto"/>
        <w:bottom w:val="none" w:sz="0" w:space="0" w:color="auto"/>
        <w:right w:val="none" w:sz="0" w:space="0" w:color="auto"/>
      </w:divBdr>
    </w:div>
    <w:div w:id="68963883">
      <w:bodyDiv w:val="1"/>
      <w:marLeft w:val="0"/>
      <w:marRight w:val="0"/>
      <w:marTop w:val="0"/>
      <w:marBottom w:val="0"/>
      <w:divBdr>
        <w:top w:val="none" w:sz="0" w:space="0" w:color="auto"/>
        <w:left w:val="none" w:sz="0" w:space="0" w:color="auto"/>
        <w:bottom w:val="none" w:sz="0" w:space="0" w:color="auto"/>
        <w:right w:val="none" w:sz="0" w:space="0" w:color="auto"/>
      </w:divBdr>
    </w:div>
    <w:div w:id="92630013">
      <w:bodyDiv w:val="1"/>
      <w:marLeft w:val="0"/>
      <w:marRight w:val="0"/>
      <w:marTop w:val="0"/>
      <w:marBottom w:val="0"/>
      <w:divBdr>
        <w:top w:val="none" w:sz="0" w:space="0" w:color="auto"/>
        <w:left w:val="none" w:sz="0" w:space="0" w:color="auto"/>
        <w:bottom w:val="none" w:sz="0" w:space="0" w:color="auto"/>
        <w:right w:val="none" w:sz="0" w:space="0" w:color="auto"/>
      </w:divBdr>
    </w:div>
    <w:div w:id="103111825">
      <w:bodyDiv w:val="1"/>
      <w:marLeft w:val="0"/>
      <w:marRight w:val="0"/>
      <w:marTop w:val="0"/>
      <w:marBottom w:val="0"/>
      <w:divBdr>
        <w:top w:val="none" w:sz="0" w:space="0" w:color="auto"/>
        <w:left w:val="none" w:sz="0" w:space="0" w:color="auto"/>
        <w:bottom w:val="none" w:sz="0" w:space="0" w:color="auto"/>
        <w:right w:val="none" w:sz="0" w:space="0" w:color="auto"/>
      </w:divBdr>
    </w:div>
    <w:div w:id="137455233">
      <w:bodyDiv w:val="1"/>
      <w:marLeft w:val="0"/>
      <w:marRight w:val="0"/>
      <w:marTop w:val="0"/>
      <w:marBottom w:val="0"/>
      <w:divBdr>
        <w:top w:val="none" w:sz="0" w:space="0" w:color="auto"/>
        <w:left w:val="none" w:sz="0" w:space="0" w:color="auto"/>
        <w:bottom w:val="none" w:sz="0" w:space="0" w:color="auto"/>
        <w:right w:val="none" w:sz="0" w:space="0" w:color="auto"/>
      </w:divBdr>
    </w:div>
    <w:div w:id="158278302">
      <w:bodyDiv w:val="1"/>
      <w:marLeft w:val="0"/>
      <w:marRight w:val="0"/>
      <w:marTop w:val="0"/>
      <w:marBottom w:val="0"/>
      <w:divBdr>
        <w:top w:val="none" w:sz="0" w:space="0" w:color="auto"/>
        <w:left w:val="none" w:sz="0" w:space="0" w:color="auto"/>
        <w:bottom w:val="none" w:sz="0" w:space="0" w:color="auto"/>
        <w:right w:val="none" w:sz="0" w:space="0" w:color="auto"/>
      </w:divBdr>
    </w:div>
    <w:div w:id="310910724">
      <w:bodyDiv w:val="1"/>
      <w:marLeft w:val="0"/>
      <w:marRight w:val="0"/>
      <w:marTop w:val="0"/>
      <w:marBottom w:val="0"/>
      <w:divBdr>
        <w:top w:val="none" w:sz="0" w:space="0" w:color="auto"/>
        <w:left w:val="none" w:sz="0" w:space="0" w:color="auto"/>
        <w:bottom w:val="none" w:sz="0" w:space="0" w:color="auto"/>
        <w:right w:val="none" w:sz="0" w:space="0" w:color="auto"/>
      </w:divBdr>
    </w:div>
    <w:div w:id="363139419">
      <w:bodyDiv w:val="1"/>
      <w:marLeft w:val="0"/>
      <w:marRight w:val="0"/>
      <w:marTop w:val="0"/>
      <w:marBottom w:val="0"/>
      <w:divBdr>
        <w:top w:val="none" w:sz="0" w:space="0" w:color="auto"/>
        <w:left w:val="none" w:sz="0" w:space="0" w:color="auto"/>
        <w:bottom w:val="none" w:sz="0" w:space="0" w:color="auto"/>
        <w:right w:val="none" w:sz="0" w:space="0" w:color="auto"/>
      </w:divBdr>
    </w:div>
    <w:div w:id="365257901">
      <w:bodyDiv w:val="1"/>
      <w:marLeft w:val="0"/>
      <w:marRight w:val="0"/>
      <w:marTop w:val="0"/>
      <w:marBottom w:val="0"/>
      <w:divBdr>
        <w:top w:val="none" w:sz="0" w:space="0" w:color="auto"/>
        <w:left w:val="none" w:sz="0" w:space="0" w:color="auto"/>
        <w:bottom w:val="none" w:sz="0" w:space="0" w:color="auto"/>
        <w:right w:val="none" w:sz="0" w:space="0" w:color="auto"/>
      </w:divBdr>
    </w:div>
    <w:div w:id="382143497">
      <w:bodyDiv w:val="1"/>
      <w:marLeft w:val="0"/>
      <w:marRight w:val="0"/>
      <w:marTop w:val="0"/>
      <w:marBottom w:val="0"/>
      <w:divBdr>
        <w:top w:val="none" w:sz="0" w:space="0" w:color="auto"/>
        <w:left w:val="none" w:sz="0" w:space="0" w:color="auto"/>
        <w:bottom w:val="none" w:sz="0" w:space="0" w:color="auto"/>
        <w:right w:val="none" w:sz="0" w:space="0" w:color="auto"/>
      </w:divBdr>
    </w:div>
    <w:div w:id="424888583">
      <w:bodyDiv w:val="1"/>
      <w:marLeft w:val="0"/>
      <w:marRight w:val="0"/>
      <w:marTop w:val="0"/>
      <w:marBottom w:val="0"/>
      <w:divBdr>
        <w:top w:val="none" w:sz="0" w:space="0" w:color="auto"/>
        <w:left w:val="none" w:sz="0" w:space="0" w:color="auto"/>
        <w:bottom w:val="none" w:sz="0" w:space="0" w:color="auto"/>
        <w:right w:val="none" w:sz="0" w:space="0" w:color="auto"/>
      </w:divBdr>
    </w:div>
    <w:div w:id="426193647">
      <w:bodyDiv w:val="1"/>
      <w:marLeft w:val="0"/>
      <w:marRight w:val="0"/>
      <w:marTop w:val="0"/>
      <w:marBottom w:val="0"/>
      <w:divBdr>
        <w:top w:val="none" w:sz="0" w:space="0" w:color="auto"/>
        <w:left w:val="none" w:sz="0" w:space="0" w:color="auto"/>
        <w:bottom w:val="none" w:sz="0" w:space="0" w:color="auto"/>
        <w:right w:val="none" w:sz="0" w:space="0" w:color="auto"/>
      </w:divBdr>
    </w:div>
    <w:div w:id="465243388">
      <w:bodyDiv w:val="1"/>
      <w:marLeft w:val="0"/>
      <w:marRight w:val="0"/>
      <w:marTop w:val="0"/>
      <w:marBottom w:val="0"/>
      <w:divBdr>
        <w:top w:val="none" w:sz="0" w:space="0" w:color="auto"/>
        <w:left w:val="none" w:sz="0" w:space="0" w:color="auto"/>
        <w:bottom w:val="none" w:sz="0" w:space="0" w:color="auto"/>
        <w:right w:val="none" w:sz="0" w:space="0" w:color="auto"/>
      </w:divBdr>
    </w:div>
    <w:div w:id="501746251">
      <w:bodyDiv w:val="1"/>
      <w:marLeft w:val="0"/>
      <w:marRight w:val="0"/>
      <w:marTop w:val="0"/>
      <w:marBottom w:val="0"/>
      <w:divBdr>
        <w:top w:val="none" w:sz="0" w:space="0" w:color="auto"/>
        <w:left w:val="none" w:sz="0" w:space="0" w:color="auto"/>
        <w:bottom w:val="none" w:sz="0" w:space="0" w:color="auto"/>
        <w:right w:val="none" w:sz="0" w:space="0" w:color="auto"/>
      </w:divBdr>
    </w:div>
    <w:div w:id="501941738">
      <w:bodyDiv w:val="1"/>
      <w:marLeft w:val="0"/>
      <w:marRight w:val="0"/>
      <w:marTop w:val="0"/>
      <w:marBottom w:val="0"/>
      <w:divBdr>
        <w:top w:val="none" w:sz="0" w:space="0" w:color="auto"/>
        <w:left w:val="none" w:sz="0" w:space="0" w:color="auto"/>
        <w:bottom w:val="none" w:sz="0" w:space="0" w:color="auto"/>
        <w:right w:val="none" w:sz="0" w:space="0" w:color="auto"/>
      </w:divBdr>
    </w:div>
    <w:div w:id="528373784">
      <w:bodyDiv w:val="1"/>
      <w:marLeft w:val="0"/>
      <w:marRight w:val="0"/>
      <w:marTop w:val="0"/>
      <w:marBottom w:val="0"/>
      <w:divBdr>
        <w:top w:val="none" w:sz="0" w:space="0" w:color="auto"/>
        <w:left w:val="none" w:sz="0" w:space="0" w:color="auto"/>
        <w:bottom w:val="none" w:sz="0" w:space="0" w:color="auto"/>
        <w:right w:val="none" w:sz="0" w:space="0" w:color="auto"/>
      </w:divBdr>
    </w:div>
    <w:div w:id="575431759">
      <w:bodyDiv w:val="1"/>
      <w:marLeft w:val="0"/>
      <w:marRight w:val="0"/>
      <w:marTop w:val="0"/>
      <w:marBottom w:val="0"/>
      <w:divBdr>
        <w:top w:val="none" w:sz="0" w:space="0" w:color="auto"/>
        <w:left w:val="none" w:sz="0" w:space="0" w:color="auto"/>
        <w:bottom w:val="none" w:sz="0" w:space="0" w:color="auto"/>
        <w:right w:val="none" w:sz="0" w:space="0" w:color="auto"/>
      </w:divBdr>
    </w:div>
    <w:div w:id="604844330">
      <w:bodyDiv w:val="1"/>
      <w:marLeft w:val="0"/>
      <w:marRight w:val="0"/>
      <w:marTop w:val="0"/>
      <w:marBottom w:val="0"/>
      <w:divBdr>
        <w:top w:val="none" w:sz="0" w:space="0" w:color="auto"/>
        <w:left w:val="none" w:sz="0" w:space="0" w:color="auto"/>
        <w:bottom w:val="none" w:sz="0" w:space="0" w:color="auto"/>
        <w:right w:val="none" w:sz="0" w:space="0" w:color="auto"/>
      </w:divBdr>
    </w:div>
    <w:div w:id="628362566">
      <w:bodyDiv w:val="1"/>
      <w:marLeft w:val="0"/>
      <w:marRight w:val="0"/>
      <w:marTop w:val="0"/>
      <w:marBottom w:val="0"/>
      <w:divBdr>
        <w:top w:val="none" w:sz="0" w:space="0" w:color="auto"/>
        <w:left w:val="none" w:sz="0" w:space="0" w:color="auto"/>
        <w:bottom w:val="none" w:sz="0" w:space="0" w:color="auto"/>
        <w:right w:val="none" w:sz="0" w:space="0" w:color="auto"/>
      </w:divBdr>
    </w:div>
    <w:div w:id="663163335">
      <w:bodyDiv w:val="1"/>
      <w:marLeft w:val="0"/>
      <w:marRight w:val="0"/>
      <w:marTop w:val="0"/>
      <w:marBottom w:val="0"/>
      <w:divBdr>
        <w:top w:val="none" w:sz="0" w:space="0" w:color="auto"/>
        <w:left w:val="none" w:sz="0" w:space="0" w:color="auto"/>
        <w:bottom w:val="none" w:sz="0" w:space="0" w:color="auto"/>
        <w:right w:val="none" w:sz="0" w:space="0" w:color="auto"/>
      </w:divBdr>
    </w:div>
    <w:div w:id="725644786">
      <w:bodyDiv w:val="1"/>
      <w:marLeft w:val="0"/>
      <w:marRight w:val="0"/>
      <w:marTop w:val="0"/>
      <w:marBottom w:val="0"/>
      <w:divBdr>
        <w:top w:val="none" w:sz="0" w:space="0" w:color="auto"/>
        <w:left w:val="none" w:sz="0" w:space="0" w:color="auto"/>
        <w:bottom w:val="none" w:sz="0" w:space="0" w:color="auto"/>
        <w:right w:val="none" w:sz="0" w:space="0" w:color="auto"/>
      </w:divBdr>
    </w:div>
    <w:div w:id="743920138">
      <w:bodyDiv w:val="1"/>
      <w:marLeft w:val="0"/>
      <w:marRight w:val="0"/>
      <w:marTop w:val="0"/>
      <w:marBottom w:val="0"/>
      <w:divBdr>
        <w:top w:val="none" w:sz="0" w:space="0" w:color="auto"/>
        <w:left w:val="none" w:sz="0" w:space="0" w:color="auto"/>
        <w:bottom w:val="none" w:sz="0" w:space="0" w:color="auto"/>
        <w:right w:val="none" w:sz="0" w:space="0" w:color="auto"/>
      </w:divBdr>
    </w:div>
    <w:div w:id="747001106">
      <w:bodyDiv w:val="1"/>
      <w:marLeft w:val="0"/>
      <w:marRight w:val="0"/>
      <w:marTop w:val="0"/>
      <w:marBottom w:val="0"/>
      <w:divBdr>
        <w:top w:val="none" w:sz="0" w:space="0" w:color="auto"/>
        <w:left w:val="none" w:sz="0" w:space="0" w:color="auto"/>
        <w:bottom w:val="none" w:sz="0" w:space="0" w:color="auto"/>
        <w:right w:val="none" w:sz="0" w:space="0" w:color="auto"/>
      </w:divBdr>
    </w:div>
    <w:div w:id="859201761">
      <w:bodyDiv w:val="1"/>
      <w:marLeft w:val="0"/>
      <w:marRight w:val="0"/>
      <w:marTop w:val="0"/>
      <w:marBottom w:val="0"/>
      <w:divBdr>
        <w:top w:val="none" w:sz="0" w:space="0" w:color="auto"/>
        <w:left w:val="none" w:sz="0" w:space="0" w:color="auto"/>
        <w:bottom w:val="none" w:sz="0" w:space="0" w:color="auto"/>
        <w:right w:val="none" w:sz="0" w:space="0" w:color="auto"/>
      </w:divBdr>
    </w:div>
    <w:div w:id="886142465">
      <w:bodyDiv w:val="1"/>
      <w:marLeft w:val="0"/>
      <w:marRight w:val="0"/>
      <w:marTop w:val="0"/>
      <w:marBottom w:val="0"/>
      <w:divBdr>
        <w:top w:val="none" w:sz="0" w:space="0" w:color="auto"/>
        <w:left w:val="none" w:sz="0" w:space="0" w:color="auto"/>
        <w:bottom w:val="none" w:sz="0" w:space="0" w:color="auto"/>
        <w:right w:val="none" w:sz="0" w:space="0" w:color="auto"/>
      </w:divBdr>
    </w:div>
    <w:div w:id="983656677">
      <w:bodyDiv w:val="1"/>
      <w:marLeft w:val="0"/>
      <w:marRight w:val="0"/>
      <w:marTop w:val="0"/>
      <w:marBottom w:val="0"/>
      <w:divBdr>
        <w:top w:val="none" w:sz="0" w:space="0" w:color="auto"/>
        <w:left w:val="none" w:sz="0" w:space="0" w:color="auto"/>
        <w:bottom w:val="none" w:sz="0" w:space="0" w:color="auto"/>
        <w:right w:val="none" w:sz="0" w:space="0" w:color="auto"/>
      </w:divBdr>
    </w:div>
    <w:div w:id="1182814201">
      <w:bodyDiv w:val="1"/>
      <w:marLeft w:val="0"/>
      <w:marRight w:val="0"/>
      <w:marTop w:val="0"/>
      <w:marBottom w:val="0"/>
      <w:divBdr>
        <w:top w:val="none" w:sz="0" w:space="0" w:color="auto"/>
        <w:left w:val="none" w:sz="0" w:space="0" w:color="auto"/>
        <w:bottom w:val="none" w:sz="0" w:space="0" w:color="auto"/>
        <w:right w:val="none" w:sz="0" w:space="0" w:color="auto"/>
      </w:divBdr>
    </w:div>
    <w:div w:id="1193885466">
      <w:bodyDiv w:val="1"/>
      <w:marLeft w:val="0"/>
      <w:marRight w:val="0"/>
      <w:marTop w:val="0"/>
      <w:marBottom w:val="0"/>
      <w:divBdr>
        <w:top w:val="none" w:sz="0" w:space="0" w:color="auto"/>
        <w:left w:val="none" w:sz="0" w:space="0" w:color="auto"/>
        <w:bottom w:val="none" w:sz="0" w:space="0" w:color="auto"/>
        <w:right w:val="none" w:sz="0" w:space="0" w:color="auto"/>
      </w:divBdr>
    </w:div>
    <w:div w:id="1346782542">
      <w:bodyDiv w:val="1"/>
      <w:marLeft w:val="0"/>
      <w:marRight w:val="0"/>
      <w:marTop w:val="0"/>
      <w:marBottom w:val="0"/>
      <w:divBdr>
        <w:top w:val="none" w:sz="0" w:space="0" w:color="auto"/>
        <w:left w:val="none" w:sz="0" w:space="0" w:color="auto"/>
        <w:bottom w:val="none" w:sz="0" w:space="0" w:color="auto"/>
        <w:right w:val="none" w:sz="0" w:space="0" w:color="auto"/>
      </w:divBdr>
    </w:div>
    <w:div w:id="1676345569">
      <w:bodyDiv w:val="1"/>
      <w:marLeft w:val="0"/>
      <w:marRight w:val="0"/>
      <w:marTop w:val="0"/>
      <w:marBottom w:val="0"/>
      <w:divBdr>
        <w:top w:val="none" w:sz="0" w:space="0" w:color="auto"/>
        <w:left w:val="none" w:sz="0" w:space="0" w:color="auto"/>
        <w:bottom w:val="none" w:sz="0" w:space="0" w:color="auto"/>
        <w:right w:val="none" w:sz="0" w:space="0" w:color="auto"/>
      </w:divBdr>
    </w:div>
    <w:div w:id="1693067256">
      <w:bodyDiv w:val="1"/>
      <w:marLeft w:val="0"/>
      <w:marRight w:val="0"/>
      <w:marTop w:val="0"/>
      <w:marBottom w:val="0"/>
      <w:divBdr>
        <w:top w:val="none" w:sz="0" w:space="0" w:color="auto"/>
        <w:left w:val="none" w:sz="0" w:space="0" w:color="auto"/>
        <w:bottom w:val="none" w:sz="0" w:space="0" w:color="auto"/>
        <w:right w:val="none" w:sz="0" w:space="0" w:color="auto"/>
      </w:divBdr>
    </w:div>
    <w:div w:id="1726684812">
      <w:bodyDiv w:val="1"/>
      <w:marLeft w:val="0"/>
      <w:marRight w:val="0"/>
      <w:marTop w:val="0"/>
      <w:marBottom w:val="0"/>
      <w:divBdr>
        <w:top w:val="none" w:sz="0" w:space="0" w:color="auto"/>
        <w:left w:val="none" w:sz="0" w:space="0" w:color="auto"/>
        <w:bottom w:val="none" w:sz="0" w:space="0" w:color="auto"/>
        <w:right w:val="none" w:sz="0" w:space="0" w:color="auto"/>
      </w:divBdr>
    </w:div>
    <w:div w:id="1783571783">
      <w:bodyDiv w:val="1"/>
      <w:marLeft w:val="0"/>
      <w:marRight w:val="0"/>
      <w:marTop w:val="0"/>
      <w:marBottom w:val="0"/>
      <w:divBdr>
        <w:top w:val="none" w:sz="0" w:space="0" w:color="auto"/>
        <w:left w:val="none" w:sz="0" w:space="0" w:color="auto"/>
        <w:bottom w:val="none" w:sz="0" w:space="0" w:color="auto"/>
        <w:right w:val="none" w:sz="0" w:space="0" w:color="auto"/>
      </w:divBdr>
    </w:div>
    <w:div w:id="1859150018">
      <w:bodyDiv w:val="1"/>
      <w:marLeft w:val="0"/>
      <w:marRight w:val="0"/>
      <w:marTop w:val="0"/>
      <w:marBottom w:val="0"/>
      <w:divBdr>
        <w:top w:val="none" w:sz="0" w:space="0" w:color="auto"/>
        <w:left w:val="none" w:sz="0" w:space="0" w:color="auto"/>
        <w:bottom w:val="none" w:sz="0" w:space="0" w:color="auto"/>
        <w:right w:val="none" w:sz="0" w:space="0" w:color="auto"/>
      </w:divBdr>
    </w:div>
    <w:div w:id="2005472946">
      <w:bodyDiv w:val="1"/>
      <w:marLeft w:val="0"/>
      <w:marRight w:val="0"/>
      <w:marTop w:val="0"/>
      <w:marBottom w:val="0"/>
      <w:divBdr>
        <w:top w:val="none" w:sz="0" w:space="0" w:color="auto"/>
        <w:left w:val="none" w:sz="0" w:space="0" w:color="auto"/>
        <w:bottom w:val="none" w:sz="0" w:space="0" w:color="auto"/>
        <w:right w:val="none" w:sz="0" w:space="0" w:color="auto"/>
      </w:divBdr>
    </w:div>
    <w:div w:id="2013680119">
      <w:bodyDiv w:val="1"/>
      <w:marLeft w:val="0"/>
      <w:marRight w:val="0"/>
      <w:marTop w:val="0"/>
      <w:marBottom w:val="0"/>
      <w:divBdr>
        <w:top w:val="none" w:sz="0" w:space="0" w:color="auto"/>
        <w:left w:val="none" w:sz="0" w:space="0" w:color="auto"/>
        <w:bottom w:val="none" w:sz="0" w:space="0" w:color="auto"/>
        <w:right w:val="none" w:sz="0" w:space="0" w:color="auto"/>
      </w:divBdr>
    </w:div>
    <w:div w:id="21170976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57EDEA-277F-4D22-B486-9A7D1EDE0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4277</Words>
  <Characters>27588</Characters>
  <Application>Microsoft Office Word</Application>
  <DocSecurity>0</DocSecurity>
  <Lines>613</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srinitish durai</dc:creator>
  <cp:lastModifiedBy>srinitish durai</cp:lastModifiedBy>
  <cp:revision>2</cp:revision>
  <dcterms:created xsi:type="dcterms:W3CDTF">2025-05-23T05:41:00Z</dcterms:created>
  <dcterms:modified xsi:type="dcterms:W3CDTF">2025-05-23T05:41:00Z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b162caa5e6ad6db4385b5719997e09f1aca3ca871b1f1e4f214aa026cd866b68</vt:lpwstr>
  </property>
</Properties>
</file>