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29CC" w14:textId="77777777" w:rsidR="00B52070" w:rsidRDefault="00000000">
      <w:pPr>
        <w:spacing w:after="20"/>
        <w:jc w:val="center"/>
      </w:pPr>
      <w:r>
        <w:rPr>
          <w:rFonts w:ascii="Georgia" w:eastAsia="Georgia" w:hAnsi="Georgia" w:cs="Georgia"/>
          <w:b/>
          <w:bCs/>
          <w:color w:val="1A1A1A"/>
          <w:sz w:val="44"/>
          <w:szCs w:val="44"/>
        </w:rPr>
        <w:t>Srikanth Turpu</w:t>
      </w:r>
    </w:p>
    <w:p w14:paraId="19326A5A" w14:textId="77777777" w:rsidR="00B52070" w:rsidRDefault="00000000">
      <w:pPr>
        <w:spacing w:after="100"/>
        <w:jc w:val="center"/>
      </w:pPr>
      <w:r>
        <w:rPr>
          <w:rFonts w:ascii="Georgia" w:eastAsia="Georgia" w:hAnsi="Georgia" w:cs="Georgia"/>
          <w:i/>
          <w:iCs/>
          <w:color w:val="8A6D3B"/>
          <w:sz w:val="23"/>
          <w:szCs w:val="23"/>
        </w:rPr>
        <w:t>SDET &amp; Associate Architect QE</w:t>
      </w:r>
    </w:p>
    <w:p w14:paraId="3E26C01C" w14:textId="77777777" w:rsidR="00B52070" w:rsidRDefault="00000000">
      <w:pPr>
        <w:pBdr>
          <w:top w:val="single" w:sz="4" w:space="5" w:color="8A6D3B"/>
        </w:pBdr>
        <w:spacing w:after="180"/>
        <w:jc w:val="center"/>
      </w:pPr>
      <w:r>
        <w:rPr>
          <w:rFonts w:ascii="Calibri" w:eastAsia="Calibri" w:hAnsi="Calibri" w:cs="Calibri"/>
          <w:color w:val="2B2B2B"/>
          <w:sz w:val="19"/>
          <w:szCs w:val="19"/>
        </w:rPr>
        <w:t xml:space="preserve">Hyderabad, India   •   </w:t>
      </w:r>
      <w:r w:rsidRPr="005B2A75">
        <w:rPr>
          <w:rFonts w:ascii="Calibri" w:eastAsia="Georgia" w:hAnsi="Calibri" w:cs="Calibri"/>
          <w:b/>
          <w:bCs/>
          <w:caps/>
          <w:color w:val="8A6D3B"/>
          <w:spacing w:val="20"/>
          <w:sz w:val="19"/>
          <w:szCs w:val="19"/>
        </w:rPr>
        <w:t xml:space="preserve">+91 9032903214   </w:t>
      </w:r>
      <w:r>
        <w:rPr>
          <w:rFonts w:ascii="Calibri" w:eastAsia="Calibri" w:hAnsi="Calibri" w:cs="Calibri"/>
          <w:color w:val="2B2B2B"/>
          <w:sz w:val="19"/>
          <w:szCs w:val="19"/>
        </w:rPr>
        <w:t xml:space="preserve">•   </w:t>
      </w:r>
      <w:r w:rsidRPr="005B2A75">
        <w:rPr>
          <w:rFonts w:ascii="Calibri" w:eastAsia="Calibri" w:hAnsi="Calibri" w:cs="Calibri"/>
          <w:b/>
          <w:bCs/>
          <w:color w:val="2B2B2B"/>
          <w:sz w:val="19"/>
          <w:szCs w:val="19"/>
        </w:rPr>
        <w:t>srikanth.turpu@gmail.com</w:t>
      </w:r>
    </w:p>
    <w:p w14:paraId="6FA4BB99" w14:textId="77777777" w:rsidR="00B52070" w:rsidRDefault="00000000">
      <w:pPr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Professional Summary</w:t>
      </w:r>
    </w:p>
    <w:p w14:paraId="1DBDDD16" w14:textId="77777777" w:rsidR="00B52070" w:rsidRDefault="00000000">
      <w:pPr>
        <w:spacing w:after="70" w:line="246" w:lineRule="auto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Hands-on QA automation professional with 14 years of experience personally designing, building, and maintaining end-to-end test automation frameworks across web, mobile, and API layers. Combines deep individual-contributor expertise with the ability to lead cross-functional teams, mentor QA engineers, and align testing strategy with business goals — consistently delivering high-quality, production-ready software faster.</w:t>
      </w:r>
    </w:p>
    <w:p w14:paraId="17D75C40" w14:textId="77777777" w:rsidR="00B52070" w:rsidRDefault="00000000">
      <w:pPr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Key Highlights</w:t>
      </w:r>
    </w:p>
    <w:p w14:paraId="3BFAD320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 xml:space="preserve">Hands-on individual contributor who designs, develops, and maintains automation frameworks and test scripts using </w:t>
      </w:r>
      <w:r w:rsidRPr="0053696D">
        <w:rPr>
          <w:rFonts w:ascii="Calibri" w:eastAsia="Calibri" w:hAnsi="Calibri" w:cs="Calibri"/>
          <w:b/>
          <w:bCs/>
          <w:color w:val="2B2B2B"/>
          <w:sz w:val="21"/>
          <w:szCs w:val="21"/>
        </w:rPr>
        <w:t>Playwright, Cypress, Robot Framework, Selenium, Appium</w:t>
      </w:r>
      <w:r>
        <w:rPr>
          <w:rFonts w:ascii="Calibri" w:eastAsia="Calibri" w:hAnsi="Calibri" w:cs="Calibri"/>
          <w:color w:val="2B2B2B"/>
          <w:sz w:val="21"/>
          <w:szCs w:val="21"/>
        </w:rPr>
        <w:t>, and TypeScript.</w:t>
      </w:r>
    </w:p>
    <w:p w14:paraId="20823E3B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Built an AI QA Agent (Claude Code + Jira, Xray, and GitHub APIs) that analyzes user stories and linked pull requests to auto-generate manual test cases and Cypress automation, close coverage gaps, and prioritize the regression tests most relevant to each code change.</w:t>
      </w:r>
    </w:p>
    <w:p w14:paraId="3F9A1B79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AI QA Agent: Designed a quality-based feature coverage analysis agent that statically scores functional, scenario, and negative-path test coverage per feature, producing gap reports that give stakeholders a true confidence measure beyond raw test counts.</w:t>
      </w:r>
    </w:p>
    <w:p w14:paraId="161CDA16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Integrated automated testing into CI/CD pipelines (GitHub Actions, Jenkins) to enable continuous validation on every release.</w:t>
      </w:r>
    </w:p>
    <w:p w14:paraId="6BE72B65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Built deep domain expertise across Healthcare, E-Commerce, Mobile, OTT, and Enterprise applications over 14+ years of hands-on QA automation experience.</w:t>
      </w:r>
    </w:p>
    <w:p w14:paraId="1E78C4BE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Own end-to-end test planning, execution, and defect tracking, translating business requirements into comprehensive test strategies that drive software quality and reliability.</w:t>
      </w:r>
    </w:p>
    <w:p w14:paraId="1A207B07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Lead and mentor QA teams alongside individual-contributor work, providing technical guidance and fostering a collaborative, high-performing testing culture.</w:t>
      </w:r>
    </w:p>
    <w:p w14:paraId="6B1C7263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Proactively identify and assess risks and dependencies that could impact testing timelines, communicating them clearly to stakeholders.</w:t>
      </w:r>
    </w:p>
    <w:p w14:paraId="3D5D3EAB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Configure and maintain test environments that accurately mirror production, minimizing environment-related defects.</w:t>
      </w:r>
    </w:p>
    <w:p w14:paraId="3D3A05F4" w14:textId="77777777" w:rsidR="00B52070" w:rsidRDefault="00000000">
      <w:pPr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Technical Skills</w:t>
      </w:r>
    </w:p>
    <w:p w14:paraId="760347B1" w14:textId="77777777" w:rsidR="00B52070" w:rsidRDefault="00000000">
      <w:pPr>
        <w:spacing w:after="45" w:line="245" w:lineRule="auto"/>
        <w:jc w:val="both"/>
      </w:pPr>
      <w:r>
        <w:rPr>
          <w:rFonts w:ascii="Georgia" w:eastAsia="Georgia" w:hAnsi="Georgia" w:cs="Georgia"/>
          <w:b/>
          <w:bCs/>
          <w:color w:val="1A1A1A"/>
          <w:sz w:val="21"/>
          <w:szCs w:val="21"/>
        </w:rPr>
        <w:t xml:space="preserve">Core Skills: </w:t>
      </w:r>
      <w:r>
        <w:rPr>
          <w:rFonts w:ascii="Calibri" w:eastAsia="Calibri" w:hAnsi="Calibri" w:cs="Calibri"/>
          <w:color w:val="2B2B2B"/>
          <w:sz w:val="21"/>
          <w:szCs w:val="21"/>
        </w:rPr>
        <w:t>Playwright, Cypress, Robot Framework, Selenium, Appium</w:t>
      </w:r>
    </w:p>
    <w:p w14:paraId="76E23A46" w14:textId="77777777" w:rsidR="00B52070" w:rsidRDefault="00000000">
      <w:pPr>
        <w:spacing w:after="45" w:line="245" w:lineRule="auto"/>
        <w:jc w:val="both"/>
      </w:pPr>
      <w:r>
        <w:rPr>
          <w:rFonts w:ascii="Georgia" w:eastAsia="Georgia" w:hAnsi="Georgia" w:cs="Georgia"/>
          <w:b/>
          <w:bCs/>
          <w:color w:val="1A1A1A"/>
          <w:sz w:val="21"/>
          <w:szCs w:val="21"/>
        </w:rPr>
        <w:t xml:space="preserve">Secondary Skills: </w:t>
      </w:r>
      <w:r>
        <w:rPr>
          <w:rFonts w:ascii="Calibri" w:eastAsia="Calibri" w:hAnsi="Calibri" w:cs="Calibri"/>
          <w:color w:val="2B2B2B"/>
          <w:sz w:val="21"/>
          <w:szCs w:val="21"/>
        </w:rPr>
        <w:t>TypeScript, Core Java, Basic Python, API Testing, CI/CD, GitHub, Bitbucket, TestRail, X-Ray, Jira</w:t>
      </w:r>
    </w:p>
    <w:p w14:paraId="5FE27BB3" w14:textId="77777777" w:rsidR="00B52070" w:rsidRDefault="00000000">
      <w:pPr>
        <w:spacing w:after="45" w:line="245" w:lineRule="auto"/>
        <w:jc w:val="both"/>
      </w:pPr>
      <w:r>
        <w:rPr>
          <w:rFonts w:ascii="Georgia" w:eastAsia="Georgia" w:hAnsi="Georgia" w:cs="Georgia"/>
          <w:b/>
          <w:bCs/>
          <w:color w:val="1A1A1A"/>
          <w:sz w:val="21"/>
          <w:szCs w:val="21"/>
        </w:rPr>
        <w:t xml:space="preserve">AI Tools: </w:t>
      </w:r>
      <w:r>
        <w:rPr>
          <w:rFonts w:ascii="Calibri" w:eastAsia="Calibri" w:hAnsi="Calibri" w:cs="Calibri"/>
          <w:color w:val="2B2B2B"/>
          <w:sz w:val="21"/>
          <w:szCs w:val="21"/>
        </w:rPr>
        <w:t>Claude Code, Augment Code, Codex, ChatGPT, Gemini AI, GenAI Test Agents</w:t>
      </w:r>
    </w:p>
    <w:p w14:paraId="0EB06E01" w14:textId="77777777" w:rsidR="00B52070" w:rsidRDefault="00000000">
      <w:pPr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Professional Experience</w:t>
      </w:r>
    </w:p>
    <w:p w14:paraId="2178C607" w14:textId="77777777" w:rsidR="00B52070" w:rsidRDefault="00000000">
      <w:pPr>
        <w:tabs>
          <w:tab w:val="right" w:pos="9360"/>
        </w:tabs>
        <w:spacing w:before="90" w:after="20"/>
      </w:pPr>
      <w:r>
        <w:rPr>
          <w:rFonts w:ascii="Georgia" w:eastAsia="Georgia" w:hAnsi="Georgia" w:cs="Georgia"/>
          <w:b/>
          <w:bCs/>
          <w:color w:val="1A1A1A"/>
          <w:sz w:val="22"/>
          <w:szCs w:val="22"/>
        </w:rPr>
        <w:t>ValueLabs Technologies</w:t>
      </w:r>
      <w:r>
        <w:rPr>
          <w:rFonts w:ascii="Calibri" w:eastAsia="Calibri" w:hAnsi="Calibri" w:cs="Calibri"/>
          <w:i/>
          <w:iCs/>
          <w:color w:val="2B2B2B"/>
        </w:rPr>
        <w:tab/>
        <w:t>Sep 2013 – Present</w:t>
      </w:r>
    </w:p>
    <w:p w14:paraId="3151ADB8" w14:textId="77777777" w:rsidR="00B52070" w:rsidRDefault="00000000">
      <w:pPr>
        <w:tabs>
          <w:tab w:val="right" w:pos="9360"/>
        </w:tabs>
        <w:spacing w:before="90" w:after="20"/>
      </w:pPr>
      <w:r>
        <w:rPr>
          <w:rFonts w:ascii="Georgia" w:eastAsia="Georgia" w:hAnsi="Georgia" w:cs="Georgia"/>
          <w:b/>
          <w:bCs/>
          <w:color w:val="1A1A1A"/>
          <w:sz w:val="22"/>
          <w:szCs w:val="22"/>
        </w:rPr>
        <w:t>CMC Limited</w:t>
      </w:r>
      <w:r>
        <w:rPr>
          <w:rFonts w:ascii="Calibri" w:eastAsia="Calibri" w:hAnsi="Calibri" w:cs="Calibri"/>
          <w:i/>
          <w:iCs/>
          <w:color w:val="2B2B2B"/>
        </w:rPr>
        <w:tab/>
        <w:t>Jul 2012 – Sep 2013</w:t>
      </w:r>
    </w:p>
    <w:p w14:paraId="25824802" w14:textId="77777777" w:rsidR="00B52070" w:rsidRDefault="00000000">
      <w:pPr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Education</w:t>
      </w:r>
    </w:p>
    <w:p w14:paraId="1211383D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Master of Computer Applications (MCA)</w:t>
      </w:r>
    </w:p>
    <w:p w14:paraId="39A748E3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B.Sc. Computers</w:t>
      </w:r>
    </w:p>
    <w:p w14:paraId="61A4064D" w14:textId="77777777" w:rsidR="00B52070" w:rsidRDefault="00000000">
      <w:pPr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Awards &amp; Achievements</w:t>
      </w:r>
    </w:p>
    <w:p w14:paraId="6C92B001" w14:textId="77777777" w:rsidR="00B52070" w:rsidRDefault="00000000">
      <w:pPr>
        <w:spacing w:after="70" w:line="246" w:lineRule="auto"/>
        <w:jc w:val="both"/>
      </w:pPr>
      <w:r>
        <w:rPr>
          <w:rFonts w:ascii="Calibri" w:eastAsia="Calibri" w:hAnsi="Calibri" w:cs="Calibri"/>
          <w:b/>
          <w:bCs/>
          <w:color w:val="2B2B2B"/>
          <w:sz w:val="21"/>
          <w:szCs w:val="21"/>
        </w:rPr>
        <w:t>In ValueLabs Technologies:</w:t>
      </w:r>
    </w:p>
    <w:p w14:paraId="5277161D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Star of the Month</w:t>
      </w:r>
    </w:p>
    <w:p w14:paraId="3D984B33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Employee of the Quarter</w:t>
      </w:r>
    </w:p>
    <w:p w14:paraId="1689B640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Best Employee</w:t>
      </w:r>
    </w:p>
    <w:p w14:paraId="3C217D1B" w14:textId="77777777" w:rsidR="00B52070" w:rsidRDefault="00000000">
      <w:pPr>
        <w:pBdr>
          <w:top w:val="single" w:sz="6" w:space="4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lastRenderedPageBreak/>
        <w:t>Projects</w:t>
      </w:r>
    </w:p>
    <w:p w14:paraId="6BC95610" w14:textId="77777777" w:rsidR="00B52070" w:rsidRDefault="00000000">
      <w:pPr>
        <w:pBdr>
          <w:top w:val="single" w:sz="4" w:space="3" w:color="8A6D3B"/>
          <w:bottom w:val="single" w:sz="4" w:space="3" w:color="8A6D3B"/>
        </w:pBdr>
        <w:tabs>
          <w:tab w:val="right" w:pos="9360"/>
        </w:tabs>
        <w:spacing w:before="100" w:after="40"/>
      </w:pPr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>Client Project: Artemis Health</w:t>
      </w:r>
      <w:r>
        <w:rPr>
          <w:rFonts w:ascii="Calibri" w:eastAsia="Calibri" w:hAnsi="Calibri" w:cs="Calibri"/>
          <w:i/>
          <w:iCs/>
          <w:color w:val="2B2B2B"/>
        </w:rPr>
        <w:tab/>
        <w:t>Mar 2022 – Present</w:t>
      </w:r>
    </w:p>
    <w:p w14:paraId="25F79B2D" w14:textId="77777777" w:rsidR="00B52070" w:rsidRDefault="00000000">
      <w:pPr>
        <w:spacing w:after="45" w:line="245" w:lineRule="auto"/>
        <w:jc w:val="both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Description: </w:t>
      </w:r>
      <w:r>
        <w:rPr>
          <w:rFonts w:ascii="Calibri" w:eastAsia="Calibri" w:hAnsi="Calibri" w:cs="Calibri"/>
          <w:color w:val="2B2B2B"/>
          <w:sz w:val="21"/>
          <w:szCs w:val="21"/>
        </w:rPr>
        <w:t>The Artemis platform helps organizations quickly identify health risks and strategies to improve benefits design while driving down costs, with extreme flexibility and intuitive use — so users can spend less time getting to the right healthcare decisions, and more time acting on them.</w:t>
      </w:r>
    </w:p>
    <w:p w14:paraId="2708CE76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 xml:space="preserve">As an individual contributor, designed and maintained an automation framework using </w:t>
      </w:r>
      <w:r w:rsidRPr="0053696D">
        <w:rPr>
          <w:rFonts w:ascii="Calibri" w:eastAsia="Calibri" w:hAnsi="Calibri" w:cs="Calibri"/>
          <w:b/>
          <w:bCs/>
          <w:color w:val="2B2B2B"/>
          <w:sz w:val="21"/>
          <w:szCs w:val="21"/>
        </w:rPr>
        <w:t>Playwright</w:t>
      </w:r>
      <w:r>
        <w:rPr>
          <w:rFonts w:ascii="Calibri" w:eastAsia="Calibri" w:hAnsi="Calibri" w:cs="Calibri"/>
          <w:color w:val="2B2B2B"/>
          <w:sz w:val="21"/>
          <w:szCs w:val="21"/>
        </w:rPr>
        <w:t xml:space="preserve"> and </w:t>
      </w:r>
      <w:r w:rsidRPr="0053696D">
        <w:rPr>
          <w:rFonts w:ascii="Calibri" w:eastAsia="Calibri" w:hAnsi="Calibri" w:cs="Calibri"/>
          <w:b/>
          <w:bCs/>
          <w:color w:val="2B2B2B"/>
          <w:sz w:val="21"/>
          <w:szCs w:val="21"/>
        </w:rPr>
        <w:t>Cypress</w:t>
      </w:r>
      <w:r>
        <w:rPr>
          <w:rFonts w:ascii="Calibri" w:eastAsia="Calibri" w:hAnsi="Calibri" w:cs="Calibri"/>
          <w:color w:val="2B2B2B"/>
          <w:sz w:val="21"/>
          <w:szCs w:val="21"/>
        </w:rPr>
        <w:t xml:space="preserve"> (TypeScript), with reusable page objects, fixtures, and utility components, to validate benefits-analytics dashboards and reporting workflows.</w:t>
      </w:r>
    </w:p>
    <w:p w14:paraId="17E558CA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Automated functional, regression, smoke, and sanity scenarios covering benefits calculations, plan comparisons, and reporting outputs.</w:t>
      </w:r>
    </w:p>
    <w:p w14:paraId="548C01A4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Performed API testing and integrated API-level validations into the automation workflow to verify data accuracy between backend services and analytics dashboards.</w:t>
      </w:r>
    </w:p>
    <w:p w14:paraId="1A27DCA1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Executed automation suites through CI/CD pipelines on every release, analyzing test failures to distinguish real application defects from automation or environment issues.</w:t>
      </w:r>
    </w:p>
    <w:p w14:paraId="0647BD1F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Also managed and guided the QA team, setting testing priorities and reviewing coverage across releases.</w:t>
      </w:r>
    </w:p>
    <w:p w14:paraId="092EFD52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Identified risks and dependencies that could affect testing timelines and communicated them proactively to stakeholders.</w:t>
      </w:r>
    </w:p>
    <w:p w14:paraId="6AB8E8F6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Built an AI-driven QA agent (Claude Code + Jira/Xray/GitHub APIs) to analyze user stories and linked pull requests, identify missing manual test coverage in Xray, and auto-generate manual test cases and Cypress automation scripts.</w:t>
      </w:r>
    </w:p>
    <w:p w14:paraId="52CE0BB8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Developed a static-analysis coverage-scoring agent that evaluates functional, scenario, and negative-path test quality per feature and produces visual coverage-gap reports for QA and engineering leadership.</w:t>
      </w:r>
    </w:p>
    <w:p w14:paraId="45A47054" w14:textId="77777777" w:rsidR="00B52070" w:rsidRDefault="00000000">
      <w:pPr>
        <w:pBdr>
          <w:top w:val="single" w:sz="4" w:space="3" w:color="8A6D3B"/>
          <w:bottom w:val="single" w:sz="4" w:space="3" w:color="8A6D3B"/>
        </w:pBdr>
        <w:tabs>
          <w:tab w:val="right" w:pos="9360"/>
        </w:tabs>
        <w:spacing w:before="100" w:after="40"/>
      </w:pPr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>Client Project: Ritchie Bros.</w:t>
      </w:r>
      <w:r>
        <w:rPr>
          <w:rFonts w:ascii="Calibri" w:eastAsia="Calibri" w:hAnsi="Calibri" w:cs="Calibri"/>
          <w:i/>
          <w:iCs/>
          <w:color w:val="2B2B2B"/>
        </w:rPr>
        <w:tab/>
        <w:t>Aug 2020 – Feb 2022</w:t>
      </w:r>
    </w:p>
    <w:p w14:paraId="5076223A" w14:textId="77777777" w:rsidR="00B52070" w:rsidRDefault="00000000">
      <w:pPr>
        <w:spacing w:after="45" w:line="245" w:lineRule="auto"/>
        <w:jc w:val="both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Description: </w:t>
      </w:r>
      <w:r>
        <w:rPr>
          <w:rFonts w:ascii="Calibri" w:eastAsia="Calibri" w:hAnsi="Calibri" w:cs="Calibri"/>
          <w:color w:val="2B2B2B"/>
          <w:sz w:val="21"/>
          <w:szCs w:val="21"/>
        </w:rPr>
        <w:t>Ritchie Bros. provides solutions for buying and selling heavy equipment, trucks, government surplus, commercial assets, total loss, damaged and low-value vehicles.</w:t>
      </w:r>
    </w:p>
    <w:p w14:paraId="5F0BF17F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 xml:space="preserve">As an individual contributor, built a test automation framework using </w:t>
      </w:r>
      <w:r w:rsidRPr="0053696D">
        <w:rPr>
          <w:rFonts w:ascii="Calibri" w:eastAsia="Calibri" w:hAnsi="Calibri" w:cs="Calibri"/>
          <w:b/>
          <w:bCs/>
          <w:color w:val="2B2B2B"/>
          <w:sz w:val="21"/>
          <w:szCs w:val="21"/>
        </w:rPr>
        <w:t>Robot Framework</w:t>
      </w:r>
      <w:r>
        <w:rPr>
          <w:rFonts w:ascii="Calibri" w:eastAsia="Calibri" w:hAnsi="Calibri" w:cs="Calibri"/>
          <w:color w:val="2B2B2B"/>
          <w:sz w:val="21"/>
          <w:szCs w:val="21"/>
        </w:rPr>
        <w:t xml:space="preserve"> and Python with a structured Page Object Model tailored to asset listing, bidding, and auction transaction workflows.</w:t>
      </w:r>
    </w:p>
    <w:p w14:paraId="683C7A96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Automated functional, regression, and sanity scenarios across asset search, listing detail, bid placement, and checkout flows.</w:t>
      </w:r>
    </w:p>
    <w:p w14:paraId="7337CA72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Performed root cause analysis on automation and application failures to keep defect turnaround fast during release cycles.</w:t>
      </w:r>
    </w:p>
    <w:p w14:paraId="3E5E5E37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Flagged risks and dependencies early enough to keep releases on schedule, briefing stakeholders as issues emerged.</w:t>
      </w:r>
    </w:p>
    <w:p w14:paraId="455145E9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Also managed and mentored the QA team, aligning testing priorities and skill development across the group.</w:t>
      </w:r>
    </w:p>
    <w:p w14:paraId="59F3E4FE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Partnered directly with developers, product managers, and business analysts to translate business requirements into test scenarios.</w:t>
      </w:r>
    </w:p>
    <w:p w14:paraId="7CA4CCF2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Executed regression testing on each release to confirm new changes did not affect existing bidding, asset, or transaction functionality.</w:t>
      </w:r>
    </w:p>
    <w:p w14:paraId="59575699" w14:textId="77777777" w:rsidR="00B52070" w:rsidRDefault="00000000">
      <w:pPr>
        <w:pBdr>
          <w:top w:val="single" w:sz="4" w:space="3" w:color="8A6D3B"/>
          <w:bottom w:val="single" w:sz="4" w:space="3" w:color="8A6D3B"/>
        </w:pBdr>
        <w:tabs>
          <w:tab w:val="right" w:pos="9360"/>
        </w:tabs>
        <w:spacing w:before="100" w:after="40"/>
      </w:pPr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 xml:space="preserve">Client Project: </w:t>
      </w:r>
      <w:proofErr w:type="spellStart"/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>MobiTV</w:t>
      </w:r>
      <w:proofErr w:type="spellEnd"/>
      <w:r>
        <w:rPr>
          <w:rFonts w:ascii="Calibri" w:eastAsia="Calibri" w:hAnsi="Calibri" w:cs="Calibri"/>
          <w:i/>
          <w:iCs/>
          <w:color w:val="2B2B2B"/>
        </w:rPr>
        <w:tab/>
        <w:t>Feb 2015 – Jul 2020</w:t>
      </w:r>
    </w:p>
    <w:p w14:paraId="06A22100" w14:textId="77777777" w:rsidR="00B52070" w:rsidRDefault="00000000">
      <w:pPr>
        <w:spacing w:after="45" w:line="245" w:lineRule="auto"/>
        <w:jc w:val="both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Description: </w:t>
      </w:r>
      <w:proofErr w:type="spellStart"/>
      <w:r>
        <w:rPr>
          <w:rFonts w:ascii="Calibri" w:eastAsia="Calibri" w:hAnsi="Calibri" w:cs="Calibri"/>
          <w:color w:val="2B2B2B"/>
          <w:sz w:val="21"/>
          <w:szCs w:val="21"/>
        </w:rPr>
        <w:t>MobiTV</w:t>
      </w:r>
      <w:proofErr w:type="spellEnd"/>
      <w:r>
        <w:rPr>
          <w:rFonts w:ascii="Calibri" w:eastAsia="Calibri" w:hAnsi="Calibri" w:cs="Calibri"/>
          <w:color w:val="2B2B2B"/>
          <w:sz w:val="21"/>
          <w:szCs w:val="21"/>
        </w:rPr>
        <w:t xml:space="preserve"> offers a versatile OTT platform application that seamlessly supports Mobile, TV, and Web platforms, delivering an extensive range of channels spanning </w:t>
      </w:r>
      <w:proofErr w:type="gramStart"/>
      <w:r>
        <w:rPr>
          <w:rFonts w:ascii="Calibri" w:eastAsia="Calibri" w:hAnsi="Calibri" w:cs="Calibri"/>
          <w:color w:val="2B2B2B"/>
          <w:sz w:val="21"/>
          <w:szCs w:val="21"/>
        </w:rPr>
        <w:t>prime-time</w:t>
      </w:r>
      <w:proofErr w:type="gramEnd"/>
      <w:r>
        <w:rPr>
          <w:rFonts w:ascii="Calibri" w:eastAsia="Calibri" w:hAnsi="Calibri" w:cs="Calibri"/>
          <w:color w:val="2B2B2B"/>
          <w:sz w:val="21"/>
          <w:szCs w:val="21"/>
        </w:rPr>
        <w:t xml:space="preserve"> shows, news broadcasts, children's programming, and sports content, including live coverage from sources like FOX News and Associated Press and full episodes from networks such as ABC and Disney.</w:t>
      </w:r>
    </w:p>
    <w:p w14:paraId="14D8A251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 xml:space="preserve">As an individual contributor, built an automation framework using </w:t>
      </w:r>
      <w:r w:rsidRPr="0053696D">
        <w:rPr>
          <w:rFonts w:ascii="Calibri" w:eastAsia="Calibri" w:hAnsi="Calibri" w:cs="Calibri"/>
          <w:b/>
          <w:bCs/>
          <w:color w:val="2B2B2B"/>
          <w:sz w:val="21"/>
          <w:szCs w:val="21"/>
        </w:rPr>
        <w:t>Selenium</w:t>
      </w:r>
      <w:r>
        <w:rPr>
          <w:rFonts w:ascii="Calibri" w:eastAsia="Calibri" w:hAnsi="Calibri" w:cs="Calibri"/>
          <w:color w:val="2B2B2B"/>
          <w:sz w:val="21"/>
          <w:szCs w:val="21"/>
        </w:rPr>
        <w:t xml:space="preserve"> (Java) and </w:t>
      </w:r>
      <w:r w:rsidRPr="0053696D">
        <w:rPr>
          <w:rFonts w:ascii="Calibri" w:eastAsia="Calibri" w:hAnsi="Calibri" w:cs="Calibri"/>
          <w:b/>
          <w:bCs/>
          <w:color w:val="2B2B2B"/>
          <w:sz w:val="21"/>
          <w:szCs w:val="21"/>
        </w:rPr>
        <w:t>Appium</w:t>
      </w:r>
      <w:r>
        <w:rPr>
          <w:rFonts w:ascii="Calibri" w:eastAsia="Calibri" w:hAnsi="Calibri" w:cs="Calibri"/>
          <w:color w:val="2B2B2B"/>
          <w:sz w:val="21"/>
          <w:szCs w:val="21"/>
        </w:rPr>
        <w:t xml:space="preserve"> to validate VOD and channel-guide functionality across mobile, TV, and web platforms.</w:t>
      </w:r>
    </w:p>
    <w:p w14:paraId="55D7C26F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Automated functional, regression, and smoke scenarios for playback controls, channel switching, and content search across multiple device types and OS versions.</w:t>
      </w:r>
    </w:p>
    <w:p w14:paraId="514B0154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Tested across a range of physical and emulated devices to surface device-fragmentation issues, isolating device-specific playback defects from automation issues.</w:t>
      </w:r>
    </w:p>
    <w:p w14:paraId="457EC7A9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Also managed and mentored the QA team on multi-platform test coverage and best practices.</w:t>
      </w:r>
    </w:p>
    <w:p w14:paraId="2BBE7790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Used GitHub for version control and Jenkins for CI, scheduling and executing automation scripts for consistent, repeatable test runs.</w:t>
      </w:r>
    </w:p>
    <w:p w14:paraId="44FD88A2" w14:textId="77777777" w:rsidR="00B52070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Performed regression testing on every release to ensure new changes did not impact existing app functionality.</w:t>
      </w:r>
    </w:p>
    <w:sectPr w:rsidR="00B52070">
      <w:pgSz w:w="12240" w:h="15840"/>
      <w:pgMar w:top="420" w:right="700" w:bottom="4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D1355"/>
    <w:multiLevelType w:val="hybridMultilevel"/>
    <w:tmpl w:val="53D47636"/>
    <w:lvl w:ilvl="0" w:tplc="91D6344A">
      <w:start w:val="1"/>
      <w:numFmt w:val="bullet"/>
      <w:lvlText w:val="●"/>
      <w:lvlJc w:val="left"/>
      <w:pPr>
        <w:ind w:left="720" w:hanging="360"/>
      </w:pPr>
    </w:lvl>
    <w:lvl w:ilvl="1" w:tplc="79ECD88C">
      <w:start w:val="1"/>
      <w:numFmt w:val="bullet"/>
      <w:lvlText w:val="○"/>
      <w:lvlJc w:val="left"/>
      <w:pPr>
        <w:ind w:left="1440" w:hanging="360"/>
      </w:pPr>
    </w:lvl>
    <w:lvl w:ilvl="2" w:tplc="F01AAFD4">
      <w:start w:val="1"/>
      <w:numFmt w:val="bullet"/>
      <w:lvlText w:val="■"/>
      <w:lvlJc w:val="left"/>
      <w:pPr>
        <w:ind w:left="2160" w:hanging="360"/>
      </w:pPr>
    </w:lvl>
    <w:lvl w:ilvl="3" w:tplc="E9B41B9A">
      <w:start w:val="1"/>
      <w:numFmt w:val="bullet"/>
      <w:lvlText w:val="●"/>
      <w:lvlJc w:val="left"/>
      <w:pPr>
        <w:ind w:left="2880" w:hanging="360"/>
      </w:pPr>
    </w:lvl>
    <w:lvl w:ilvl="4" w:tplc="5FA21DEA">
      <w:start w:val="1"/>
      <w:numFmt w:val="bullet"/>
      <w:lvlText w:val="○"/>
      <w:lvlJc w:val="left"/>
      <w:pPr>
        <w:ind w:left="3600" w:hanging="360"/>
      </w:pPr>
    </w:lvl>
    <w:lvl w:ilvl="5" w:tplc="22488FC0">
      <w:start w:val="1"/>
      <w:numFmt w:val="bullet"/>
      <w:lvlText w:val="■"/>
      <w:lvlJc w:val="left"/>
      <w:pPr>
        <w:ind w:left="4320" w:hanging="360"/>
      </w:pPr>
    </w:lvl>
    <w:lvl w:ilvl="6" w:tplc="20024894">
      <w:start w:val="1"/>
      <w:numFmt w:val="bullet"/>
      <w:lvlText w:val="●"/>
      <w:lvlJc w:val="left"/>
      <w:pPr>
        <w:ind w:left="5040" w:hanging="360"/>
      </w:pPr>
    </w:lvl>
    <w:lvl w:ilvl="7" w:tplc="C952C5CA">
      <w:start w:val="1"/>
      <w:numFmt w:val="bullet"/>
      <w:lvlText w:val="●"/>
      <w:lvlJc w:val="left"/>
      <w:pPr>
        <w:ind w:left="5760" w:hanging="360"/>
      </w:pPr>
    </w:lvl>
    <w:lvl w:ilvl="8" w:tplc="6A5CD0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B8766C"/>
    <w:multiLevelType w:val="hybridMultilevel"/>
    <w:tmpl w:val="CC72C39E"/>
    <w:lvl w:ilvl="0" w:tplc="0046DC86">
      <w:start w:val="1"/>
      <w:numFmt w:val="bullet"/>
      <w:lvlText w:val="–"/>
      <w:lvlJc w:val="left"/>
      <w:pPr>
        <w:ind w:left="360" w:hanging="259"/>
      </w:pPr>
      <w:rPr>
        <w:rFonts w:ascii="Calibri" w:eastAsia="Calibri" w:hAnsi="Calibri" w:cs="Calibri"/>
      </w:rPr>
    </w:lvl>
    <w:lvl w:ilvl="1" w:tplc="B94E853E">
      <w:numFmt w:val="decimal"/>
      <w:lvlText w:val=""/>
      <w:lvlJc w:val="left"/>
    </w:lvl>
    <w:lvl w:ilvl="2" w:tplc="081A4EF0">
      <w:numFmt w:val="decimal"/>
      <w:lvlText w:val=""/>
      <w:lvlJc w:val="left"/>
    </w:lvl>
    <w:lvl w:ilvl="3" w:tplc="CA5CE0CE">
      <w:numFmt w:val="decimal"/>
      <w:lvlText w:val=""/>
      <w:lvlJc w:val="left"/>
    </w:lvl>
    <w:lvl w:ilvl="4" w:tplc="E7A2D0D0">
      <w:numFmt w:val="decimal"/>
      <w:lvlText w:val=""/>
      <w:lvlJc w:val="left"/>
    </w:lvl>
    <w:lvl w:ilvl="5" w:tplc="7B1C7442">
      <w:numFmt w:val="decimal"/>
      <w:lvlText w:val=""/>
      <w:lvlJc w:val="left"/>
    </w:lvl>
    <w:lvl w:ilvl="6" w:tplc="6AFE0FD0">
      <w:numFmt w:val="decimal"/>
      <w:lvlText w:val=""/>
      <w:lvlJc w:val="left"/>
    </w:lvl>
    <w:lvl w:ilvl="7" w:tplc="FBB01A1A">
      <w:numFmt w:val="decimal"/>
      <w:lvlText w:val=""/>
      <w:lvlJc w:val="left"/>
    </w:lvl>
    <w:lvl w:ilvl="8" w:tplc="A89A9E34">
      <w:numFmt w:val="decimal"/>
      <w:lvlText w:val=""/>
      <w:lvlJc w:val="left"/>
    </w:lvl>
  </w:abstractNum>
  <w:num w:numId="1" w16cid:durableId="1380976336">
    <w:abstractNumId w:val="0"/>
    <w:lvlOverride w:ilvl="0">
      <w:startOverride w:val="1"/>
    </w:lvlOverride>
  </w:num>
  <w:num w:numId="2" w16cid:durableId="1374980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070"/>
    <w:rsid w:val="000B60B0"/>
    <w:rsid w:val="0053696D"/>
    <w:rsid w:val="005B2A75"/>
    <w:rsid w:val="00B52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D9106"/>
  <w15:docId w15:val="{A61F3510-1E16-4BAD-BA1C-C51F3B89A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907</Words>
  <Characters>5961</Characters>
  <Application>Microsoft Office Word</Application>
  <DocSecurity>0</DocSecurity>
  <Lines>91</Lines>
  <Paragraphs>66</Paragraphs>
  <ScaleCrop>false</ScaleCrop>
  <Company/>
  <LinksUpToDate>false</LinksUpToDate>
  <CharactersWithSpaces>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Srikanth Turpu [C]</cp:lastModifiedBy>
  <cp:revision>17</cp:revision>
  <dcterms:created xsi:type="dcterms:W3CDTF">2026-09-10T17:43:00Z</dcterms:created>
  <dcterms:modified xsi:type="dcterms:W3CDTF">2026-09-10T17:49:00Z</dcterms:modified>
</cp:coreProperties>
</file>