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SARIMAX Model Results Summary</w:t>
      </w:r>
    </w:p>
    <w:p>
      <w:r>
        <w:t>Dependent Variable: log(Close)</w:t>
      </w:r>
    </w:p>
    <w:p>
      <w:r>
        <w:t>Number of Observations: 1386</w:t>
      </w:r>
    </w:p>
    <w:p>
      <w:r>
        <w:t>Model: SARIMAX(1, 1, 1)</w:t>
      </w:r>
    </w:p>
    <w:p>
      <w:r>
        <w:t>Date: Mon, 01 Jul 2024</w:t>
      </w:r>
    </w:p>
    <w:p>
      <w:r>
        <w:t>Time: 05:39:59</w:t>
      </w:r>
    </w:p>
    <w:p>
      <w:r>
        <w:t>Sample: 0 - 1386</w:t>
      </w:r>
    </w:p>
    <w:p>
      <w:r>
        <w:t>Covariance Type: opg</w:t>
      </w:r>
    </w:p>
    <w:p>
      <w:pPr>
        <w:pStyle w:val="Heading2"/>
      </w:pPr>
      <w:r>
        <w:t>Model Fit Statistics</w:t>
      </w:r>
    </w:p>
    <w:p>
      <w:r>
        <w:t>Log Likelihood: 4693.574</w:t>
      </w:r>
    </w:p>
    <w:p>
      <w:r>
        <w:t>AIC (Akaike Information Criterion): -9369.148</w:t>
      </w:r>
    </w:p>
    <w:p>
      <w:r>
        <w:t>BIC (Bayesian Information Criterion): -9322.047</w:t>
      </w:r>
    </w:p>
    <w:p>
      <w:r>
        <w:t>HQIC (Hannan-Quinn Information Criterion): -9351.531</w:t>
      </w:r>
    </w:p>
    <w:p>
      <w:pPr>
        <w:pStyle w:val="Heading2"/>
      </w:pPr>
      <w:r>
        <w:t>Parameter Estimates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coef</w:t>
            </w:r>
          </w:p>
        </w:tc>
        <w:tc>
          <w:tcPr>
            <w:tcW w:type="dxa" w:w="1440"/>
          </w:tcPr>
          <w:p>
            <w:r>
              <w:t>std err</w:t>
            </w:r>
          </w:p>
        </w:tc>
        <w:tc>
          <w:tcPr>
            <w:tcW w:type="dxa" w:w="1440"/>
          </w:tcPr>
          <w:p>
            <w:r>
              <w:t>z</w:t>
            </w:r>
          </w:p>
        </w:tc>
        <w:tc>
          <w:tcPr>
            <w:tcW w:type="dxa" w:w="1440"/>
          </w:tcPr>
          <w:p>
            <w:r>
              <w:t>P&gt;|z|</w:t>
            </w:r>
          </w:p>
        </w:tc>
        <w:tc>
          <w:tcPr>
            <w:tcW w:type="dxa" w:w="1440"/>
          </w:tcPr>
          <w:p>
            <w:r>
              <w:t>0.025</w:t>
            </w:r>
          </w:p>
        </w:tc>
        <w:tc>
          <w:tcPr>
            <w:tcW w:type="dxa" w:w="1440"/>
          </w:tcPr>
          <w:p>
            <w:r>
              <w:t>0.975</w:t>
            </w:r>
          </w:p>
        </w:tc>
      </w:tr>
      <w:tr>
        <w:tc>
          <w:tcPr>
            <w:tcW w:type="dxa" w:w="1440"/>
          </w:tcPr>
          <w:p>
            <w:r>
              <w:t>BullR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-0.192</w:t>
            </w:r>
          </w:p>
        </w:tc>
        <w:tc>
          <w:tcPr>
            <w:tcW w:type="dxa" w:w="1440"/>
          </w:tcPr>
          <w:p>
            <w:r>
              <w:t>0.848</w:t>
            </w:r>
          </w:p>
        </w:tc>
        <w:tc>
          <w:tcPr>
            <w:tcW w:type="dxa" w:w="1440"/>
          </w:tcPr>
          <w:p>
            <w:r>
              <w:t>-0.002</w:t>
            </w:r>
          </w:p>
        </w:tc>
      </w:tr>
      <w:tr>
        <w:tc>
          <w:tcPr>
            <w:tcW w:type="dxa" w:w="1440"/>
          </w:tcPr>
          <w:p>
            <w:r>
              <w:t>Covid-19</w:t>
            </w:r>
          </w:p>
        </w:tc>
        <w:tc>
          <w:tcPr>
            <w:tcW w:type="dxa" w:w="1440"/>
          </w:tcPr>
          <w:p>
            <w:r>
              <w:t>0.0237</w:t>
            </w:r>
          </w:p>
        </w:tc>
        <w:tc>
          <w:tcPr>
            <w:tcW w:type="dxa" w:w="1440"/>
          </w:tcPr>
          <w:p>
            <w:r>
              <w:t>0.012</w:t>
            </w:r>
          </w:p>
        </w:tc>
        <w:tc>
          <w:tcPr>
            <w:tcW w:type="dxa" w:w="1440"/>
          </w:tcPr>
          <w:p>
            <w:r>
              <w:t>1.969</w:t>
            </w:r>
          </w:p>
        </w:tc>
        <w:tc>
          <w:tcPr>
            <w:tcW w:type="dxa" w:w="1440"/>
          </w:tcPr>
          <w:p>
            <w:r>
              <w:t>0.049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</w:tr>
      <w:tr>
        <w:tc>
          <w:tcPr>
            <w:tcW w:type="dxa" w:w="1440"/>
          </w:tcPr>
          <w:p>
            <w:r>
              <w:t>GDP</w:t>
            </w:r>
          </w:p>
        </w:tc>
        <w:tc>
          <w:tcPr>
            <w:tcW w:type="dxa" w:w="1440"/>
          </w:tcPr>
          <w:p>
            <w:r>
              <w:t>0.2191</w:t>
            </w:r>
          </w:p>
        </w:tc>
        <w:tc>
          <w:tcPr>
            <w:tcW w:type="dxa" w:w="1440"/>
          </w:tcPr>
          <w:p>
            <w:r>
              <w:t>0.083</w:t>
            </w:r>
          </w:p>
        </w:tc>
        <w:tc>
          <w:tcPr>
            <w:tcW w:type="dxa" w:w="1440"/>
          </w:tcPr>
          <w:p>
            <w:r>
              <w:t>2.653</w:t>
            </w:r>
          </w:p>
        </w:tc>
        <w:tc>
          <w:tcPr>
            <w:tcW w:type="dxa" w:w="1440"/>
          </w:tcPr>
          <w:p>
            <w:r>
              <w:t>0.008</w:t>
            </w:r>
          </w:p>
        </w:tc>
        <w:tc>
          <w:tcPr>
            <w:tcW w:type="dxa" w:w="1440"/>
          </w:tcPr>
          <w:p>
            <w:r>
              <w:t>0.057</w:t>
            </w:r>
          </w:p>
        </w:tc>
      </w:tr>
      <w:tr>
        <w:tc>
          <w:tcPr>
            <w:tcW w:type="dxa" w:w="1440"/>
          </w:tcPr>
          <w:p>
            <w:r>
              <w:t>Money Supply</w:t>
            </w:r>
          </w:p>
        </w:tc>
        <w:tc>
          <w:tcPr>
            <w:tcW w:type="dxa" w:w="1440"/>
          </w:tcPr>
          <w:p>
            <w:r>
              <w:t>-0.0609</w:t>
            </w:r>
          </w:p>
        </w:tc>
        <w:tc>
          <w:tcPr>
            <w:tcW w:type="dxa" w:w="1440"/>
          </w:tcPr>
          <w:p>
            <w:r>
              <w:t>0.320</w:t>
            </w:r>
          </w:p>
        </w:tc>
        <w:tc>
          <w:tcPr>
            <w:tcW w:type="dxa" w:w="1440"/>
          </w:tcPr>
          <w:p>
            <w:r>
              <w:t>-0.190</w:t>
            </w:r>
          </w:p>
        </w:tc>
        <w:tc>
          <w:tcPr>
            <w:tcW w:type="dxa" w:w="1440"/>
          </w:tcPr>
          <w:p>
            <w:r>
              <w:t>0.849</w:t>
            </w:r>
          </w:p>
        </w:tc>
        <w:tc>
          <w:tcPr>
            <w:tcW w:type="dxa" w:w="1440"/>
          </w:tcPr>
          <w:p>
            <w:r>
              <w:t>-0.688</w:t>
            </w:r>
          </w:p>
        </w:tc>
      </w:tr>
      <w:tr>
        <w:tc>
          <w:tcPr>
            <w:tcW w:type="dxa" w:w="1440"/>
          </w:tcPr>
          <w:p>
            <w:r>
              <w:t>Brexit</w:t>
            </w:r>
          </w:p>
        </w:tc>
        <w:tc>
          <w:tcPr>
            <w:tcW w:type="dxa" w:w="1440"/>
          </w:tcPr>
          <w:p>
            <w:r>
              <w:t>0.0002</w:t>
            </w:r>
          </w:p>
        </w:tc>
        <w:tc>
          <w:tcPr>
            <w:tcW w:type="dxa" w:w="1440"/>
          </w:tcPr>
          <w:p>
            <w:r>
              <w:t>0.117</w:t>
            </w:r>
          </w:p>
        </w:tc>
        <w:tc>
          <w:tcPr>
            <w:tcW w:type="dxa" w:w="1440"/>
          </w:tcPr>
          <w:p>
            <w:r>
              <w:t>0.002</w:t>
            </w:r>
          </w:p>
        </w:tc>
        <w:tc>
          <w:tcPr>
            <w:tcW w:type="dxa" w:w="1440"/>
          </w:tcPr>
          <w:p>
            <w:r>
              <w:t>0.998</w:t>
            </w:r>
          </w:p>
        </w:tc>
        <w:tc>
          <w:tcPr>
            <w:tcW w:type="dxa" w:w="1440"/>
          </w:tcPr>
          <w:p>
            <w:r>
              <w:t>-0.229</w:t>
            </w:r>
          </w:p>
        </w:tc>
      </w:tr>
      <w:tr>
        <w:tc>
          <w:tcPr>
            <w:tcW w:type="dxa" w:w="1440"/>
          </w:tcPr>
          <w:p>
            <w:r>
              <w:t>PM_Code</w:t>
            </w:r>
          </w:p>
        </w:tc>
        <w:tc>
          <w:tcPr>
            <w:tcW w:type="dxa" w:w="1440"/>
          </w:tcPr>
          <w:p>
            <w:r>
              <w:t>-0.0066</w:t>
            </w:r>
          </w:p>
        </w:tc>
        <w:tc>
          <w:tcPr>
            <w:tcW w:type="dxa" w:w="1440"/>
          </w:tcPr>
          <w:p>
            <w:r>
              <w:t>0.781</w:t>
            </w:r>
          </w:p>
        </w:tc>
        <w:tc>
          <w:tcPr>
            <w:tcW w:type="dxa" w:w="1440"/>
          </w:tcPr>
          <w:p>
            <w:r>
              <w:t>-0.008</w:t>
            </w:r>
          </w:p>
        </w:tc>
        <w:tc>
          <w:tcPr>
            <w:tcW w:type="dxa" w:w="1440"/>
          </w:tcPr>
          <w:p>
            <w:r>
              <w:t>0.993</w:t>
            </w:r>
          </w:p>
        </w:tc>
        <w:tc>
          <w:tcPr>
            <w:tcW w:type="dxa" w:w="1440"/>
          </w:tcPr>
          <w:p>
            <w:r>
              <w:t>-1.538</w:t>
            </w:r>
          </w:p>
        </w:tc>
      </w:tr>
      <w:tr>
        <w:tc>
          <w:tcPr>
            <w:tcW w:type="dxa" w:w="1440"/>
          </w:tcPr>
          <w:p>
            <w:r>
              <w:t>ar.L1</w:t>
            </w:r>
          </w:p>
        </w:tc>
        <w:tc>
          <w:tcPr>
            <w:tcW w:type="dxa" w:w="1440"/>
          </w:tcPr>
          <w:p>
            <w:r>
              <w:t>0.4743</w:t>
            </w:r>
          </w:p>
        </w:tc>
        <w:tc>
          <w:tcPr>
            <w:tcW w:type="dxa" w:w="1440"/>
          </w:tcPr>
          <w:p>
            <w:r>
              <w:t>0.143</w:t>
            </w:r>
          </w:p>
        </w:tc>
        <w:tc>
          <w:tcPr>
            <w:tcW w:type="dxa" w:w="1440"/>
          </w:tcPr>
          <w:p>
            <w:r>
              <w:t>3.324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0.195</w:t>
            </w:r>
          </w:p>
        </w:tc>
      </w:tr>
      <w:tr>
        <w:tc>
          <w:tcPr>
            <w:tcW w:type="dxa" w:w="1440"/>
          </w:tcPr>
          <w:p>
            <w:r>
              <w:t>ma.L1</w:t>
            </w:r>
          </w:p>
        </w:tc>
        <w:tc>
          <w:tcPr>
            <w:tcW w:type="dxa" w:w="1440"/>
          </w:tcPr>
          <w:p>
            <w:r>
              <w:t>-0.3999</w:t>
            </w:r>
          </w:p>
        </w:tc>
        <w:tc>
          <w:tcPr>
            <w:tcW w:type="dxa" w:w="1440"/>
          </w:tcPr>
          <w:p>
            <w:r>
              <w:t>0.147</w:t>
            </w:r>
          </w:p>
        </w:tc>
        <w:tc>
          <w:tcPr>
            <w:tcW w:type="dxa" w:w="1440"/>
          </w:tcPr>
          <w:p>
            <w:r>
              <w:t>-2.712</w:t>
            </w:r>
          </w:p>
        </w:tc>
        <w:tc>
          <w:tcPr>
            <w:tcW w:type="dxa" w:w="1440"/>
          </w:tcPr>
          <w:p>
            <w:r>
              <w:t>0.007</w:t>
            </w:r>
          </w:p>
        </w:tc>
        <w:tc>
          <w:tcPr>
            <w:tcW w:type="dxa" w:w="1440"/>
          </w:tcPr>
          <w:p>
            <w:r>
              <w:t>-0.689</w:t>
            </w:r>
          </w:p>
        </w:tc>
      </w:tr>
      <w:tr>
        <w:tc>
          <w:tcPr>
            <w:tcW w:type="dxa" w:w="1440"/>
          </w:tcPr>
          <w:p>
            <w:r>
              <w:t>sigma2</w:t>
            </w:r>
          </w:p>
        </w:tc>
        <w:tc>
          <w:tcPr>
            <w:tcW w:type="dxa" w:w="1440"/>
          </w:tcPr>
          <w:p>
            <w:r>
              <w:t>6.665e-05</w:t>
            </w:r>
          </w:p>
        </w:tc>
        <w:tc>
          <w:tcPr>
            <w:tcW w:type="dxa" w:w="1440"/>
          </w:tcPr>
          <w:p>
            <w:r>
              <w:t>9.28e-07</w:t>
            </w:r>
          </w:p>
        </w:tc>
        <w:tc>
          <w:tcPr>
            <w:tcW w:type="dxa" w:w="1440"/>
          </w:tcPr>
          <w:p>
            <w:r>
              <w:t>71.855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6.48e-05</w:t>
            </w:r>
          </w:p>
        </w:tc>
      </w:tr>
    </w:tbl>
    <w:p>
      <w:pPr>
        <w:pStyle w:val="Heading2"/>
      </w:pPr>
      <w:r>
        <w:t>Diagnostics</w:t>
      </w:r>
    </w:p>
    <w:p>
      <w:r>
        <w:t>Ljung-Box (L1) (Q): 0.00</w:t>
      </w:r>
    </w:p>
    <w:p>
      <w:r>
        <w:t>Prob(Q): 0.99</w:t>
      </w:r>
    </w:p>
    <w:p>
      <w:r>
        <w:t>Jarque-Bera (JB): 19988.06</w:t>
      </w:r>
    </w:p>
    <w:p>
      <w:r>
        <w:t>Prob(JB): 0.00</w:t>
      </w:r>
    </w:p>
    <w:p>
      <w:r>
        <w:t>Heteroskedasticity (H): 8.07</w:t>
      </w:r>
    </w:p>
    <w:p>
      <w:r>
        <w:t>Skew: -0.26</w:t>
      </w:r>
    </w:p>
    <w:p>
      <w:r>
        <w:t>Prob(H) (two-sided): 0.00</w:t>
      </w:r>
    </w:p>
    <w:p>
      <w:r>
        <w:t>Kurtosis: 21.60</w:t>
      </w:r>
    </w:p>
    <w:p>
      <w:pPr>
        <w:pStyle w:val="Heading2"/>
      </w:pPr>
      <w:r>
        <w:t>Warnings</w:t>
      </w:r>
    </w:p>
    <w:p>
      <w:r>
        <w:t>[1] Covariance matrix calculated using the outer product of gradients (complex-step).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