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0BA27B4" w14:textId="12EBC2E6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7478FE21" w14:textId="1FB274AE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</w:t>
      </w:r>
      <w:r>
        <w:rPr>
          <w:sz w:val="32"/>
          <w:szCs w:val="32"/>
        </w:rPr>
        <w:t xml:space="preserve">111</w:t>
      </w:r>
      <w:r>
        <w:rPr>
          <w:sz w:val="32"/>
          <w:szCs w:val="32"/>
        </w:rPr>
      </w:r>
    </w:p>
    <w:p w14:paraId="7C1B4BBE" w14:textId="678F0328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2</w:t>
      </w:r>
      <w:r>
        <w:rPr>
          <w:b/>
          <w:bCs/>
          <w:sz w:val="32"/>
          <w:szCs w:val="32"/>
        </w:rPr>
      </w:r>
    </w:p>
    <w:p w14:paraId="1FA757A2" w14:textId="35A96188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LIVE FORENSICS CASE INVESTIGATION USING AUTOPSY</w:t>
      </w:r>
      <w:r>
        <w:rPr>
          <w:b/>
          <w:bCs/>
          <w:sz w:val="32"/>
          <w:szCs w:val="32"/>
        </w:rPr>
      </w:r>
    </w:p>
    <w:p w14:paraId="21BEBBD1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2D37F72D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investigate a live forensic case using Autopsy and </w:t>
      </w:r>
      <w:r>
        <w:rPr>
          <w:sz w:val="32"/>
          <w:szCs w:val="32"/>
        </w:rPr>
        <w:t xml:space="preserve">analyze</w:t>
      </w:r>
      <w:r>
        <w:rPr>
          <w:sz w:val="32"/>
          <w:szCs w:val="32"/>
        </w:rPr>
        <w:t xml:space="preserve"> digital evidence from a computer system or storage device.</w:t>
      </w:r>
      <w:r>
        <w:rPr>
          <w:sz w:val="32"/>
          <w:szCs w:val="32"/>
        </w:rPr>
      </w:r>
    </w:p>
    <w:p w14:paraId="5712404E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7239CAB2" w14:textId="77777777">
      <w:pPr>
        <w:numPr>
          <w:ilvl w:val="0"/>
          <w:numId w:val="3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Autopsy and click </w:t>
      </w:r>
      <w:r>
        <w:rPr>
          <w:b/>
          <w:bCs/>
          <w:sz w:val="32"/>
          <w:szCs w:val="32"/>
        </w:rPr>
        <w:t xml:space="preserve">New Case</w:t>
      </w:r>
      <w:r>
        <w:rPr>
          <w:sz w:val="32"/>
          <w:szCs w:val="32"/>
        </w:rPr>
        <w:t xml:space="preserve">. Enter the case name and base directory.</w:t>
      </w:r>
      <w:r>
        <w:rPr>
          <w:sz w:val="32"/>
          <w:szCs w:val="32"/>
        </w:rPr>
      </w:r>
    </w:p>
    <w:p w14:paraId="2E22111E" w14:textId="77777777">
      <w:pPr>
        <w:numPr>
          <w:ilvl w:val="0"/>
          <w:numId w:val="3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Enter the case number and examiner details, then click </w:t>
      </w:r>
      <w:r>
        <w:rPr>
          <w:b/>
          <w:bCs/>
          <w:sz w:val="32"/>
          <w:szCs w:val="32"/>
        </w:rPr>
        <w:t xml:space="preserve">Finish</w:t>
      </w:r>
      <w:r>
        <w:rPr>
          <w:sz w:val="32"/>
          <w:szCs w:val="32"/>
        </w:rPr>
        <w:t xml:space="preserve">.</w:t>
      </w:r>
      <w:r>
        <w:rPr>
          <w:sz w:val="32"/>
          <w:szCs w:val="32"/>
        </w:rPr>
      </w:r>
    </w:p>
    <w:p w14:paraId="6BF76883" w14:textId="77777777">
      <w:pPr>
        <w:numPr>
          <w:ilvl w:val="0"/>
          <w:numId w:val="3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Select the appropriate data source and browse to the evidence file or device.</w:t>
      </w:r>
      <w:r>
        <w:rPr>
          <w:sz w:val="32"/>
          <w:szCs w:val="32"/>
        </w:rPr>
      </w:r>
    </w:p>
    <w:p w14:paraId="0D7167C6" w14:textId="77777777">
      <w:pPr>
        <w:numPr>
          <w:ilvl w:val="0"/>
          <w:numId w:val="3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Configure the required </w:t>
      </w:r>
      <w:r>
        <w:rPr>
          <w:b/>
          <w:bCs/>
          <w:sz w:val="32"/>
          <w:szCs w:val="32"/>
        </w:rPr>
        <w:t xml:space="preserve">Ingest Modules</w:t>
      </w:r>
      <w:r>
        <w:rPr>
          <w:sz w:val="32"/>
          <w:szCs w:val="32"/>
        </w:rPr>
        <w:t xml:space="preserve"> and click </w:t>
      </w:r>
      <w:r>
        <w:rPr>
          <w:b/>
          <w:bCs/>
          <w:sz w:val="32"/>
          <w:szCs w:val="32"/>
        </w:rPr>
        <w:t xml:space="preserve">Finish</w:t>
      </w:r>
      <w:r>
        <w:rPr>
          <w:sz w:val="32"/>
          <w:szCs w:val="32"/>
        </w:rPr>
        <w:t xml:space="preserve"> to start processing.</w:t>
      </w:r>
      <w:r>
        <w:rPr>
          <w:sz w:val="32"/>
          <w:szCs w:val="32"/>
        </w:rPr>
      </w:r>
    </w:p>
    <w:p w14:paraId="52A6C5E9" w14:textId="77777777">
      <w:pPr>
        <w:numPr>
          <w:ilvl w:val="0"/>
          <w:numId w:val="3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the forensic investigation results after processing is complete.</w:t>
      </w:r>
      <w:r>
        <w:rPr>
          <w:sz w:val="32"/>
          <w:szCs w:val="32"/>
        </w:rPr>
      </w:r>
    </w:p>
    <w:p w14:paraId="63035136" w14:textId="77777777">
      <w:pPr>
        <w:numPr>
          <w:ilvl w:val="0"/>
          <w:numId w:val="3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View device details, EXIF metadata, installed programs, operating system information, and user accounts.</w:t>
      </w:r>
      <w:r>
        <w:rPr>
          <w:sz w:val="32"/>
          <w:szCs w:val="32"/>
        </w:rPr>
      </w:r>
    </w:p>
    <w:p w14:paraId="114F6F18" w14:textId="77777777">
      <w:pPr>
        <w:numPr>
          <w:ilvl w:val="0"/>
          <w:numId w:val="3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Analyze</w:t>
      </w:r>
      <w:r>
        <w:rPr>
          <w:sz w:val="32"/>
          <w:szCs w:val="32"/>
        </w:rPr>
        <w:t xml:space="preserve"> recent documents, web bookmarks, cookies, downloads, browsing history, search history, and email addresses.</w:t>
      </w:r>
      <w:r>
        <w:rPr>
          <w:sz w:val="32"/>
          <w:szCs w:val="32"/>
        </w:rPr>
      </w:r>
    </w:p>
    <w:p w14:paraId="2F65A377" w14:textId="77777777">
      <w:pPr>
        <w:numPr>
          <w:ilvl w:val="0"/>
          <w:numId w:val="3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Review the extracted artifacts and document the findings.</w:t>
      </w:r>
      <w:r>
        <w:rPr>
          <w:sz w:val="32"/>
          <w:szCs w:val="32"/>
        </w:rPr>
      </w:r>
    </w:p>
    <w:p w14:paraId="3B6C3827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35DB28A6" w14:textId="7800B863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4E69E8D0" w14:textId="246B7048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69260"/>
                <wp:effectExtent l="0" t="0" r="2540" b="254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2969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33.80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7C0C38FE" w14:textId="140F236B">
      <w:pPr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Figure 1.1 Autopsy Forensic Report</w:t>
      </w:r>
      <w:r>
        <w:rPr>
          <w:sz w:val="32"/>
          <w:szCs w:val="32"/>
        </w:rPr>
      </w:r>
    </w:p>
    <w:p w14:paraId="216B8D05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25F70376" w14:textId="2FC1D4FA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24505"/>
                <wp:effectExtent l="0" t="0" r="2540" b="4445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3024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238.1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44BF5946" w14:textId="1756CF98">
      <w:pPr>
        <w:spacing/>
        <w:ind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Figure 1.2 Autopsy Forensic Report</w:t>
      </w:r>
      <w:r>
        <w:rPr>
          <w:sz w:val="32"/>
          <w:szCs w:val="32"/>
        </w:rPr>
      </w:r>
    </w:p>
    <w:p w14:paraId="0EAA2D89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2075F2E7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2362F7A7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375A311C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0BF73E4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397F87B3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1EE45AE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93D7530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5305BB1B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5288FB2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D81F07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0A0367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469C36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4DD1845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55150018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184529A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0B10F47D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2108CBC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F3EF073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93CEB76" w14:textId="2FF403B4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612208E6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Thus, Autopsy was used to create a forensic case, process the selected evidence source, and examine digital artifacts for forensic investigation.</w:t>
      </w:r>
      <w:r>
        <w:rPr>
          <w:sz w:val="32"/>
          <w:szCs w:val="32"/>
        </w:rPr>
      </w:r>
    </w:p>
    <w:p w14:paraId="54A71EC5" w14:textId="3898F0F6">
      <w:pPr>
        <w:spacing/>
        <w:ind/>
        <w:rPr/>
      </w:pPr>
      <w:r/>
      <w:r/>
    </w:p>
    <w:p w14:paraId="5668CB10" w14:textId="77777777">
      <w:pPr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776BBA"/>
    <w:lvl w:ilvl="0">
      <w:isLgl w:val="false"/>
      <w:lvlJc w:val="left"/>
      <w:lvlText w:val="%1."/>
      <w:numFmt w:val="decimal"/>
      <w:pPr>
        <w:pBdr/>
        <w:spacing/>
        <w:ind w:hanging="360" w:left="315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87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459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531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603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75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747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819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910"/>
      </w:pPr>
      <w:rPr/>
      <w:start w:val="1"/>
      <w:suff w:val="tab"/>
    </w:lvl>
  </w:abstractNum>
  <w:abstractNum w:abstractNumId="1">
    <w:nsid w:val="564846F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60D5175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nsid w:val="64637DBB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5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5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5"/>
    <w:link w:val="176"/>
    <w:uiPriority w:val="99"/>
    <w:pPr>
      <w:pBdr/>
      <w:spacing/>
      <w:ind/>
    </w:pPr>
  </w:style>
  <w:style w:type="paragraph" w:styleId="178">
    <w:name w:val="Footer"/>
    <w:basedOn w:val="675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5"/>
    <w:link w:val="178"/>
    <w:uiPriority w:val="99"/>
    <w:pPr>
      <w:pBdr/>
      <w:spacing/>
      <w:ind/>
    </w:pPr>
  </w:style>
  <w:style w:type="paragraph" w:styleId="180">
    <w:name w:val="Caption"/>
    <w:basedOn w:val="675"/>
    <w:next w:val="67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5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5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5"/>
    <w:next w:val="675"/>
    <w:uiPriority w:val="39"/>
    <w:unhideWhenUsed/>
    <w:pPr>
      <w:pBdr/>
      <w:spacing w:after="100"/>
      <w:ind/>
    </w:pPr>
  </w:style>
  <w:style w:type="paragraph" w:styleId="190">
    <w:name w:val="toc 2"/>
    <w:basedOn w:val="675"/>
    <w:next w:val="675"/>
    <w:uiPriority w:val="39"/>
    <w:unhideWhenUsed/>
    <w:pPr>
      <w:pBdr/>
      <w:spacing w:after="100"/>
      <w:ind w:left="220"/>
    </w:pPr>
  </w:style>
  <w:style w:type="paragraph" w:styleId="191">
    <w:name w:val="toc 3"/>
    <w:basedOn w:val="675"/>
    <w:next w:val="675"/>
    <w:uiPriority w:val="39"/>
    <w:unhideWhenUsed/>
    <w:pPr>
      <w:pBdr/>
      <w:spacing w:after="100"/>
      <w:ind w:left="440"/>
    </w:pPr>
  </w:style>
  <w:style w:type="paragraph" w:styleId="192">
    <w:name w:val="toc 4"/>
    <w:basedOn w:val="675"/>
    <w:next w:val="675"/>
    <w:uiPriority w:val="39"/>
    <w:unhideWhenUsed/>
    <w:pPr>
      <w:pBdr/>
      <w:spacing w:after="100"/>
      <w:ind w:left="660"/>
    </w:pPr>
  </w:style>
  <w:style w:type="paragraph" w:styleId="193">
    <w:name w:val="toc 5"/>
    <w:basedOn w:val="675"/>
    <w:next w:val="675"/>
    <w:uiPriority w:val="39"/>
    <w:unhideWhenUsed/>
    <w:pPr>
      <w:pBdr/>
      <w:spacing w:after="100"/>
      <w:ind w:left="880"/>
    </w:pPr>
  </w:style>
  <w:style w:type="paragraph" w:styleId="194">
    <w:name w:val="toc 6"/>
    <w:basedOn w:val="675"/>
    <w:next w:val="675"/>
    <w:uiPriority w:val="39"/>
    <w:unhideWhenUsed/>
    <w:pPr>
      <w:pBdr/>
      <w:spacing w:after="100"/>
      <w:ind w:left="1100"/>
    </w:pPr>
  </w:style>
  <w:style w:type="paragraph" w:styleId="195">
    <w:name w:val="toc 7"/>
    <w:basedOn w:val="675"/>
    <w:next w:val="675"/>
    <w:uiPriority w:val="39"/>
    <w:unhideWhenUsed/>
    <w:pPr>
      <w:pBdr/>
      <w:spacing w:after="100"/>
      <w:ind w:left="1320"/>
    </w:pPr>
  </w:style>
  <w:style w:type="paragraph" w:styleId="196">
    <w:name w:val="toc 8"/>
    <w:basedOn w:val="675"/>
    <w:next w:val="675"/>
    <w:uiPriority w:val="39"/>
    <w:unhideWhenUsed/>
    <w:pPr>
      <w:pBdr/>
      <w:spacing w:after="100"/>
      <w:ind w:left="1540"/>
    </w:pPr>
  </w:style>
  <w:style w:type="paragraph" w:styleId="197">
    <w:name w:val="toc 9"/>
    <w:basedOn w:val="675"/>
    <w:next w:val="675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5"/>
    <w:next w:val="675"/>
    <w:uiPriority w:val="99"/>
    <w:unhideWhenUsed/>
    <w:pPr>
      <w:pBdr/>
      <w:spacing w:after="0" w:afterAutospacing="0"/>
      <w:ind/>
    </w:pPr>
  </w:style>
  <w:style w:type="paragraph" w:styleId="675" w:default="1">
    <w:name w:val="Normal"/>
    <w:qFormat/>
    <w:pPr>
      <w:pBdr/>
      <w:spacing/>
      <w:ind/>
    </w:pPr>
  </w:style>
  <w:style w:type="paragraph" w:styleId="676">
    <w:name w:val="Heading 1"/>
    <w:basedOn w:val="675"/>
    <w:next w:val="675"/>
    <w:link w:val="68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7">
    <w:name w:val="Heading 2"/>
    <w:basedOn w:val="675"/>
    <w:next w:val="675"/>
    <w:link w:val="689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8">
    <w:name w:val="Heading 3"/>
    <w:basedOn w:val="675"/>
    <w:next w:val="675"/>
    <w:link w:val="69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9">
    <w:name w:val="Heading 4"/>
    <w:basedOn w:val="675"/>
    <w:next w:val="675"/>
    <w:link w:val="691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80">
    <w:name w:val="Heading 5"/>
    <w:basedOn w:val="675"/>
    <w:next w:val="675"/>
    <w:link w:val="692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81">
    <w:name w:val="Heading 6"/>
    <w:basedOn w:val="675"/>
    <w:next w:val="675"/>
    <w:link w:val="693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2">
    <w:name w:val="Heading 7"/>
    <w:basedOn w:val="675"/>
    <w:next w:val="675"/>
    <w:link w:val="694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3">
    <w:name w:val="Heading 8"/>
    <w:basedOn w:val="675"/>
    <w:next w:val="675"/>
    <w:link w:val="695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4">
    <w:name w:val="Heading 9"/>
    <w:basedOn w:val="675"/>
    <w:next w:val="675"/>
    <w:link w:val="696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5" w:default="1">
    <w:name w:val="Default Paragraph Font"/>
    <w:uiPriority w:val="1"/>
    <w:semiHidden/>
    <w:unhideWhenUsed/>
    <w:pPr>
      <w:pBdr/>
      <w:spacing/>
      <w:ind/>
    </w:pPr>
  </w:style>
  <w:style w:type="table" w:styleId="6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7" w:default="1">
    <w:name w:val="No List"/>
    <w:uiPriority w:val="99"/>
    <w:semiHidden/>
    <w:unhideWhenUsed/>
    <w:pPr>
      <w:pBdr/>
      <w:spacing/>
      <w:ind/>
    </w:pPr>
  </w:style>
  <w:style w:type="character" w:styleId="688" w:customStyle="1">
    <w:name w:val="Heading 1 Char"/>
    <w:basedOn w:val="685"/>
    <w:link w:val="676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9" w:customStyle="1">
    <w:name w:val="Heading 2 Char"/>
    <w:basedOn w:val="685"/>
    <w:link w:val="6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90" w:customStyle="1">
    <w:name w:val="Heading 3 Char"/>
    <w:basedOn w:val="685"/>
    <w:link w:val="6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91" w:customStyle="1">
    <w:name w:val="Heading 4 Char"/>
    <w:basedOn w:val="685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2" w:customStyle="1">
    <w:name w:val="Heading 5 Char"/>
    <w:basedOn w:val="685"/>
    <w:link w:val="680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3" w:customStyle="1">
    <w:name w:val="Heading 6 Char"/>
    <w:basedOn w:val="685"/>
    <w:link w:val="681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4" w:customStyle="1">
    <w:name w:val="Heading 7 Char"/>
    <w:basedOn w:val="685"/>
    <w:link w:val="682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5" w:customStyle="1">
    <w:name w:val="Heading 8 Char"/>
    <w:basedOn w:val="685"/>
    <w:link w:val="683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6" w:customStyle="1">
    <w:name w:val="Heading 9 Char"/>
    <w:basedOn w:val="685"/>
    <w:link w:val="684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7">
    <w:name w:val="Title"/>
    <w:basedOn w:val="675"/>
    <w:next w:val="675"/>
    <w:link w:val="698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8" w:customStyle="1">
    <w:name w:val="Title Char"/>
    <w:basedOn w:val="685"/>
    <w:link w:val="697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9">
    <w:name w:val="Subtitle"/>
    <w:basedOn w:val="675"/>
    <w:next w:val="675"/>
    <w:link w:val="700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700" w:customStyle="1">
    <w:name w:val="Subtitle Char"/>
    <w:basedOn w:val="685"/>
    <w:link w:val="699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701">
    <w:name w:val="Quote"/>
    <w:basedOn w:val="675"/>
    <w:next w:val="675"/>
    <w:link w:val="70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2" w:customStyle="1">
    <w:name w:val="Quote Char"/>
    <w:basedOn w:val="685"/>
    <w:link w:val="70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3">
    <w:name w:val="List Paragraph"/>
    <w:basedOn w:val="675"/>
    <w:uiPriority w:val="34"/>
    <w:qFormat/>
    <w:pPr>
      <w:pBdr/>
      <w:spacing/>
      <w:ind w:left="720"/>
      <w:contextualSpacing w:val="true"/>
    </w:pPr>
  </w:style>
  <w:style w:type="character" w:styleId="704">
    <w:name w:val="Intense Emphasis"/>
    <w:basedOn w:val="6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5">
    <w:name w:val="Intense Quote"/>
    <w:basedOn w:val="675"/>
    <w:next w:val="675"/>
    <w:link w:val="70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6" w:customStyle="1">
    <w:name w:val="Intense Quote Char"/>
    <w:basedOn w:val="685"/>
    <w:link w:val="70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7">
    <w:name w:val="Intense Reference"/>
    <w:basedOn w:val="6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2026-10-14T15:21:00Z</dcterms:created>
  <dcterms:modified xsi:type="dcterms:W3CDTF">2026-10-28T11:04:50Z</dcterms:modified>
</cp:coreProperties>
</file>