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22"/>
        </w:rPr>
        <w:t>CREDIT ASSESSMENT MEMORANDUM</w:t>
      </w:r>
    </w:p>
    <w:p>
      <w:pPr>
        <w:jc w:val="center"/>
      </w:pPr>
      <w:r>
        <w:rPr>
          <w:rFonts w:ascii="Calibri" w:hAnsi="Calibri"/>
          <w:b/>
          <w:sz w:val="36"/>
        </w:rPr>
        <w:t>Tata Consultancy Services Limited</w:t>
      </w:r>
    </w:p>
    <w:p/>
    <w:p>
      <w:pPr>
        <w:jc w:val="center"/>
      </w:pPr>
      <w:r>
        <w:rPr>
          <w:rFonts w:ascii="Calibri" w:hAnsi="Calibri"/>
          <w:sz w:val="22"/>
        </w:rPr>
        <w:t>CIN: L22210MH1995PLC084781</w:t>
      </w:r>
    </w:p>
    <w:p/>
    <w:p>
      <w:pPr>
        <w:jc w:val="center"/>
      </w:pPr>
      <w:r>
        <w:rPr>
          <w:rFonts w:ascii="Calibri" w:hAnsi="Calibri"/>
          <w:sz w:val="22"/>
        </w:rPr>
        <w:t>Generated: 2026-03-10</w:t>
      </w:r>
    </w:p>
    <w:p>
      <w:pPr>
        <w:pStyle w:val="Heading1"/>
      </w:pPr>
      <w:r>
        <w:rPr>
          <w:rFonts w:ascii="Calibri" w:hAnsi="Calibri"/>
          <w:sz w:val="22"/>
        </w:rPr>
        <w:t>EXECUTIVE SUMMARY</w:t>
      </w:r>
    </w:p>
    <w:p>
      <w:pPr>
        <w:jc w:val="center"/>
      </w:pPr>
      <w:r>
        <w:rPr>
          <w:rFonts w:ascii="Calibri" w:hAnsi="Calibri"/>
          <w:b/>
          <w:color w:val="008000"/>
          <w:sz w:val="32"/>
        </w:rPr>
        <w:t>CREDIT DECISION: APPROVE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Credit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96.0/100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 Amount Requested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5,000.00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 Amount Approved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5,000.00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7.90% p.a.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Tata Consultancy Services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L22210MH1995PLC084781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 Services</w:t>
            </w:r>
          </w:p>
        </w:tc>
      </w:tr>
    </w:tbl>
    <w:p/>
    <w:p>
      <w:pPr>
        <w:pStyle w:val="Heading2"/>
      </w:pPr>
      <w:r>
        <w:rPr>
          <w:rFonts w:ascii="Calibri" w:hAnsi="Calibri"/>
          <w:sz w:val="22"/>
        </w:rPr>
        <w:t>Decision Summary</w:t>
      </w:r>
    </w:p>
    <w:p>
      <w:r>
        <w:rPr>
          <w:rFonts w:ascii="Calibri" w:hAnsi="Calibri"/>
          <w:sz w:val="22"/>
        </w:rPr>
        <w:t>Key factors: Corporate guarantee provided; Clean audit opinion; Sector NPA rate: 0.8% (low risk)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COMPANY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Tata Consultancy Services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L22210MH1995PLC084781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Promoter of Tata Consultancy Services Limited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 Services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MCA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Listed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Stock Ticker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TCS.NS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1,250,000.00 Crores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FINANCIAL ANALYSIS</w:t>
      </w:r>
    </w:p>
    <w:p>
      <w:pPr>
        <w:pStyle w:val="Heading2"/>
      </w:pPr>
      <w:r>
        <w:rPr>
          <w:rFonts w:ascii="Calibri" w:hAnsi="Calibri"/>
          <w:sz w:val="22"/>
        </w:rPr>
        <w:t>Revenue and Profitability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(Current Year)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164,000.00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(Year -1)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156,000.00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Revenue (Year -2)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146,000.00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(Current Year)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38,500.00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(Year -1)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36,000.00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Profit (Year -2)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32,400.00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52,000.00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Key Financial Ratios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Ratio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DSCR (Debt Service Coverage Ratio)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Debt/Equity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Coverage Ratio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Debt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2,500.00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Worth (Current)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85,000.00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Banking Conduct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Cheque Bounces (12 months)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OD Utilization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 Bank Credits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180,000.00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Promoter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Contribution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Promoter Pledge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0.0%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FIVE Cs CREDIT ASSESSMENT</w:t>
      </w:r>
    </w:p>
    <w:p>
      <w:pPr>
        <w:pStyle w:val="Heading2"/>
      </w:pPr>
      <w:r>
        <w:rPr>
          <w:rFonts w:ascii="Calibri" w:hAnsi="Calibri"/>
          <w:sz w:val="22"/>
        </w:rPr>
        <w:t>Score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Score (/100)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Weighted 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COLLATERAL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WEIGHTED 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96.0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Detailed Findings and Flags</w:t>
      </w:r>
    </w:p>
    <w:p>
      <w:pPr>
        <w:pStyle w:val="Heading3"/>
      </w:pPr>
      <w:r>
        <w:rPr>
          <w:rFonts w:ascii="Calibri" w:hAnsi="Calibri"/>
          <w:sz w:val="22"/>
        </w:rPr>
        <w:t>CHARACTER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audit opinion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CAPACITY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growth 5.1% (moderate)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 Statements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-5.0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COLLATERAL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 guarantee provided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Guarantee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10.0</w:t>
            </w:r>
          </w:p>
        </w:tc>
      </w:tr>
    </w:tbl>
    <w:p/>
    <w:p>
      <w:pPr>
        <w:pStyle w:val="Heading3"/>
      </w:pPr>
      <w:r>
        <w:rPr>
          <w:rFonts w:ascii="Calibri" w:hAnsi="Calibri"/>
          <w:sz w:val="22"/>
        </w:rPr>
        <w:t>CONDITIONS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GREEN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Sector NPA rate: 0.8% (low risk)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RBI Sector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</w:t>
            </w:r>
          </w:p>
        </w:tc>
      </w:tr>
    </w:tbl>
    <w:p/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GST FRAUD ANALYSIS</w:t>
      </w:r>
    </w:p>
    <w:p>
      <w:r>
        <w:rPr>
          <w:rFonts w:ascii="Calibri" w:hAnsi="Calibri"/>
          <w:sz w:val="22"/>
        </w:rPr>
        <w:t>No GST fraud indicators detected.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RESEARCH FINDINGS</w:t>
      </w:r>
    </w:p>
    <w:p>
      <w:pPr>
        <w:pStyle w:val="Heading2"/>
      </w:pPr>
      <w:r>
        <w:rPr>
          <w:rFonts w:ascii="Calibri" w:hAnsi="Calibri"/>
          <w:sz w:val="22"/>
        </w:rPr>
        <w:t>Sector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 Services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 Outlook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Sector NPA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0.8%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MCA Status</w:t>
      </w:r>
    </w:p>
    <w:p>
      <w:r>
        <w:rPr>
          <w:rFonts w:ascii="Calibri" w:hAnsi="Calibri"/>
          <w:sz w:val="22"/>
        </w:rPr>
        <w:t>MCA Status: Active</w:t>
      </w:r>
    </w:p>
    <w:p>
      <w:pPr>
        <w:pStyle w:val="Heading2"/>
      </w:pPr>
      <w:r>
        <w:rPr>
          <w:rFonts w:ascii="Calibri" w:hAnsi="Calibri"/>
          <w:sz w:val="22"/>
        </w:rPr>
        <w:t>Stock Market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TCS.NS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Current Price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3,450.75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 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1,250,000.00 Crores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Recent News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TCS Reports Strong Q4 Results, Revenue Grows 16.8%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Economic Times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2023-10-12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TCS Wins Major Digital Transformation Deal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Business 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2023-09-28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TCS Expands AI and Cloud Capabilities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2023-09-05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OFFICER QUALITATIVE ASSESSMENTS</w:t>
      </w:r>
    </w:p>
    <w:p>
      <w:r>
        <w:rPr>
          <w:rFonts w:ascii="Calibri" w:hAnsi="Calibri"/>
          <w:sz w:val="22"/>
        </w:rPr>
        <w:t>The following qualitative assessments were made by the credit officer: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Affected 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Adjustment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Excellent corporate governance and transparent reporting. Strong management track record.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Diversified client base and strong recurring revenue model. Minimal customer concentration risk.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Conservative capital structure with minimal debt. Strong cash generation and dividend history.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2026-03-10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</w:pPr>
      <w:r>
        <w:rPr>
          <w:rFonts w:ascii="Calibri" w:hAnsi="Calibri"/>
          <w:sz w:val="22"/>
        </w:rPr>
        <w:t>FINAL RECOMMENDATION</w:t>
      </w:r>
    </w:p>
    <w:p>
      <w:pPr>
        <w:jc w:val="center"/>
      </w:pPr>
      <w:r>
        <w:rPr>
          <w:rFonts w:ascii="Calibri" w:hAnsi="Calibri"/>
          <w:b/>
          <w:color w:val="008000"/>
          <w:sz w:val="28"/>
        </w:rPr>
        <w:t>RECOMMENDATION: APPROVE</w:t>
      </w:r>
    </w:p>
    <w:p/>
    <w:p>
      <w:pPr>
        <w:pStyle w:val="Heading2"/>
      </w:pPr>
      <w:r>
        <w:rPr>
          <w:rFonts w:ascii="Calibri" w:hAnsi="Calibri"/>
          <w:sz w:val="22"/>
        </w:rPr>
        <w:t>Loan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Approved Loan 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 5,000.00 Crores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Interest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7.90% p.a.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Credit Score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96.0/100</w:t>
            </w:r>
          </w:p>
        </w:tc>
      </w:tr>
    </w:tbl>
    <w:p>
      <w:pPr>
        <w:pStyle w:val="Heading2"/>
      </w:pPr>
      <w:r>
        <w:rPr>
          <w:rFonts w:ascii="Calibri" w:hAnsi="Calibri"/>
          <w:sz w:val="22"/>
        </w:rPr>
        <w:t>Decision Rationale</w:t>
      </w:r>
    </w:p>
    <w:p>
      <w:r>
        <w:rPr>
          <w:rFonts w:ascii="Calibri" w:hAnsi="Calibri"/>
          <w:sz w:val="22"/>
        </w:rPr>
        <w:t>Key factors: Corporate guarantee provided; Clean audit opinion; Sector NPA rate: 0.8% (low risk)</w:t>
      </w:r>
    </w:p>
    <w:p/>
    <w:p>
      <w:pPr>
        <w:pStyle w:val="Heading2"/>
      </w:pPr>
      <w:r>
        <w:rPr>
          <w:rFonts w:ascii="Calibri" w:hAnsi="Calibri"/>
          <w:sz w:val="22"/>
        </w:rPr>
        <w:t>Detailed Reasoning</w:t>
      </w:r>
    </w:p>
    <w:p>
      <w:r>
        <w:rPr>
          <w:rFonts w:ascii="Calibri" w:hAnsi="Calibri"/>
          <w:sz w:val="22"/>
        </w:rPr>
        <w:t>Total Credit Score: 96.0/100</w:t>
        <w:br/>
        <w:br/>
        <w:t>Component Scores:</w:t>
        <w:br/>
        <w:t xml:space="preserve">  CHARACTER (25%): 100.0/100</w:t>
        <w:br/>
        <w:t xml:space="preserve">  CAPACITY (30%): 95.0/100</w:t>
        <w:br/>
        <w:t xml:space="preserve">  CAPITAL (20%): 100.0/100</w:t>
        <w:br/>
        <w:t xml:space="preserve">  COLLATERAL (15%): 100.0/100</w:t>
        <w:br/>
        <w:t xml:space="preserve">  CONDITIONS (10%): 75.0/100</w:t>
        <w:br/>
        <w:br/>
        <w:t>Key Findings:</w:t>
        <w:br/>
        <w:t xml:space="preserve">  [GREEN] Corporate guarantee provided (Source: Guarantee Documents)</w:t>
        <w:br/>
        <w:t xml:space="preserve">  [GREEN] Clean audit opinion (Source: Audit Report)</w:t>
        <w:br/>
        <w:t xml:space="preserve">  [GREEN] Sector NPA rate: 0.8% (low risk) (Source: RBI Sector Data)</w:t>
        <w:br/>
        <w:t xml:space="preserve">  [LOW] Revenue growth 5.1% (moderate) (Source: Financial Statements)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Assessment Memorandum - Tata Consultancy Services Limited</dc:title>
  <dc:subject>Credit Assessment</dc:subject>
  <dc:creator>Intelli-Credit 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