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2810" w14:textId="25AAD75E" w:rsidR="000B1D6B" w:rsidRDefault="00CA7A16">
      <w:r>
        <w:t>abstract</w:t>
      </w:r>
    </w:p>
    <w:sectPr w:rsidR="000B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D"/>
    <w:rsid w:val="000B1D6B"/>
    <w:rsid w:val="00317F9D"/>
    <w:rsid w:val="00C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58F9"/>
  <w15:chartTrackingRefBased/>
  <w15:docId w15:val="{EEE7A4E3-EBEB-4C16-BE91-897187B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Badhia Katz</dc:creator>
  <cp:keywords/>
  <dc:description/>
  <cp:lastModifiedBy>Badhia Katz</cp:lastModifiedBy>
  <cp:revision>2</cp:revision>
  <dcterms:created xsi:type="dcterms:W3CDTF">2024-01-24T19:16:00Z</dcterms:created>
  <dcterms:modified xsi:type="dcterms:W3CDTF">2024-01-24T19:18:00Z</dcterms:modified>
</cp:coreProperties>
</file>