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0B2545"/>
          <w:sz w:val="36"/>
        </w:rPr>
        <w:t>Description of Code 09 and the Combined CJS-CWT Shared Mainstem Model</w:t>
      </w:r>
    </w:p>
    <w:p>
      <w:pPr>
        <w:spacing w:after="280"/>
      </w:pPr>
      <w:r>
        <w:rPr>
          <w:rFonts w:ascii="Calibri" w:hAnsi="Calibri"/>
          <w:i/>
          <w:color w:val="555555"/>
          <w:sz w:val="22"/>
        </w:rPr>
        <w:t>Survival and travel-time modeling workflow</w:t>
      </w:r>
    </w:p>
    <w:p>
      <w:pPr>
        <w:spacing w:before="320" w:after="160" w:line="264" w:lineRule="auto"/>
      </w:pPr>
      <w:r>
        <w:rPr>
          <w:rFonts w:ascii="Calibri" w:hAnsi="Calibri"/>
          <w:b/>
          <w:color w:val="2E74B5"/>
          <w:sz w:val="32"/>
        </w:rPr>
        <w:t>Purpose</w:t>
      </w:r>
    </w:p>
    <w:p>
      <w:pPr>
        <w:spacing w:before="0" w:after="120" w:line="264" w:lineRule="auto"/>
      </w:pPr>
      <w:r>
        <w:rPr>
          <w:rFonts w:ascii="Calibri" w:hAnsi="Calibri"/>
          <w:b w:val="0"/>
          <w:sz w:val="22"/>
        </w:rPr>
        <w:t>Code 09 fits the combined Sacramento mainstem CJS and CWT model. The goal is to estimate a shared mainstem survival and travel-time relationship using both individual CJS encounter histories and CWT release-group data.</w:t>
      </w:r>
    </w:p>
    <w:p>
      <w:pPr>
        <w:spacing w:before="320" w:after="160" w:line="264" w:lineRule="auto"/>
      </w:pPr>
      <w:r>
        <w:rPr>
          <w:rFonts w:ascii="Calibri" w:hAnsi="Calibri"/>
          <w:b/>
          <w:color w:val="2E74B5"/>
          <w:sz w:val="32"/>
        </w:rPr>
        <w:t>Code 09: R Workflow</w:t>
      </w:r>
    </w:p>
    <w:p>
      <w:pPr>
        <w:spacing w:before="0" w:after="120" w:line="264" w:lineRule="auto"/>
      </w:pPr>
      <w:r>
        <w:rPr>
          <w:rFonts w:ascii="Calibri" w:hAnsi="Calibri"/>
          <w:b w:val="0"/>
          <w:sz w:val="22"/>
        </w:rPr>
        <w:t>The R script prepares the data, builds the Stan data list, runs the combined model, saves the fitted object, and exports posterior predictions and convergence diagnostics. The script uses Sacramento River CJS fish only and keeps the original multiple mainstem reaches. Butte and Feather tributary CJS likelihoods are excluded.</w:t>
      </w:r>
    </w:p>
    <w:p>
      <w:pPr>
        <w:pStyle w:val="ListBullet"/>
        <w:spacing w:after="80"/>
        <w:ind w:left="720" w:hanging="360"/>
      </w:pPr>
      <w:r>
        <w:rPr>
          <w:rFonts w:ascii="Calibri" w:hAnsi="Calibri"/>
          <w:sz w:val="22"/>
        </w:rPr>
        <w:t>Loads source data using scripts/02_GetData.R.</w:t>
      </w:r>
    </w:p>
    <w:p>
      <w:pPr>
        <w:pStyle w:val="ListBullet"/>
        <w:spacing w:after="80"/>
        <w:ind w:left="720" w:hanging="360"/>
      </w:pPr>
      <w:r>
        <w:rPr>
          <w:rFonts w:ascii="Calibri" w:hAnsi="Calibri"/>
          <w:sz w:val="22"/>
        </w:rPr>
        <w:t>Builds Sacramento mainstem CJS covariates for the original multiple reaches.</w:t>
      </w:r>
    </w:p>
    <w:p>
      <w:pPr>
        <w:pStyle w:val="ListBullet"/>
        <w:spacing w:after="80"/>
        <w:ind w:left="720" w:hanging="360"/>
      </w:pPr>
      <w:r>
        <w:rPr>
          <w:rFonts w:ascii="Calibri" w:hAnsi="Calibri"/>
          <w:sz w:val="22"/>
        </w:rPr>
        <w:t>Aggregates CWT release groups from Battle Creek and RBDD and models them to Knights Landing.</w:t>
      </w:r>
    </w:p>
    <w:p>
      <w:pPr>
        <w:pStyle w:val="ListBullet"/>
        <w:spacing w:after="80"/>
        <w:ind w:left="720" w:hanging="360"/>
      </w:pPr>
      <w:r>
        <w:rPr>
          <w:rFonts w:ascii="Calibri" w:hAnsi="Calibri"/>
          <w:sz w:val="22"/>
        </w:rPr>
        <w:t>Standardizes fork length using the combined CJS and CWT size range.</w:t>
      </w:r>
    </w:p>
    <w:p>
      <w:pPr>
        <w:pStyle w:val="ListBullet"/>
        <w:spacing w:after="80"/>
        <w:ind w:left="720" w:hanging="360"/>
      </w:pPr>
      <w:r>
        <w:rPr>
          <w:rFonts w:ascii="Calibri" w:hAnsi="Calibri"/>
          <w:sz w:val="22"/>
        </w:rPr>
        <w:t>Defines flow predictions across the observed CJS and CWT flow range.</w:t>
      </w:r>
    </w:p>
    <w:p>
      <w:pPr>
        <w:pStyle w:val="ListBullet"/>
        <w:spacing w:after="80"/>
        <w:ind w:left="720" w:hanging="360"/>
      </w:pPr>
      <w:r>
        <w:rPr>
          <w:rFonts w:ascii="Calibri" w:hAnsi="Calibri"/>
          <w:sz w:val="22"/>
        </w:rPr>
        <w:t>Runs Stan with 3 chains, 1000 iterations, 500 warmup iterations, adapt_delta = 0.995, and max_treedepth = 15.</w:t>
      </w:r>
    </w:p>
    <w:p>
      <w:pPr>
        <w:spacing w:before="320" w:after="160" w:line="264" w:lineRule="auto"/>
      </w:pPr>
      <w:r>
        <w:rPr>
          <w:rFonts w:ascii="Calibri" w:hAnsi="Calibri"/>
          <w:b/>
          <w:color w:val="2E74B5"/>
          <w:sz w:val="32"/>
        </w:rPr>
        <w:t>Stan Model Structure</w:t>
      </w:r>
    </w:p>
    <w:p>
      <w:pPr>
        <w:spacing w:before="0" w:after="120" w:line="264" w:lineRule="auto"/>
      </w:pPr>
      <w:r>
        <w:rPr>
          <w:rFonts w:ascii="Calibri" w:hAnsi="Calibri"/>
          <w:b w:val="0"/>
          <w:sz w:val="22"/>
        </w:rPr>
        <w:t>The Stan model combines the CJS and CWT likelihoods in one model block. Stan adds log-likelihood terms, so including both likelihood components in the same model is equivalent to multiplying the CJS and CWT likelihoods.</w:t>
      </w:r>
    </w:p>
    <w:p>
      <w:pPr>
        <w:spacing w:before="0" w:after="120" w:line="264" w:lineRule="auto"/>
      </w:pPr>
      <w:r>
        <w:rPr>
          <w:rFonts w:ascii="Calibri" w:hAnsi="Calibri"/>
          <w:b w:val="0"/>
          <w:sz w:val="22"/>
        </w:rPr>
        <w:t>The CJS component models individual survival, detection probability, and travel time across multiple Sacramento mainstem reaches. The CWT component models release-group recaptures with a binomial likelihood and CWT travel times with a lognormal likelihood.</w:t>
      </w:r>
    </w:p>
    <w:p>
      <w:pPr>
        <w:spacing w:before="320" w:after="160" w:line="264" w:lineRule="auto"/>
      </w:pPr>
      <w:r>
        <w:rPr>
          <w:rFonts w:ascii="Calibri" w:hAnsi="Calibri"/>
          <w:b/>
          <w:color w:val="2E74B5"/>
          <w:sz w:val="32"/>
        </w:rPr>
        <w:t>Shared Mainstem Effects</w:t>
      </w:r>
    </w:p>
    <w:p>
      <w:pPr>
        <w:spacing w:before="0" w:after="120" w:line="264" w:lineRule="auto"/>
      </w:pPr>
      <w:r>
        <w:rPr>
          <w:rFonts w:ascii="Calibri" w:hAnsi="Calibri"/>
          <w:b w:val="0"/>
          <w:sz w:val="22"/>
        </w:rPr>
        <w:t>Fork-length and flow effects are partially shared between CJS and CWT. Each effect has a shared mean relationship plus study-specific deviations. This allows both datasets to inform a common relationship while still allowing CJS and CWT to differ when supported by the data.</w:t>
      </w:r>
    </w:p>
    <w:p>
      <w:pPr>
        <w:pStyle w:val="ListBullet"/>
        <w:spacing w:after="80"/>
        <w:ind w:left="720" w:hanging="360"/>
      </w:pPr>
      <w:r>
        <w:rPr>
          <w:rFonts w:ascii="Calibri" w:hAnsi="Calibri"/>
          <w:sz w:val="22"/>
        </w:rPr>
        <w:t>Survival flow effect: S_bCov_shared, S_bCov_cjs, and S_bCov_cwt.</w:t>
      </w:r>
    </w:p>
    <w:p>
      <w:pPr>
        <w:pStyle w:val="ListBullet"/>
        <w:spacing w:after="80"/>
        <w:ind w:left="720" w:hanging="360"/>
      </w:pPr>
      <w:r>
        <w:rPr>
          <w:rFonts w:ascii="Calibri" w:hAnsi="Calibri"/>
          <w:sz w:val="22"/>
        </w:rPr>
        <w:t>Survival fork-length effect: S_bSz_shared, S_bSz_cjs, and S_bSz_cwt.</w:t>
      </w:r>
    </w:p>
    <w:p>
      <w:pPr>
        <w:pStyle w:val="ListBullet"/>
        <w:spacing w:after="80"/>
        <w:ind w:left="720" w:hanging="360"/>
      </w:pPr>
      <w:r>
        <w:rPr>
          <w:rFonts w:ascii="Calibri" w:hAnsi="Calibri"/>
          <w:sz w:val="22"/>
        </w:rPr>
        <w:t>Travel-time flow effect: TT_bCov_shared, TT_bCov_cjs, and TT_bCov_cwt.</w:t>
      </w:r>
    </w:p>
    <w:p>
      <w:pPr>
        <w:pStyle w:val="ListBullet"/>
        <w:spacing w:after="80"/>
        <w:ind w:left="720" w:hanging="360"/>
      </w:pPr>
      <w:r>
        <w:rPr>
          <w:rFonts w:ascii="Calibri" w:hAnsi="Calibri"/>
          <w:sz w:val="22"/>
        </w:rPr>
        <w:t>Travel-time fork-length effect: T_bSz_shared, T_bSz_cjs, and T_bSz_cwt.</w:t>
      </w:r>
    </w:p>
    <w:p>
      <w:pPr>
        <w:spacing w:before="320" w:after="160" w:line="264" w:lineRule="auto"/>
      </w:pPr>
      <w:r>
        <w:rPr>
          <w:rFonts w:ascii="Calibri" w:hAnsi="Calibri"/>
          <w:b/>
          <w:color w:val="2E74B5"/>
          <w:sz w:val="32"/>
        </w:rPr>
        <w:t>Prediction Outputs</w:t>
      </w:r>
    </w:p>
    <w:p>
      <w:pPr>
        <w:spacing w:before="0" w:after="120" w:line="264" w:lineRule="auto"/>
      </w:pPr>
      <w:r>
        <w:rPr>
          <w:rFonts w:ascii="Calibri" w:hAnsi="Calibri"/>
          <w:b w:val="0"/>
          <w:sz w:val="22"/>
        </w:rPr>
        <w:t>The generated quantities block produces one combined prediction for survival and one combined prediction for travel time across fork length and flow. These predictions use the shared effects and therefore represent the estimated common CJS-CWT mainstem relationship, rather than separate CJS-only or CWT-only curves.</w:t>
      </w:r>
    </w:p>
    <w:tbl>
      <w:tblPr>
        <w:tblStyle w:val="TableGrid"/>
        <w:tblW w:type="dxa" w:w="9360"/>
        <w:jc w:val="left"/>
        <w:tblLook w:firstColumn="1" w:firstRow="1" w:lastColumn="0" w:lastRow="0" w:noHBand="0" w:noVBand="1" w:val="04A0"/>
        <w:tblInd w:w="120" w:type="dxa"/>
      </w:tblPr>
      <w:tblGrid>
        <w:gridCol w:w="4680"/>
        <w:gridCol w:w="4680"/>
      </w:tblGrid>
      <w:tr>
        <w:tc>
          <w:tcPr>
            <w:tcW w:type="dxa" w:w="4680"/>
            <w:shd w:fill="F2F4F7"/>
            <w:tcMar>
              <w:top w:w="80" w:type="dxa"/>
              <w:start w:w="120" w:type="dxa"/>
              <w:bottom w:w="80" w:type="dxa"/>
              <w:end w:w="120" w:type="dxa"/>
            </w:tcMar>
          </w:tcPr>
          <w:p>
            <w:pPr>
              <w:spacing w:before="0" w:after="0" w:line="264" w:lineRule="auto"/>
            </w:pPr>
            <w:r>
              <w:rPr>
                <w:rFonts w:ascii="Calibri" w:hAnsi="Calibri"/>
                <w:b/>
                <w:sz w:val="22"/>
              </w:rPr>
              <w:t>Output</w:t>
            </w:r>
          </w:p>
        </w:tc>
        <w:tc>
          <w:tcPr>
            <w:tcW w:type="dxa" w:w="4680"/>
            <w:shd w:fill="F2F4F7"/>
            <w:tcMar>
              <w:top w:w="80" w:type="dxa"/>
              <w:start w:w="120" w:type="dxa"/>
              <w:bottom w:w="80" w:type="dxa"/>
              <w:end w:w="120" w:type="dxa"/>
            </w:tcMar>
          </w:tcPr>
          <w:p>
            <w:pPr>
              <w:spacing w:before="0" w:after="0" w:line="264" w:lineRule="auto"/>
            </w:pPr>
            <w:r>
              <w:rPr>
                <w:rFonts w:ascii="Calibri" w:hAnsi="Calibri"/>
                <w:b/>
                <w:sz w:val="22"/>
              </w:rPr>
              <w:t>Description</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results/fit_combined_CJS_CWT_FL.Rdata</w:t>
            </w:r>
          </w:p>
        </w:tc>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Saved fitted Stan model and associated data objects.</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results/tables/combined_cjs_cwt_predictions_by_fork_length.csv</w:t>
            </w:r>
          </w:p>
        </w:tc>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Posterior combined survival and travel-time predictions across fork length.</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results/tables/combined_cjs_cwt_predictions_by_flow.csv</w:t>
            </w:r>
          </w:p>
        </w:tc>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Posterior combined survival and travel-time predictions across flow.</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results/figures/combined_cjs_cwt_predictions_by_fork_length.png</w:t>
            </w:r>
          </w:p>
        </w:tc>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Figure showing combined predictions by fork length.</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results/figures/combined_cjs_cwt_predictions_by_flow.png</w:t>
            </w:r>
          </w:p>
        </w:tc>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Figure showing combined predictions by flow.</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results/tables/combined_cjs_cwt_convergence_diagnostics.csv</w:t>
            </w:r>
          </w:p>
        </w:tc>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Rhat and ESS diagnostics for selected model parameters.</w:t>
            </w:r>
          </w:p>
        </w:tc>
      </w:tr>
      <w:tr>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results/figures/combined_cjs_cwt_trace_diagnostics.png</w:t>
            </w:r>
          </w:p>
        </w:tc>
        <w:tc>
          <w:tcPr>
            <w:tcW w:type="dxa" w:w="4680"/>
            <w:vAlign w:val="top"/>
            <w:tcMar>
              <w:top w:w="80" w:type="dxa"/>
              <w:start w:w="120" w:type="dxa"/>
              <w:bottom w:w="80" w:type="dxa"/>
              <w:end w:w="120" w:type="dxa"/>
            </w:tcMar>
          </w:tcPr>
          <w:p>
            <w:pPr>
              <w:spacing w:before="0" w:after="0" w:line="264" w:lineRule="auto"/>
            </w:pPr>
            <w:r>
              <w:rPr>
                <w:rFonts w:ascii="Calibri" w:hAnsi="Calibri"/>
                <w:b w:val="0"/>
                <w:sz w:val="22"/>
              </w:rPr>
              <w:t>Trace plots for key shared-effect and CWT parameters.</w:t>
            </w:r>
          </w:p>
        </w:tc>
      </w:tr>
    </w:tbl>
    <w:p>
      <w:pPr>
        <w:spacing w:before="320" w:after="160" w:line="264" w:lineRule="auto"/>
      </w:pPr>
      <w:r>
        <w:rPr>
          <w:rFonts w:ascii="Calibri" w:hAnsi="Calibri"/>
          <w:b/>
          <w:color w:val="2E74B5"/>
          <w:sz w:val="32"/>
        </w:rPr>
        <w:t>Interpretation</w:t>
      </w:r>
    </w:p>
    <w:p>
      <w:pPr>
        <w:spacing w:before="0" w:after="120" w:line="264" w:lineRule="auto"/>
      </w:pPr>
      <w:r>
        <w:rPr>
          <w:rFonts w:ascii="Calibri" w:hAnsi="Calibri"/>
          <w:b w:val="0"/>
          <w:sz w:val="22"/>
        </w:rPr>
        <w:t>This model is intended to estimate a single Sacramento mainstem relationship from both CJS and CWT information. The partially shared structure is useful when the two data sources appear broadly related but not identical. If convergence diagnostics show high Rhat, low ESS, divergences, or many treedepth hits, the next modeling step should be to simplify the shared-effect hierarchy or use stronger shrinkage priors on study-specific deviations.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Code 09 shared mainstem model description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