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D8363" w14:textId="77777777" w:rsidR="00AE59AB" w:rsidRPr="00AE59AB" w:rsidRDefault="00AE59AB" w:rsidP="00AE59AB">
      <w:pPr>
        <w:rPr>
          <w:b/>
          <w:bCs/>
        </w:rPr>
      </w:pPr>
      <w:r w:rsidRPr="00AE59AB">
        <w:rPr>
          <w:b/>
          <w:bCs/>
        </w:rPr>
        <w:t>HR Report – Q4 2024</w:t>
      </w:r>
    </w:p>
    <w:p w14:paraId="7AB63160" w14:textId="77777777" w:rsidR="00AE59AB" w:rsidRPr="00AE59AB" w:rsidRDefault="00AE59AB" w:rsidP="00AE59AB">
      <w:r w:rsidRPr="00AE59AB">
        <w:rPr>
          <w:b/>
          <w:bCs/>
        </w:rPr>
        <w:t>CONTOSO LLC</w:t>
      </w:r>
    </w:p>
    <w:p w14:paraId="3A911A80" w14:textId="77777777" w:rsidR="00AE59AB" w:rsidRPr="00AE59AB" w:rsidRDefault="00AE59AB" w:rsidP="00AE59AB">
      <w:pPr>
        <w:rPr>
          <w:b/>
          <w:bCs/>
        </w:rPr>
      </w:pPr>
      <w:r w:rsidRPr="00AE59AB">
        <w:rPr>
          <w:b/>
          <w:bCs/>
        </w:rPr>
        <w:t>Headcount and Hiring Updates</w:t>
      </w:r>
    </w:p>
    <w:p w14:paraId="6BB26642" w14:textId="77777777" w:rsidR="00AE59AB" w:rsidRPr="00AE59AB" w:rsidRDefault="00AE59AB" w:rsidP="00AE59AB">
      <w:pPr>
        <w:numPr>
          <w:ilvl w:val="0"/>
          <w:numId w:val="1"/>
        </w:numPr>
      </w:pPr>
      <w:r w:rsidRPr="00AE59AB">
        <w:rPr>
          <w:b/>
          <w:bCs/>
        </w:rPr>
        <w:t>Total Headcount</w:t>
      </w:r>
      <w:r w:rsidRPr="00AE59AB">
        <w:t>: 30 (25 teachers, 5 admin staff).</w:t>
      </w:r>
    </w:p>
    <w:p w14:paraId="3609CFF0" w14:textId="77777777" w:rsidR="00AE59AB" w:rsidRPr="00AE59AB" w:rsidRDefault="00AE59AB" w:rsidP="00AE59AB">
      <w:pPr>
        <w:numPr>
          <w:ilvl w:val="0"/>
          <w:numId w:val="1"/>
        </w:numPr>
      </w:pPr>
      <w:r w:rsidRPr="00AE59AB">
        <w:rPr>
          <w:b/>
          <w:bCs/>
        </w:rPr>
        <w:t>Q4 Hires</w:t>
      </w:r>
      <w:r w:rsidRPr="00AE59AB">
        <w:t>: 3 new teachers to support enrollment growth.</w:t>
      </w:r>
    </w:p>
    <w:p w14:paraId="317AFBA3" w14:textId="77777777" w:rsidR="00AE59AB" w:rsidRPr="00AE59AB" w:rsidRDefault="00AE59AB" w:rsidP="00AE59AB">
      <w:pPr>
        <w:numPr>
          <w:ilvl w:val="0"/>
          <w:numId w:val="1"/>
        </w:numPr>
      </w:pPr>
      <w:r w:rsidRPr="00AE59AB">
        <w:rPr>
          <w:b/>
          <w:bCs/>
        </w:rPr>
        <w:t>Turnover Rate</w:t>
      </w:r>
      <w:r w:rsidRPr="00AE59AB">
        <w:t>: 3%, below industry average of 5%.</w:t>
      </w:r>
    </w:p>
    <w:p w14:paraId="561460B3" w14:textId="77777777" w:rsidR="00AE59AB" w:rsidRPr="00AE59AB" w:rsidRDefault="00AE59AB" w:rsidP="00AE59AB">
      <w:pPr>
        <w:rPr>
          <w:b/>
          <w:bCs/>
        </w:rPr>
      </w:pPr>
      <w:r w:rsidRPr="00AE59AB">
        <w:rPr>
          <w:b/>
          <w:bCs/>
        </w:rPr>
        <w:t>Employee Engagement and Culture</w:t>
      </w:r>
    </w:p>
    <w:p w14:paraId="66CE8D9D" w14:textId="77777777" w:rsidR="00AE59AB" w:rsidRPr="00AE59AB" w:rsidRDefault="00AE59AB" w:rsidP="00AE59AB">
      <w:pPr>
        <w:numPr>
          <w:ilvl w:val="0"/>
          <w:numId w:val="2"/>
        </w:numPr>
      </w:pPr>
      <w:r w:rsidRPr="00AE59AB">
        <w:rPr>
          <w:b/>
          <w:bCs/>
        </w:rPr>
        <w:t>Engagement Survey</w:t>
      </w:r>
      <w:r w:rsidRPr="00AE59AB">
        <w:t>: 85% satisfaction score (industry avg: 80%).</w:t>
      </w:r>
    </w:p>
    <w:p w14:paraId="1D1BB108" w14:textId="77777777" w:rsidR="00AE59AB" w:rsidRPr="00AE59AB" w:rsidRDefault="00AE59AB" w:rsidP="00AE59AB">
      <w:pPr>
        <w:numPr>
          <w:ilvl w:val="0"/>
          <w:numId w:val="2"/>
        </w:numPr>
      </w:pPr>
      <w:r w:rsidRPr="00AE59AB">
        <w:rPr>
          <w:b/>
          <w:bCs/>
        </w:rPr>
        <w:t>Team-Building</w:t>
      </w:r>
      <w:r w:rsidRPr="00AE59AB">
        <w:t>: Hosted Q4 retreat, attended by 90% of staff.</w:t>
      </w:r>
    </w:p>
    <w:p w14:paraId="4A633016" w14:textId="77777777" w:rsidR="00AE59AB" w:rsidRPr="00AE59AB" w:rsidRDefault="00AE59AB" w:rsidP="00AE59AB">
      <w:pPr>
        <w:numPr>
          <w:ilvl w:val="0"/>
          <w:numId w:val="2"/>
        </w:numPr>
      </w:pPr>
      <w:r w:rsidRPr="00AE59AB">
        <w:rPr>
          <w:b/>
          <w:bCs/>
        </w:rPr>
        <w:t>Recognition Program</w:t>
      </w:r>
      <w:r w:rsidRPr="00AE59AB">
        <w:t>: Awarded 5 employees for outstanding performance.</w:t>
      </w:r>
    </w:p>
    <w:p w14:paraId="5A388DF6" w14:textId="77777777" w:rsidR="00AE59AB" w:rsidRPr="00AE59AB" w:rsidRDefault="00AE59AB" w:rsidP="00AE59AB">
      <w:pPr>
        <w:rPr>
          <w:b/>
          <w:bCs/>
        </w:rPr>
      </w:pPr>
      <w:r w:rsidRPr="00AE59AB">
        <w:rPr>
          <w:b/>
          <w:bCs/>
        </w:rPr>
        <w:t>Training and Development</w:t>
      </w:r>
    </w:p>
    <w:p w14:paraId="46AB0BA1" w14:textId="77777777" w:rsidR="00AE59AB" w:rsidRPr="00AE59AB" w:rsidRDefault="00AE59AB" w:rsidP="00AE59AB">
      <w:pPr>
        <w:numPr>
          <w:ilvl w:val="0"/>
          <w:numId w:val="3"/>
        </w:numPr>
      </w:pPr>
      <w:r w:rsidRPr="00AE59AB">
        <w:rPr>
          <w:b/>
          <w:bCs/>
        </w:rPr>
        <w:t>STEM Training</w:t>
      </w:r>
      <w:r w:rsidRPr="00AE59AB">
        <w:t>: 100% of teachers completed certification.</w:t>
      </w:r>
    </w:p>
    <w:p w14:paraId="2AEA0398" w14:textId="77777777" w:rsidR="00AE59AB" w:rsidRPr="00AE59AB" w:rsidRDefault="00AE59AB" w:rsidP="00AE59AB">
      <w:pPr>
        <w:numPr>
          <w:ilvl w:val="0"/>
          <w:numId w:val="3"/>
        </w:numPr>
      </w:pPr>
      <w:r w:rsidRPr="00AE59AB">
        <w:rPr>
          <w:b/>
          <w:bCs/>
        </w:rPr>
        <w:t>Professional Development</w:t>
      </w:r>
      <w:r w:rsidRPr="00AE59AB">
        <w:t>: Invested RM 5,000 in workshops.</w:t>
      </w:r>
    </w:p>
    <w:p w14:paraId="6E98AB78" w14:textId="77777777" w:rsidR="00AE59AB" w:rsidRPr="00AE59AB" w:rsidRDefault="00AE59AB" w:rsidP="00AE59AB">
      <w:pPr>
        <w:numPr>
          <w:ilvl w:val="0"/>
          <w:numId w:val="3"/>
        </w:numPr>
      </w:pPr>
      <w:r w:rsidRPr="00AE59AB">
        <w:rPr>
          <w:b/>
          <w:bCs/>
        </w:rPr>
        <w:t>Training Hours</w:t>
      </w:r>
      <w:r w:rsidRPr="00AE59AB">
        <w:t>: Average 20 hours/employee in Q4.</w:t>
      </w:r>
    </w:p>
    <w:p w14:paraId="71F6FED8" w14:textId="77777777" w:rsidR="00AE59AB" w:rsidRPr="00AE59AB" w:rsidRDefault="00AE59AB" w:rsidP="00AE59AB">
      <w:pPr>
        <w:rPr>
          <w:b/>
          <w:bCs/>
        </w:rPr>
      </w:pPr>
      <w:r w:rsidRPr="00AE59AB">
        <w:rPr>
          <w:b/>
          <w:bCs/>
        </w:rPr>
        <w:t>Diversity and Inclusion Metrics</w:t>
      </w:r>
    </w:p>
    <w:p w14:paraId="2B9BA62C" w14:textId="77777777" w:rsidR="00AE59AB" w:rsidRPr="00AE59AB" w:rsidRDefault="00AE59AB" w:rsidP="00AE59AB">
      <w:pPr>
        <w:numPr>
          <w:ilvl w:val="0"/>
          <w:numId w:val="4"/>
        </w:numPr>
      </w:pPr>
      <w:r w:rsidRPr="00AE59AB">
        <w:rPr>
          <w:b/>
          <w:bCs/>
        </w:rPr>
        <w:t>Gender Diversity</w:t>
      </w:r>
      <w:r w:rsidRPr="00AE59AB">
        <w:t>: 60% female, 40% male.</w:t>
      </w:r>
    </w:p>
    <w:p w14:paraId="0D42A9A6" w14:textId="77777777" w:rsidR="00AE59AB" w:rsidRPr="00AE59AB" w:rsidRDefault="00AE59AB" w:rsidP="00AE59AB">
      <w:pPr>
        <w:numPr>
          <w:ilvl w:val="0"/>
          <w:numId w:val="4"/>
        </w:numPr>
      </w:pPr>
      <w:r w:rsidRPr="00AE59AB">
        <w:rPr>
          <w:b/>
          <w:bCs/>
        </w:rPr>
        <w:t>Underrepresented Groups</w:t>
      </w:r>
      <w:r w:rsidRPr="00AE59AB">
        <w:t>: 30% of staff, up from 25% in Q3.</w:t>
      </w:r>
    </w:p>
    <w:p w14:paraId="5172F99B" w14:textId="77777777" w:rsidR="00AE59AB" w:rsidRPr="00AE59AB" w:rsidRDefault="00AE59AB" w:rsidP="00AE59AB">
      <w:pPr>
        <w:numPr>
          <w:ilvl w:val="0"/>
          <w:numId w:val="4"/>
        </w:numPr>
      </w:pPr>
      <w:r w:rsidRPr="00AE59AB">
        <w:rPr>
          <w:b/>
          <w:bCs/>
        </w:rPr>
        <w:t>Inclusion Initiatives</w:t>
      </w:r>
      <w:r w:rsidRPr="00AE59AB">
        <w:t>: Launched mentorship program for new hires.</w:t>
      </w:r>
    </w:p>
    <w:p w14:paraId="42DE80E8" w14:textId="77777777" w:rsidR="00AE59AB" w:rsidRPr="00AE59AB" w:rsidRDefault="00AE59AB" w:rsidP="00AE59AB">
      <w:pPr>
        <w:rPr>
          <w:b/>
          <w:bCs/>
        </w:rPr>
      </w:pPr>
      <w:r w:rsidRPr="00AE59AB">
        <w:rPr>
          <w:b/>
          <w:bCs/>
        </w:rPr>
        <w:t>HR Goals for Q1 2025</w:t>
      </w:r>
    </w:p>
    <w:p w14:paraId="6D0416B3" w14:textId="77777777" w:rsidR="00AE59AB" w:rsidRPr="00AE59AB" w:rsidRDefault="00AE59AB" w:rsidP="00AE59AB">
      <w:pPr>
        <w:numPr>
          <w:ilvl w:val="0"/>
          <w:numId w:val="5"/>
        </w:numPr>
      </w:pPr>
      <w:r w:rsidRPr="00AE59AB">
        <w:t>Maintain turnover below 5%.</w:t>
      </w:r>
    </w:p>
    <w:p w14:paraId="50E7C9BC" w14:textId="77777777" w:rsidR="00AE59AB" w:rsidRPr="00AE59AB" w:rsidRDefault="00AE59AB" w:rsidP="00AE59AB">
      <w:pPr>
        <w:numPr>
          <w:ilvl w:val="0"/>
          <w:numId w:val="5"/>
        </w:numPr>
      </w:pPr>
      <w:r w:rsidRPr="00AE59AB">
        <w:t>Increase training hours to 25/employee.</w:t>
      </w:r>
    </w:p>
    <w:p w14:paraId="6733231C" w14:textId="77777777" w:rsidR="00AE59AB" w:rsidRPr="00AE59AB" w:rsidRDefault="00AE59AB" w:rsidP="00AE59AB">
      <w:pPr>
        <w:numPr>
          <w:ilvl w:val="0"/>
          <w:numId w:val="5"/>
        </w:numPr>
      </w:pPr>
      <w:r w:rsidRPr="00AE59AB">
        <w:t>Expand diversity hiring to reach 35% underrepresented groups.</w:t>
      </w:r>
    </w:p>
    <w:p w14:paraId="24925650" w14:textId="77777777" w:rsidR="006229DD" w:rsidRDefault="006229DD"/>
    <w:sectPr w:rsidR="006229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056E"/>
    <w:multiLevelType w:val="multilevel"/>
    <w:tmpl w:val="F1F0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54372"/>
    <w:multiLevelType w:val="multilevel"/>
    <w:tmpl w:val="721C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6659C"/>
    <w:multiLevelType w:val="multilevel"/>
    <w:tmpl w:val="AF5A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355D0"/>
    <w:multiLevelType w:val="multilevel"/>
    <w:tmpl w:val="CA8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91EE9"/>
    <w:multiLevelType w:val="multilevel"/>
    <w:tmpl w:val="369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720640">
    <w:abstractNumId w:val="2"/>
  </w:num>
  <w:num w:numId="2" w16cid:durableId="890575121">
    <w:abstractNumId w:val="1"/>
  </w:num>
  <w:num w:numId="3" w16cid:durableId="1715424049">
    <w:abstractNumId w:val="3"/>
  </w:num>
  <w:num w:numId="4" w16cid:durableId="1832718920">
    <w:abstractNumId w:val="4"/>
  </w:num>
  <w:num w:numId="5" w16cid:durableId="29421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D0C"/>
    <w:rsid w:val="00050D0C"/>
    <w:rsid w:val="006229DD"/>
    <w:rsid w:val="00AE59AB"/>
    <w:rsid w:val="00BF7F26"/>
    <w:rsid w:val="00E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BC585-9117-461B-99A4-180EB663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Soh</dc:creator>
  <cp:keywords/>
  <dc:description/>
  <cp:lastModifiedBy>Shawn Soh</cp:lastModifiedBy>
  <cp:revision>2</cp:revision>
  <dcterms:created xsi:type="dcterms:W3CDTF">2025-06-23T03:06:00Z</dcterms:created>
  <dcterms:modified xsi:type="dcterms:W3CDTF">2025-06-23T03:06:00Z</dcterms:modified>
</cp:coreProperties>
</file>