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6EA7" w14:textId="77777777" w:rsidR="00907B8D" w:rsidRPr="00907B8D" w:rsidRDefault="00907B8D" w:rsidP="00907B8D">
      <w:pPr>
        <w:rPr>
          <w:b/>
          <w:bCs/>
        </w:rPr>
      </w:pPr>
      <w:r w:rsidRPr="00907B8D">
        <w:rPr>
          <w:b/>
          <w:bCs/>
        </w:rPr>
        <w:t>Marketing Report – Q4 2024</w:t>
      </w:r>
    </w:p>
    <w:p w14:paraId="28BCADF9" w14:textId="77777777" w:rsidR="00907B8D" w:rsidRPr="00907B8D" w:rsidRDefault="00907B8D" w:rsidP="00907B8D">
      <w:r w:rsidRPr="00907B8D">
        <w:rPr>
          <w:b/>
          <w:bCs/>
        </w:rPr>
        <w:t>CONTOSO LLC</w:t>
      </w:r>
    </w:p>
    <w:p w14:paraId="696AF0DD" w14:textId="77777777" w:rsidR="00907B8D" w:rsidRPr="00907B8D" w:rsidRDefault="00907B8D" w:rsidP="00907B8D">
      <w:pPr>
        <w:rPr>
          <w:b/>
          <w:bCs/>
        </w:rPr>
      </w:pPr>
      <w:r w:rsidRPr="00907B8D">
        <w:rPr>
          <w:b/>
          <w:bCs/>
        </w:rPr>
        <w:t>Campaign Effectiveness</w:t>
      </w:r>
    </w:p>
    <w:p w14:paraId="46A72C18" w14:textId="77777777" w:rsidR="00907B8D" w:rsidRPr="00907B8D" w:rsidRDefault="00907B8D" w:rsidP="00907B8D">
      <w:pPr>
        <w:numPr>
          <w:ilvl w:val="0"/>
          <w:numId w:val="1"/>
        </w:numPr>
      </w:pPr>
      <w:r w:rsidRPr="00907B8D">
        <w:rPr>
          <w:b/>
          <w:bCs/>
        </w:rPr>
        <w:t>Social Media Campaign</w:t>
      </w:r>
      <w:r w:rsidRPr="00907B8D">
        <w:t>:</w:t>
      </w:r>
    </w:p>
    <w:p w14:paraId="16537E72" w14:textId="77777777" w:rsidR="00907B8D" w:rsidRPr="00907B8D" w:rsidRDefault="00907B8D" w:rsidP="00907B8D">
      <w:pPr>
        <w:numPr>
          <w:ilvl w:val="1"/>
          <w:numId w:val="1"/>
        </w:numPr>
      </w:pPr>
      <w:r w:rsidRPr="00907B8D">
        <w:t>ROI: 3:1, generating RM 15,000 in new revenue.</w:t>
      </w:r>
    </w:p>
    <w:p w14:paraId="1C269A35" w14:textId="77777777" w:rsidR="00907B8D" w:rsidRPr="00907B8D" w:rsidRDefault="00907B8D" w:rsidP="00907B8D">
      <w:pPr>
        <w:numPr>
          <w:ilvl w:val="1"/>
          <w:numId w:val="1"/>
        </w:numPr>
      </w:pPr>
      <w:r w:rsidRPr="00907B8D">
        <w:t>Reach: 10,000 parents via targeted ads.</w:t>
      </w:r>
    </w:p>
    <w:p w14:paraId="0FF69EFA" w14:textId="77777777" w:rsidR="00907B8D" w:rsidRPr="00907B8D" w:rsidRDefault="00907B8D" w:rsidP="00907B8D">
      <w:pPr>
        <w:numPr>
          <w:ilvl w:val="0"/>
          <w:numId w:val="1"/>
        </w:numPr>
      </w:pPr>
      <w:r w:rsidRPr="00907B8D">
        <w:rPr>
          <w:b/>
          <w:bCs/>
        </w:rPr>
        <w:t>Open House Events</w:t>
      </w:r>
      <w:r w:rsidRPr="00907B8D">
        <w:t>:</w:t>
      </w:r>
    </w:p>
    <w:p w14:paraId="033D8762" w14:textId="77777777" w:rsidR="00907B8D" w:rsidRPr="00907B8D" w:rsidRDefault="00907B8D" w:rsidP="00907B8D">
      <w:pPr>
        <w:numPr>
          <w:ilvl w:val="1"/>
          <w:numId w:val="1"/>
        </w:numPr>
      </w:pPr>
      <w:r w:rsidRPr="00907B8D">
        <w:t>Attended by 100 prospective parents, leading to 30 enrollments.</w:t>
      </w:r>
    </w:p>
    <w:p w14:paraId="6A7F74AB" w14:textId="77777777" w:rsidR="00907B8D" w:rsidRPr="00907B8D" w:rsidRDefault="00907B8D" w:rsidP="00907B8D">
      <w:pPr>
        <w:numPr>
          <w:ilvl w:val="1"/>
          <w:numId w:val="1"/>
        </w:numPr>
      </w:pPr>
      <w:r w:rsidRPr="00907B8D">
        <w:t>Cost: RM 2,000; Revenue generated: RM 34,500.</w:t>
      </w:r>
    </w:p>
    <w:p w14:paraId="36ABBB8F" w14:textId="77777777" w:rsidR="00907B8D" w:rsidRPr="00907B8D" w:rsidRDefault="00907B8D" w:rsidP="00907B8D">
      <w:pPr>
        <w:numPr>
          <w:ilvl w:val="0"/>
          <w:numId w:val="1"/>
        </w:numPr>
      </w:pPr>
      <w:r w:rsidRPr="00907B8D">
        <w:rPr>
          <w:b/>
          <w:bCs/>
        </w:rPr>
        <w:t>Q4 Marketing Spend</w:t>
      </w:r>
      <w:r w:rsidRPr="00907B8D">
        <w:t>: RM 1,160 (Nov: RM 375, Oct: RM 785), 15% below budget.</w:t>
      </w:r>
    </w:p>
    <w:p w14:paraId="75473BF5" w14:textId="77777777" w:rsidR="00907B8D" w:rsidRPr="00907B8D" w:rsidRDefault="00907B8D" w:rsidP="00907B8D">
      <w:pPr>
        <w:rPr>
          <w:b/>
          <w:bCs/>
        </w:rPr>
      </w:pPr>
      <w:r w:rsidRPr="00907B8D">
        <w:rPr>
          <w:b/>
          <w:bCs/>
        </w:rPr>
        <w:t>Market Trends</w:t>
      </w:r>
    </w:p>
    <w:p w14:paraId="48D40C22" w14:textId="77777777" w:rsidR="00907B8D" w:rsidRPr="00907B8D" w:rsidRDefault="00907B8D" w:rsidP="00907B8D">
      <w:pPr>
        <w:numPr>
          <w:ilvl w:val="0"/>
          <w:numId w:val="2"/>
        </w:numPr>
      </w:pPr>
      <w:r w:rsidRPr="00907B8D">
        <w:rPr>
          <w:b/>
          <w:bCs/>
        </w:rPr>
        <w:t>Growing Demand</w:t>
      </w:r>
      <w:r w:rsidRPr="00907B8D">
        <w:t>: Increased interest in hybrid learning models (online + in-person).</w:t>
      </w:r>
    </w:p>
    <w:p w14:paraId="09E23E02" w14:textId="77777777" w:rsidR="00907B8D" w:rsidRPr="00907B8D" w:rsidRDefault="00907B8D" w:rsidP="00907B8D">
      <w:pPr>
        <w:numPr>
          <w:ilvl w:val="0"/>
          <w:numId w:val="2"/>
        </w:numPr>
      </w:pPr>
      <w:r w:rsidRPr="00907B8D">
        <w:rPr>
          <w:b/>
          <w:bCs/>
        </w:rPr>
        <w:t>Parent Preferences</w:t>
      </w:r>
      <w:r w:rsidRPr="00907B8D">
        <w:t>: Emphasis on STEM education and safety protocols.</w:t>
      </w:r>
    </w:p>
    <w:p w14:paraId="47719B68" w14:textId="77777777" w:rsidR="00907B8D" w:rsidRPr="00907B8D" w:rsidRDefault="00907B8D" w:rsidP="00907B8D">
      <w:pPr>
        <w:rPr>
          <w:b/>
          <w:bCs/>
        </w:rPr>
      </w:pPr>
      <w:r w:rsidRPr="00907B8D">
        <w:rPr>
          <w:b/>
          <w:bCs/>
        </w:rPr>
        <w:t>Competitive Analysis</w:t>
      </w:r>
    </w:p>
    <w:p w14:paraId="6C63C5F6" w14:textId="77777777" w:rsidR="00907B8D" w:rsidRPr="00907B8D" w:rsidRDefault="00907B8D" w:rsidP="00907B8D">
      <w:pPr>
        <w:numPr>
          <w:ilvl w:val="0"/>
          <w:numId w:val="3"/>
        </w:numPr>
      </w:pPr>
      <w:r w:rsidRPr="00907B8D">
        <w:rPr>
          <w:b/>
          <w:bCs/>
        </w:rPr>
        <w:t>Local Competitors</w:t>
      </w:r>
      <w:r w:rsidRPr="00907B8D">
        <w:t>: Offer lower fees (RM 800/month vs. our RM 1,150).</w:t>
      </w:r>
    </w:p>
    <w:p w14:paraId="4AAE5EC2" w14:textId="77777777" w:rsidR="00907B8D" w:rsidRPr="00907B8D" w:rsidRDefault="00907B8D" w:rsidP="00907B8D">
      <w:pPr>
        <w:numPr>
          <w:ilvl w:val="0"/>
          <w:numId w:val="3"/>
        </w:numPr>
      </w:pPr>
      <w:r w:rsidRPr="00907B8D">
        <w:rPr>
          <w:b/>
          <w:bCs/>
        </w:rPr>
        <w:t>Our Advantage</w:t>
      </w:r>
      <w:r w:rsidRPr="00907B8D">
        <w:t>: Premium curriculum and high NPS (75).</w:t>
      </w:r>
    </w:p>
    <w:p w14:paraId="1E762400" w14:textId="77777777" w:rsidR="00907B8D" w:rsidRPr="00907B8D" w:rsidRDefault="00907B8D" w:rsidP="00907B8D">
      <w:pPr>
        <w:numPr>
          <w:ilvl w:val="0"/>
          <w:numId w:val="3"/>
        </w:numPr>
      </w:pPr>
      <w:r w:rsidRPr="00907B8D">
        <w:rPr>
          <w:b/>
          <w:bCs/>
        </w:rPr>
        <w:t>Counter Strategy</w:t>
      </w:r>
      <w:r w:rsidRPr="00907B8D">
        <w:t>: Highlight safety and quality in marketing materials.</w:t>
      </w:r>
    </w:p>
    <w:p w14:paraId="354FE094" w14:textId="77777777" w:rsidR="00907B8D" w:rsidRPr="00907B8D" w:rsidRDefault="00907B8D" w:rsidP="00907B8D">
      <w:pPr>
        <w:rPr>
          <w:b/>
          <w:bCs/>
        </w:rPr>
      </w:pPr>
      <w:r w:rsidRPr="00907B8D">
        <w:rPr>
          <w:b/>
          <w:bCs/>
        </w:rPr>
        <w:t>Marketing Plan for Q1 2025</w:t>
      </w:r>
    </w:p>
    <w:p w14:paraId="546759AB" w14:textId="77777777" w:rsidR="00907B8D" w:rsidRPr="00907B8D" w:rsidRDefault="00907B8D" w:rsidP="00907B8D">
      <w:pPr>
        <w:numPr>
          <w:ilvl w:val="0"/>
          <w:numId w:val="4"/>
        </w:numPr>
      </w:pPr>
      <w:r w:rsidRPr="00907B8D">
        <w:t>Launch email campaign targeting corporate clients.</w:t>
      </w:r>
    </w:p>
    <w:p w14:paraId="1BE7CF0A" w14:textId="77777777" w:rsidR="00907B8D" w:rsidRPr="00907B8D" w:rsidRDefault="00907B8D" w:rsidP="00907B8D">
      <w:pPr>
        <w:numPr>
          <w:ilvl w:val="0"/>
          <w:numId w:val="4"/>
        </w:numPr>
      </w:pPr>
      <w:r w:rsidRPr="00907B8D">
        <w:t>Increase ad spend by 10% to reach 15,000 parents.</w:t>
      </w:r>
    </w:p>
    <w:p w14:paraId="26FE64E9" w14:textId="77777777" w:rsidR="00907B8D" w:rsidRPr="00907B8D" w:rsidRDefault="00907B8D" w:rsidP="00907B8D">
      <w:pPr>
        <w:numPr>
          <w:ilvl w:val="0"/>
          <w:numId w:val="4"/>
        </w:numPr>
      </w:pPr>
      <w:r w:rsidRPr="00907B8D">
        <w:t>Partner with local schools for referral programs.</w:t>
      </w:r>
    </w:p>
    <w:p w14:paraId="41B80FB5" w14:textId="77777777" w:rsidR="006229DD" w:rsidRDefault="006229DD"/>
    <w:sectPr w:rsidR="006229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13192"/>
    <w:multiLevelType w:val="multilevel"/>
    <w:tmpl w:val="F7C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C40E3"/>
    <w:multiLevelType w:val="multilevel"/>
    <w:tmpl w:val="04F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13270"/>
    <w:multiLevelType w:val="multilevel"/>
    <w:tmpl w:val="66A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77191"/>
    <w:multiLevelType w:val="multilevel"/>
    <w:tmpl w:val="4EE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737430">
    <w:abstractNumId w:val="2"/>
  </w:num>
  <w:num w:numId="2" w16cid:durableId="94131240">
    <w:abstractNumId w:val="3"/>
  </w:num>
  <w:num w:numId="3" w16cid:durableId="1191649690">
    <w:abstractNumId w:val="0"/>
  </w:num>
  <w:num w:numId="4" w16cid:durableId="914240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21F"/>
    <w:rsid w:val="003E121F"/>
    <w:rsid w:val="006229DD"/>
    <w:rsid w:val="00907B8D"/>
    <w:rsid w:val="00BF7F26"/>
    <w:rsid w:val="00CB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DCC29-063A-4019-9474-F46DC70C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Soh</dc:creator>
  <cp:keywords/>
  <dc:description/>
  <cp:lastModifiedBy>Shawn Soh</cp:lastModifiedBy>
  <cp:revision>2</cp:revision>
  <dcterms:created xsi:type="dcterms:W3CDTF">2025-06-23T04:28:00Z</dcterms:created>
  <dcterms:modified xsi:type="dcterms:W3CDTF">2025-06-23T04:28:00Z</dcterms:modified>
</cp:coreProperties>
</file>