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C9790" w14:textId="77777777" w:rsidR="00E25C4A" w:rsidRPr="00E25C4A" w:rsidRDefault="00E25C4A" w:rsidP="00E25C4A">
      <w:pPr>
        <w:rPr>
          <w:b/>
          <w:bCs/>
        </w:rPr>
      </w:pPr>
      <w:r w:rsidRPr="00E25C4A">
        <w:rPr>
          <w:b/>
          <w:bCs/>
        </w:rPr>
        <w:t>Operations Report – Q4 2024</w:t>
      </w:r>
    </w:p>
    <w:p w14:paraId="5FDF4148" w14:textId="77777777" w:rsidR="00E25C4A" w:rsidRPr="00E25C4A" w:rsidRDefault="00E25C4A" w:rsidP="00E25C4A">
      <w:r w:rsidRPr="00E25C4A">
        <w:rPr>
          <w:b/>
          <w:bCs/>
        </w:rPr>
        <w:t>CONTOSO LLC</w:t>
      </w:r>
    </w:p>
    <w:p w14:paraId="12D85C6C" w14:textId="77777777" w:rsidR="00E25C4A" w:rsidRPr="00E25C4A" w:rsidRDefault="00E25C4A" w:rsidP="00E25C4A">
      <w:pPr>
        <w:rPr>
          <w:b/>
          <w:bCs/>
        </w:rPr>
      </w:pPr>
      <w:r w:rsidRPr="00E25C4A">
        <w:rPr>
          <w:b/>
          <w:bCs/>
        </w:rPr>
        <w:t>Efficiency Metrics</w:t>
      </w:r>
    </w:p>
    <w:p w14:paraId="115E58FA" w14:textId="77777777" w:rsidR="00E25C4A" w:rsidRPr="00E25C4A" w:rsidRDefault="00E25C4A" w:rsidP="00E25C4A">
      <w:pPr>
        <w:numPr>
          <w:ilvl w:val="0"/>
          <w:numId w:val="1"/>
        </w:numPr>
      </w:pPr>
      <w:r w:rsidRPr="00E25C4A">
        <w:rPr>
          <w:b/>
          <w:bCs/>
        </w:rPr>
        <w:t>Classroom Utilization</w:t>
      </w:r>
      <w:r w:rsidRPr="00E25C4A">
        <w:t>: 85%, up from 80% in Q3.</w:t>
      </w:r>
    </w:p>
    <w:p w14:paraId="6B883C12" w14:textId="77777777" w:rsidR="00E25C4A" w:rsidRPr="00E25C4A" w:rsidRDefault="00E25C4A" w:rsidP="00E25C4A">
      <w:pPr>
        <w:numPr>
          <w:ilvl w:val="0"/>
          <w:numId w:val="1"/>
        </w:numPr>
      </w:pPr>
      <w:r w:rsidRPr="00E25C4A">
        <w:rPr>
          <w:b/>
          <w:bCs/>
        </w:rPr>
        <w:t>Staff-to-Student Ratio</w:t>
      </w:r>
      <w:r w:rsidRPr="00E25C4A">
        <w:t>: 1:10, meeting industry standards.</w:t>
      </w:r>
    </w:p>
    <w:p w14:paraId="647562CB" w14:textId="77777777" w:rsidR="00E25C4A" w:rsidRPr="00E25C4A" w:rsidRDefault="00E25C4A" w:rsidP="00E25C4A">
      <w:pPr>
        <w:numPr>
          <w:ilvl w:val="0"/>
          <w:numId w:val="1"/>
        </w:numPr>
      </w:pPr>
      <w:r w:rsidRPr="00E25C4A">
        <w:rPr>
          <w:b/>
          <w:bCs/>
        </w:rPr>
        <w:t>Operational Cost per Student</w:t>
      </w:r>
      <w:r w:rsidRPr="00E25C4A">
        <w:t>: RM 600/month, down 5% from Q3.</w:t>
      </w:r>
    </w:p>
    <w:p w14:paraId="065BE116" w14:textId="77777777" w:rsidR="00E25C4A" w:rsidRPr="00E25C4A" w:rsidRDefault="00E25C4A" w:rsidP="00E25C4A">
      <w:pPr>
        <w:rPr>
          <w:b/>
          <w:bCs/>
        </w:rPr>
      </w:pPr>
      <w:r w:rsidRPr="00E25C4A">
        <w:rPr>
          <w:b/>
          <w:bCs/>
        </w:rPr>
        <w:t>Supply Chain and Logistics</w:t>
      </w:r>
    </w:p>
    <w:p w14:paraId="0DD6CC95" w14:textId="77777777" w:rsidR="00E25C4A" w:rsidRPr="00E25C4A" w:rsidRDefault="00E25C4A" w:rsidP="00E25C4A">
      <w:pPr>
        <w:numPr>
          <w:ilvl w:val="0"/>
          <w:numId w:val="2"/>
        </w:numPr>
      </w:pPr>
      <w:r w:rsidRPr="00E25C4A">
        <w:rPr>
          <w:b/>
          <w:bCs/>
        </w:rPr>
        <w:t>Daycare Meals</w:t>
      </w:r>
      <w:r w:rsidRPr="00E25C4A">
        <w:t>: Reduced costs by 20% (Q4: RM 4,150 vs. Q3: RM 5,795) via new supplier contracts.</w:t>
      </w:r>
    </w:p>
    <w:p w14:paraId="04731D77" w14:textId="77777777" w:rsidR="00E25C4A" w:rsidRPr="00E25C4A" w:rsidRDefault="00E25C4A" w:rsidP="00E25C4A">
      <w:pPr>
        <w:numPr>
          <w:ilvl w:val="0"/>
          <w:numId w:val="2"/>
        </w:numPr>
      </w:pPr>
      <w:r w:rsidRPr="00E25C4A">
        <w:rPr>
          <w:b/>
          <w:bCs/>
        </w:rPr>
        <w:t>Delivery Schedules</w:t>
      </w:r>
      <w:r w:rsidRPr="00E25C4A">
        <w:t>: Achieved 100% on-time supply deliveries.</w:t>
      </w:r>
    </w:p>
    <w:p w14:paraId="4F3E0D96" w14:textId="77777777" w:rsidR="00E25C4A" w:rsidRPr="00E25C4A" w:rsidRDefault="00E25C4A" w:rsidP="00E25C4A">
      <w:pPr>
        <w:rPr>
          <w:b/>
          <w:bCs/>
        </w:rPr>
      </w:pPr>
      <w:r w:rsidRPr="00E25C4A">
        <w:rPr>
          <w:b/>
          <w:bCs/>
        </w:rPr>
        <w:t>Quality and Compliance Updates</w:t>
      </w:r>
    </w:p>
    <w:p w14:paraId="1A9C058B" w14:textId="77777777" w:rsidR="00E25C4A" w:rsidRPr="00E25C4A" w:rsidRDefault="00E25C4A" w:rsidP="00E25C4A">
      <w:pPr>
        <w:numPr>
          <w:ilvl w:val="0"/>
          <w:numId w:val="3"/>
        </w:numPr>
      </w:pPr>
      <w:r w:rsidRPr="00E25C4A">
        <w:rPr>
          <w:b/>
          <w:bCs/>
        </w:rPr>
        <w:t>Ministry of Education Audit</w:t>
      </w:r>
      <w:r w:rsidRPr="00E25C4A">
        <w:t>: 90% compliance score, up from 85% in Q3.</w:t>
      </w:r>
    </w:p>
    <w:p w14:paraId="6E8D5500" w14:textId="77777777" w:rsidR="00E25C4A" w:rsidRPr="00E25C4A" w:rsidRDefault="00E25C4A" w:rsidP="00E25C4A">
      <w:pPr>
        <w:numPr>
          <w:ilvl w:val="0"/>
          <w:numId w:val="3"/>
        </w:numPr>
      </w:pPr>
      <w:r w:rsidRPr="00E25C4A">
        <w:rPr>
          <w:b/>
          <w:bCs/>
        </w:rPr>
        <w:t>Safety Protocols</w:t>
      </w:r>
      <w:r w:rsidRPr="00E25C4A">
        <w:t>: Implemented enhanced sanitation measures, zero incidents reported.</w:t>
      </w:r>
    </w:p>
    <w:p w14:paraId="3F02C0FC" w14:textId="77777777" w:rsidR="00E25C4A" w:rsidRPr="00E25C4A" w:rsidRDefault="00E25C4A" w:rsidP="00E25C4A">
      <w:pPr>
        <w:rPr>
          <w:b/>
          <w:bCs/>
        </w:rPr>
      </w:pPr>
      <w:r w:rsidRPr="00E25C4A">
        <w:rPr>
          <w:b/>
          <w:bCs/>
        </w:rPr>
        <w:t>Process Improvements</w:t>
      </w:r>
    </w:p>
    <w:p w14:paraId="67B2513F" w14:textId="77777777" w:rsidR="00E25C4A" w:rsidRPr="00E25C4A" w:rsidRDefault="00E25C4A" w:rsidP="00E25C4A">
      <w:pPr>
        <w:numPr>
          <w:ilvl w:val="0"/>
          <w:numId w:val="4"/>
        </w:numPr>
      </w:pPr>
      <w:r w:rsidRPr="00E25C4A">
        <w:rPr>
          <w:b/>
          <w:bCs/>
        </w:rPr>
        <w:t>Attendance Tracking</w:t>
      </w:r>
      <w:r w:rsidRPr="00E25C4A">
        <w:t>: Automated system saved 10 hours/week.</w:t>
      </w:r>
    </w:p>
    <w:p w14:paraId="3EE3C596" w14:textId="77777777" w:rsidR="00E25C4A" w:rsidRPr="00E25C4A" w:rsidRDefault="00E25C4A" w:rsidP="00E25C4A">
      <w:pPr>
        <w:numPr>
          <w:ilvl w:val="0"/>
          <w:numId w:val="4"/>
        </w:numPr>
      </w:pPr>
      <w:r w:rsidRPr="00E25C4A">
        <w:rPr>
          <w:b/>
          <w:bCs/>
        </w:rPr>
        <w:t>Parent Communication</w:t>
      </w:r>
      <w:r w:rsidRPr="00E25C4A">
        <w:t>: Mobile app adoption reached 80% of parents.</w:t>
      </w:r>
    </w:p>
    <w:p w14:paraId="431FF451" w14:textId="77777777" w:rsidR="00E25C4A" w:rsidRPr="00E25C4A" w:rsidRDefault="00E25C4A" w:rsidP="00E25C4A">
      <w:pPr>
        <w:numPr>
          <w:ilvl w:val="0"/>
          <w:numId w:val="4"/>
        </w:numPr>
      </w:pPr>
      <w:r w:rsidRPr="00E25C4A">
        <w:rPr>
          <w:b/>
          <w:bCs/>
        </w:rPr>
        <w:t>Q4 Operational Spend</w:t>
      </w:r>
      <w:r w:rsidRPr="00E25C4A">
        <w:t>: RM 3,989.85 (Nov: RM 1,686.90, Oct: RM 2,302.95), within budget.</w:t>
      </w:r>
    </w:p>
    <w:p w14:paraId="3BECA5B0" w14:textId="77777777" w:rsidR="00E25C4A" w:rsidRPr="00E25C4A" w:rsidRDefault="00E25C4A" w:rsidP="00E25C4A">
      <w:pPr>
        <w:rPr>
          <w:b/>
          <w:bCs/>
        </w:rPr>
      </w:pPr>
      <w:r w:rsidRPr="00E25C4A">
        <w:rPr>
          <w:b/>
          <w:bCs/>
        </w:rPr>
        <w:t>Operations Goals for Q1 2025</w:t>
      </w:r>
    </w:p>
    <w:p w14:paraId="009D17C0" w14:textId="77777777" w:rsidR="00E25C4A" w:rsidRPr="00E25C4A" w:rsidRDefault="00E25C4A" w:rsidP="00E25C4A">
      <w:pPr>
        <w:numPr>
          <w:ilvl w:val="0"/>
          <w:numId w:val="5"/>
        </w:numPr>
      </w:pPr>
      <w:r w:rsidRPr="00E25C4A">
        <w:t>Increase classroom utilization to 90%.</w:t>
      </w:r>
    </w:p>
    <w:p w14:paraId="25A4C6D1" w14:textId="77777777" w:rsidR="00E25C4A" w:rsidRPr="00E25C4A" w:rsidRDefault="00E25C4A" w:rsidP="00E25C4A">
      <w:pPr>
        <w:numPr>
          <w:ilvl w:val="0"/>
          <w:numId w:val="5"/>
        </w:numPr>
      </w:pPr>
      <w:r w:rsidRPr="00E25C4A">
        <w:t>Reduce operational costs by 10% through energy efficiency.</w:t>
      </w:r>
    </w:p>
    <w:p w14:paraId="3D6BFDE5" w14:textId="77777777" w:rsidR="00E25C4A" w:rsidRPr="00E25C4A" w:rsidRDefault="00E25C4A" w:rsidP="00E25C4A">
      <w:pPr>
        <w:numPr>
          <w:ilvl w:val="0"/>
          <w:numId w:val="5"/>
        </w:numPr>
      </w:pPr>
      <w:r w:rsidRPr="00E25C4A">
        <w:t>Expand supplier contracts to cover new facilities.</w:t>
      </w:r>
    </w:p>
    <w:p w14:paraId="69612468" w14:textId="77777777" w:rsidR="006229DD" w:rsidRDefault="006229DD"/>
    <w:sectPr w:rsidR="006229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57BEF"/>
    <w:multiLevelType w:val="multilevel"/>
    <w:tmpl w:val="9B70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D6BF3"/>
    <w:multiLevelType w:val="multilevel"/>
    <w:tmpl w:val="468C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C717BD"/>
    <w:multiLevelType w:val="multilevel"/>
    <w:tmpl w:val="C286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D58A1"/>
    <w:multiLevelType w:val="multilevel"/>
    <w:tmpl w:val="B52A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865AFB"/>
    <w:multiLevelType w:val="multilevel"/>
    <w:tmpl w:val="56AC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977751">
    <w:abstractNumId w:val="0"/>
  </w:num>
  <w:num w:numId="2" w16cid:durableId="1300308849">
    <w:abstractNumId w:val="3"/>
  </w:num>
  <w:num w:numId="3" w16cid:durableId="184294377">
    <w:abstractNumId w:val="2"/>
  </w:num>
  <w:num w:numId="4" w16cid:durableId="928932071">
    <w:abstractNumId w:val="4"/>
  </w:num>
  <w:num w:numId="5" w16cid:durableId="1221284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247"/>
    <w:rsid w:val="002E6F97"/>
    <w:rsid w:val="006229DD"/>
    <w:rsid w:val="00BE0247"/>
    <w:rsid w:val="00BF7F26"/>
    <w:rsid w:val="00E2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2F6F0-B1D4-4E51-BAA2-FACF707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2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2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2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Soh</dc:creator>
  <cp:keywords/>
  <dc:description/>
  <cp:lastModifiedBy>Shawn Soh</cp:lastModifiedBy>
  <cp:revision>2</cp:revision>
  <dcterms:created xsi:type="dcterms:W3CDTF">2025-06-23T03:05:00Z</dcterms:created>
  <dcterms:modified xsi:type="dcterms:W3CDTF">2025-06-23T03:05:00Z</dcterms:modified>
</cp:coreProperties>
</file>