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字段与 LegalOne awards 区块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