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120" w:line="240" w:lineRule="auto"/>
      </w:pPr>
      <w:r>
        <w:rPr>
          <w:b/>
          <w:color w:val="1a73e8"/>
          <w:sz w:val="40"/>
          <w:szCs w:val="40"/>
          <w:rFonts w:ascii="Arial" w:hAnsi="Arial" w:cs="Arial"/>
        </w:rPr>
        <w:t xml:space="preserve">Week 3 Project Submission: Build Your AI Agent</w:t>
      </w:r>
    </w:p>
    <w:p>
      <w:pPr>
        <w:spacing w:before="200" w:after="100" w:line="240" w:lineRule="auto"/>
      </w:pPr>
      <w:r>
        <w:rPr>
          <w:b/>
          <w:color w:val="202124"/>
          <w:sz w:val="32"/>
          <w:szCs w:val="32"/>
          <w:rFonts w:ascii="Arial" w:hAnsi="Arial" w:cs="Arial"/>
        </w:rPr>
        <w:t xml:space="preserve">Project Title: SpendTrace — AI Expense and Purchase Intelligence Agent</w:t>
      </w:r>
    </w:p>
    <w:p>
      <w:pPr>
        <w:spacing w:before="30" w:after="90" w:line="260" w:lineRule="auto"/>
      </w:pPr>
      <w:r>
        <w:rPr>
          <w:b/>
          <w:color w:val="202124"/>
          <w:sz w:val="22"/>
          <w:szCs w:val="22"/>
          <w:rFonts w:ascii="Calibri" w:hAnsi="Calibri" w:cs="Calibri"/>
        </w:rPr>
        <w:t xml:space="preserve">Student Name / GitHub Handle:</w:t>
      </w:r>
      <w:r>
        <w:rPr>
          <w:color w:val="202124"/>
          <w:sz w:val="22"/>
          <w:szCs w:val="22"/>
          <w:rFonts w:ascii="Calibri" w:hAnsi="Calibri" w:cs="Calibri"/>
        </w:rPr>
        <w:t xml:space="preserve"> SpendTrace Team</w:t>
      </w:r>
    </w:p>
    <w:p>
      <w:pPr>
        <w:spacing w:before="30" w:after="90" w:line="260" w:lineRule="auto"/>
      </w:pPr>
      <w:r>
        <w:rPr>
          <w:b/>
          <w:color w:val="202124"/>
          <w:sz w:val="22"/>
          <w:szCs w:val="22"/>
          <w:rFonts w:ascii="Calibri" w:hAnsi="Calibri" w:cs="Calibri"/>
        </w:rPr>
        <w:t xml:space="preserve">Track:</w:t>
      </w:r>
      <w:r>
        <w:rPr>
          <w:color w:val="202124"/>
          <w:sz w:val="22"/>
          <w:szCs w:val="22"/>
          <w:rFonts w:ascii="Calibri" w:hAnsi="Calibri" w:cs="Calibri"/>
        </w:rPr>
        <w:t xml:space="preserve"> Track 2 — Code-Heavy with LangChain + LangGraph (Python)</w:t>
      </w:r>
    </w:p>
    <w:p>
      <w:pPr>
        <w:spacing w:before="30" w:after="90" w:line="260" w:lineRule="auto"/>
      </w:pPr>
      <w:r>
        <w:rPr>
          <w:b/>
          <w:color w:val="202124"/>
          <w:sz w:val="22"/>
          <w:szCs w:val="22"/>
          <w:rFonts w:ascii="Calibri" w:hAnsi="Calibri" w:cs="Calibri"/>
        </w:rPr>
        <w:t xml:space="preserve">Submission Date:</w:t>
      </w:r>
      <w:r>
        <w:rPr>
          <w:color w:val="202124"/>
          <w:sz w:val="22"/>
          <w:szCs w:val="22"/>
          <w:rFonts w:ascii="Calibri" w:hAnsi="Calibri" w:cs="Calibri"/>
        </w:rPr>
        <w:t xml:space="preserve"> October 25, 2026</w:t>
      </w:r>
    </w:p>
    <w:p>
      <w:pPr>
        <w:spacing w:before="30" w:after="90" w:line="260" w:lineRule="auto"/>
      </w:pPr>
      <w:r>
        <w:rPr>
          <w:b/>
          <w:color w:val="202124"/>
          <w:sz w:val="22"/>
          <w:szCs w:val="22"/>
          <w:rFonts w:ascii="Calibri" w:hAnsi="Calibri" w:cs="Calibri"/>
        </w:rPr>
        <w:t xml:space="preserve">Submission Form Link:</w:t>
      </w:r>
      <w:r>
        <w:rPr>
          <w:color w:val="202124"/>
          <w:sz w:val="22"/>
          <w:szCs w:val="22"/>
          <w:rFonts w:ascii="Calibri" w:hAnsi="Calibri" w:cs="Calibri"/>
        </w:rPr>
        <w:t xml:space="preserve"> </w:t>
      </w:r>
      <w:r>
        <w:rPr>
          <w:b/>
          <w:color w:val="1a73e8"/>
          <w:sz w:val="22"/>
          <w:szCs w:val="22"/>
          <w:rFonts w:ascii="Calibri" w:hAnsi="Calibri" w:cs="Calibri"/>
        </w:rPr>
        <w:t xml:space="preserve">https://forms.gle/waBYFkkf5xxmcouV9</w:t>
      </w:r>
    </w:p>
    <w:p>
      <w:pPr>
        <w:spacing w:before="30" w:after="90" w:line="260" w:lineRule="auto"/>
      </w:pPr>
      <w:r>
        <w:rPr>
          <w:b/>
          <w:color w:val="202124"/>
          <w:sz w:val="22"/>
          <w:szCs w:val="22"/>
          <w:rFonts w:ascii="Calibri" w:hAnsi="Calibri" w:cs="Calibri"/>
        </w:rPr>
        <w:t xml:space="preserve">Live Web Application (GitHub Pages):</w:t>
      </w:r>
      <w:r>
        <w:rPr>
          <w:color w:val="202124"/>
          <w:sz w:val="22"/>
          <w:szCs w:val="22"/>
          <w:rFonts w:ascii="Calibri" w:hAnsi="Calibri" w:cs="Calibri"/>
        </w:rPr>
        <w:t xml:space="preserve"> </w:t>
      </w:r>
      <w:r>
        <w:rPr>
          <w:b/>
          <w:color w:val="1a73e8"/>
          <w:sz w:val="22"/>
          <w:szCs w:val="22"/>
          <w:rFonts w:ascii="Calibri" w:hAnsi="Calibri" w:cs="Calibri"/>
        </w:rPr>
        <w:t xml:space="preserve">https://srp-alohamora.github.io/SpendTrace/</w:t>
      </w:r>
    </w:p>
    <w:p>
      <w:pPr>
        <w:spacing w:before="30" w:after="90" w:line="260" w:lineRule="auto"/>
      </w:pPr>
      <w:r>
        <w:rPr>
          <w:b/>
          <w:color w:val="202124"/>
          <w:sz w:val="22"/>
          <w:szCs w:val="22"/>
          <w:rFonts w:ascii="Calibri" w:hAnsi="Calibri" w:cs="Calibri"/>
        </w:rPr>
        <w:t xml:space="preserve">Downloadable Submission Document (.docx):</w:t>
      </w:r>
      <w:r>
        <w:rPr>
          <w:color w:val="202124"/>
          <w:sz w:val="22"/>
          <w:szCs w:val="22"/>
          <w:rFonts w:ascii="Calibri" w:hAnsi="Calibri" w:cs="Calibri"/>
        </w:rPr>
        <w:t xml:space="preserve"> </w:t>
      </w:r>
      <w:r>
        <w:rPr>
          <w:b/>
          <w:color w:val="1a73e8"/>
          <w:sz w:val="22"/>
          <w:szCs w:val="22"/>
          <w:rFonts w:ascii="Calibri" w:hAnsi="Calibri" w:cs="Calibri"/>
        </w:rPr>
        <w:t xml:space="preserve">submission.docx</w:t>
      </w:r>
      <w:r>
        <w:rPr>
          <w:color w:val="202124"/>
          <w:sz w:val="22"/>
          <w:szCs w:val="22"/>
          <w:rFonts w:ascii="Calibri" w:hAnsi="Calibri" w:cs="Calibri"/>
        </w:rPr>
        <w:t xml:space="preserve"> (</w:t>
      </w:r>
      <w:r>
        <w:rPr>
          <w:b/>
          <w:color w:val="1a73e8"/>
          <w:sz w:val="22"/>
          <w:szCs w:val="22"/>
          <w:rFonts w:ascii="Calibri" w:hAnsi="Calibri" w:cs="Calibri"/>
        </w:rPr>
        <w:t xml:space="preserve">GitHub Pages Direct Link</w:t>
      </w:r>
      <w:r>
        <w:rPr>
          <w:color w:val="202124"/>
          <w:sz w:val="22"/>
          <w:szCs w:val="22"/>
          <w:rFonts w:ascii="Calibri" w:hAnsi="Calibri" w:cs="Calibri"/>
        </w:rPr>
        <w:t xml:space="preserve">)</w:t>
      </w:r>
    </w:p>
    <w:p>
      <w:pPr>
        <w:spacing w:before="30" w:after="90" w:line="260" w:lineRule="auto"/>
      </w:pPr>
      <w:r>
        <w:rPr>
          <w:b/>
          <w:color w:val="202124"/>
          <w:sz w:val="22"/>
          <w:szCs w:val="22"/>
          <w:rFonts w:ascii="Calibri" w:hAnsi="Calibri" w:cs="Calibri"/>
        </w:rPr>
        <w:t xml:space="preserve">GitHub Repository:</w:t>
      </w:r>
      <w:r>
        <w:rPr>
          <w:color w:val="202124"/>
          <w:sz w:val="22"/>
          <w:szCs w:val="22"/>
          <w:rFonts w:ascii="Calibri" w:hAnsi="Calibri" w:cs="Calibri"/>
        </w:rPr>
        <w:t xml:space="preserve"> </w:t>
      </w:r>
      <w:r>
        <w:rPr>
          <w:b/>
          <w:color w:val="1a73e8"/>
          <w:sz w:val="22"/>
          <w:szCs w:val="22"/>
          <w:rFonts w:ascii="Calibri" w:hAnsi="Calibri" w:cs="Calibri"/>
        </w:rPr>
        <w:t xml:space="preserve">https://github.com/SRP-alohamora/SpendTrace</w:t>
      </w:r>
    </w:p>
    <w:p>
      <w:pPr>
        <w:spacing w:before="30" w:after="90" w:line="260" w:lineRule="auto"/>
      </w:pPr>
      <w:r>
        <w:rPr>
          <w:b/>
          <w:color w:val="202124"/>
          <w:sz w:val="22"/>
          <w:szCs w:val="22"/>
          <w:rFonts w:ascii="Calibri" w:hAnsi="Calibri" w:cs="Calibri"/>
        </w:rPr>
        <w:t xml:space="preserve">Deliverables Included:</w:t>
      </w:r>
      <w:r>
        <w:rPr>
          <w:color w:val="202124"/>
          <w:sz w:val="22"/>
          <w:szCs w:val="22"/>
          <w:rFonts w:ascii="Calibri" w:hAnsi="Calibri" w:cs="Calibri"/>
        </w:rPr>
        <w:t xml:space="preserve"> Project Documentation (.md and .docx), Architecture Specification, Continuous Evals Suite, Observability Dashboard, 5-Minute Video Demo Script, and Code Base Repository.</w:t>
      </w:r>
    </w:p>
    <w:p>
      <w:pPr>
        <w:spacing w:before="80" w:after="80" w:line="240" w:lineRule="auto"/>
      </w:pPr>
      <w:r>
        <w:rPr>
          <w:b/>
          <w:color w:val="3C4043"/>
          <w:sz w:val="21"/>
          <w:szCs w:val="21"/>
          <w:rFonts w:ascii="Calibri" w:hAnsi="Calibri" w:cs="Calibri"/>
        </w:rPr>
        <w:t xml:space="preserve">Note on Course Alignment:</w:t>
      </w:r>
      <w:r>
        <w:rPr>
          <w:color w:val="3C4043"/>
          <w:sz w:val="21"/>
          <w:szCs w:val="21"/>
          <w:rFonts w:ascii="Calibri" w:hAnsi="Calibri" w:cs="Calibri"/>
        </w:rPr>
        <w:t xml:space="preserve"> Assignment-specific alignment remains unverified because the Week 3 handout was unreadable.</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1: The Primer (Your One-Liner &amp; Value Proposition)</w:t>
      </w:r>
    </w:p>
    <w:p>
      <w:pPr>
        <w:spacing w:before="160" w:after="80" w:line="240" w:lineRule="auto"/>
      </w:pPr>
      <w:r>
        <w:rPr>
          <w:b/>
          <w:color w:val="1a73e8"/>
          <w:sz w:val="26"/>
          <w:szCs w:val="26"/>
          <w:rFonts w:ascii="Arial" w:hAnsi="Arial" w:cs="Arial"/>
        </w:rPr>
        <w:t xml:space="preserve">Project Overview</w:t>
      </w:r>
    </w:p>
    <w:p>
      <w:pPr>
        <w:spacing w:before="30" w:after="90" w:line="260" w:lineRule="auto"/>
      </w:pPr>
      <w:r>
        <w:rPr>
          <w:b/>
          <w:color w:val="202124"/>
          <w:sz w:val="22"/>
          <w:szCs w:val="22"/>
          <w:rFonts w:ascii="Calibri" w:hAnsi="Calibri" w:cs="Calibri"/>
        </w:rPr>
        <w:t xml:space="preserve">SpendTrace</w:t>
      </w:r>
      <w:r>
        <w:rPr>
          <w:color w:val="202124"/>
          <w:sz w:val="22"/>
          <w:szCs w:val="22"/>
          <w:rFonts w:ascii="Calibri" w:hAnsi="Calibri" w:cs="Calibri"/>
        </w:rPr>
        <w:t xml:space="preserve"> is a standalone, web-based application that helps individuals and households record expenses, organize purchase information, and understand spending through natural-language interaction. Users can describe an expense in a message, upload receipts, and import supported historical transaction or order files. The application converts these inputs into structured records stored in a persistent database.</w:t>
      </w:r>
    </w:p>
    <w:p>
      <w:pPr>
        <w:spacing w:before="30" w:after="90" w:line="260" w:lineRule="auto"/>
      </w:pPr>
      <w:r>
        <w:rPr>
          <w:color w:val="202124"/>
          <w:sz w:val="22"/>
          <w:szCs w:val="22"/>
          <w:rFonts w:ascii="Calibri" w:hAnsi="Calibri" w:cs="Calibri"/>
        </w:rPr>
        <w:t xml:space="preserve">The project addresses the fragmentation of purchase information across receipts, emails, merchant accounts, and financial statements. Its AI agent connects related records, identifies potential duplicates, reconciles refunds, and asks users to clarify uncertain information. Planned extensions include receipt forwarding, authorized email access, and selected merchant integrations.</w:t>
      </w:r>
    </w:p>
    <w:p>
      <w:pPr>
        <w:spacing w:before="30" w:after="90" w:line="260" w:lineRule="auto"/>
      </w:pPr>
      <w:r>
        <w:rPr>
          <w:color w:val="202124"/>
          <w:sz w:val="22"/>
          <w:szCs w:val="22"/>
          <w:rFonts w:ascii="Calibri" w:hAnsi="Calibri" w:cs="Calibri"/>
        </w:rPr>
        <w:t xml:space="preserve">Users can ask questions such as </w:t>
      </w:r>
      <w:r>
        <w:rPr>
          <w:i/>
          <w:color w:val="202124"/>
          <w:sz w:val="22"/>
          <w:szCs w:val="22"/>
          <w:rFonts w:ascii="Calibri" w:hAnsi="Calibri" w:cs="Calibri"/>
        </w:rPr>
        <w:t xml:space="preserve">“Why did my spending increase this month?”</w:t>
      </w:r>
      <w:r>
        <w:rPr>
          <w:color w:val="202124"/>
          <w:sz w:val="22"/>
          <w:szCs w:val="22"/>
          <w:rFonts w:ascii="Calibri" w:hAnsi="Calibri" w:cs="Calibri"/>
        </w:rPr>
        <w:t xml:space="preserve"> or </w:t>
      </w:r>
      <w:r>
        <w:rPr>
          <w:i/>
          <w:color w:val="202124"/>
          <w:sz w:val="22"/>
          <w:szCs w:val="22"/>
          <w:rFonts w:ascii="Calibri" w:hAnsi="Calibri" w:cs="Calibri"/>
        </w:rPr>
        <w:t xml:space="preserve">“Which returns have no matching refund?”</w:t>
      </w:r>
      <w:r>
        <w:rPr>
          <w:color w:val="202124"/>
          <w:sz w:val="22"/>
          <w:szCs w:val="22"/>
          <w:rFonts w:ascii="Calibri" w:hAnsi="Calibri" w:cs="Calibri"/>
        </w:rPr>
        <w:t xml:space="preserve"> The application calculates results through database queries and provides explanations linked to supporting records. Users can review, correct, export, and delete their information.</w:t>
      </w:r>
    </w:p>
    <w:p>
      <w:pPr>
        <w:spacing w:before="30" w:after="90" w:line="260" w:lineRule="auto"/>
      </w:pPr>
      <w:r>
        <w:rPr>
          <w:color w:val="202124"/>
          <w:sz w:val="22"/>
          <w:szCs w:val="22"/>
          <w:rFonts w:ascii="Calibri" w:hAnsi="Calibri" w:cs="Calibri"/>
        </w:rPr>
        <w:t xml:space="preserve">The initial prototype includes conversational expense entry, receipt uploads, historical CSV imports, spending visualizations, and source-linked analysis. A public demonstration using fictional data allows visitors to experience expense capture, reconciliation, and historical analysis without sharing personal financial information.</w:t>
      </w:r>
    </w:p>
    <w:p>
      <w:pPr>
        <w:spacing w:before="30" w:after="90" w:line="260" w:lineRule="auto"/>
      </w:pPr>
      <w:r>
        <w:rPr>
          <w:color w:val="202124"/>
          <w:sz w:val="22"/>
          <w:szCs w:val="22"/>
          <w:rFonts w:ascii="Calibri" w:hAnsi="Calibri" w:cs="Calibri"/>
        </w:rPr>
        <w:t xml:space="preserve">Success is evaluated through extraction accuracy, duplicate detection, refund matching, numerical correctness, and user feedback. The project demonstrates an end-to-end AI product combining a hosted interface, persistent storage, agent tool use, and measurable evaluation.</w:t>
      </w:r>
    </w:p>
    <w:p>
      <w:pPr>
        <w:spacing w:before="80" w:after="80" w:line="240" w:lineRule="auto"/>
      </w:pPr>
      <w:r>
        <w:rPr>
          <w:b/>
          <w:color w:val="3C4043"/>
          <w:sz w:val="21"/>
          <w:szCs w:val="21"/>
          <w:rFonts w:ascii="Calibri" w:hAnsi="Calibri" w:cs="Calibri"/>
        </w:rPr>
        <w:t xml:space="preserve">"My agent helps [individuals and busy households] do [end-to-end expense tracking, receipt ingestion, and refund reconciliation] in [a web application with a 4-tab workspace featuring conversational intelligence, live ledger, continuous model evals ᵃᵈᵐⁱⁿ ᵐᵒᵈᵉ, and deep execution observability ᵃᵈᵐⁱⁿ ᵐᵒᵈᵉ], replacing [the manual chore of logging into multiple apps, typing spreadsheet entries, and hunting down missing return refunds that wastes 3–4 hours a month and leaks hundreds of dollars in missed returns]. It does [receipt OCR extraction, natural language expense parsing, cross-record deduplication, and anomaly analysis] on its own using [4 tools (Receipt OCR/Vision Parser, SQL Database Engine, Reconciliation Engine, and Clarification Dispatcher)], hands off to a human [when extraction confidence is low (&lt;80%), when potential duplicate charges or orphan returns are detected, or before any database deletion/update is finalized], and I'll know it works when [a user can ingest receipts or bank exports and reconcile an entire week’s spending with all unrefunded returns surfaced] in under [3 minutes] with [a 90%+ zero-correction accuracy rate on transaction classification]."</w:t>
      </w:r>
    </w:p>
    <w:p>
      <w:pPr>
        <w:spacing w:before="160" w:after="80" w:line="240" w:lineRule="auto"/>
      </w:pPr>
      <w:r>
        <w:rPr>
          <w:b/>
          <w:color w:val="1a73e8"/>
          <w:sz w:val="26"/>
          <w:szCs w:val="26"/>
          <w:rFonts w:ascii="Arial" w:hAnsi="Arial" w:cs="Arial"/>
        </w:rPr>
        <w:t xml:space="preserve">Simple Value Proposition</w:t>
      </w:r>
    </w:p>
    <w:p>
      <w:pPr>
        <w:spacing w:before="80" w:after="80" w:line="240" w:lineRule="auto"/>
      </w:pPr>
      <w:r>
        <w:rPr>
          <w:b/>
          <w:color w:val="3C4043"/>
          <w:sz w:val="21"/>
          <w:szCs w:val="21"/>
          <w:rFonts w:ascii="Calibri" w:hAnsi="Calibri" w:cs="Calibri"/>
        </w:rPr>
        <w:t xml:space="preserve">"Never lose money to forgotten returns or mystery charges again."</w:t>
      </w:r>
    </w:p>
    <w:p>
      <w:pPr>
        <w:spacing w:before="30" w:after="90" w:line="260" w:lineRule="auto"/>
      </w:pPr>
      <w:r>
        <w:rPr>
          <w:b/>
          <w:color w:val="202124"/>
          <w:sz w:val="22"/>
          <w:szCs w:val="22"/>
          <w:rFonts w:ascii="Calibri" w:hAnsi="Calibri" w:cs="Calibri"/>
        </w:rPr>
        <w:t xml:space="preserve">Elevator Pitch (30 Seconds):</w:t>
      </w:r>
    </w:p>
    <w:p>
      <w:pPr>
        <w:spacing w:before="30" w:after="90" w:line="260" w:lineRule="auto"/>
      </w:pPr>
      <w:r>
        <w:rPr>
          <w:color w:val="202124"/>
          <w:sz w:val="22"/>
          <w:szCs w:val="22"/>
          <w:rFonts w:ascii="Calibri" w:hAnsi="Calibri" w:cs="Calibri"/>
        </w:rPr>
        <w:t xml:space="preserve">Most people have no idea whether all the items they return to online or physical stores actually get credited back to their cards, and paper receipts end up lost in a drawer. </w:t>
      </w:r>
      <w:r>
        <w:rPr>
          <w:b/>
          <w:color w:val="202124"/>
          <w:sz w:val="22"/>
          <w:szCs w:val="22"/>
          <w:rFonts w:ascii="Calibri" w:hAnsi="Calibri" w:cs="Calibri"/>
        </w:rPr>
        <w:t xml:space="preserve">SpendTrace</w:t>
      </w:r>
      <w:r>
        <w:rPr>
          <w:color w:val="202124"/>
          <w:sz w:val="22"/>
          <w:szCs w:val="22"/>
          <w:rFonts w:ascii="Calibri" w:hAnsi="Calibri" w:cs="Calibri"/>
        </w:rPr>
        <w:t xml:space="preserve"> is an active AI financial detective that ingests receipt photos and bank statements, itemizes purchases, catches accidental double charges, and tracks return slips until every dollar of refund is back in your bank account. You get 100% financial clarity just by chatting or dropping receipts, saving 3–4 hours and hundreds of dollars in lost returns every month.</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2: The Agent Framework (9-Field Specification)</w:t>
      </w:r>
    </w:p>
    <w:tbl>
      <w:tblPr>
        <w:tblStyle w:val="TableGrid"/>
        <w:tblW w:w="9400" w:type="dxa"/>
        <w:tblBorders>
          <w:top w:val="single" w:sz="6" w:space="0" w:color="DADCE0"/>
          <w:left w:val="single" w:sz="6" w:space="0" w:color="DADCE0"/>
          <w:bottom w:val="single" w:sz="6" w:space="0" w:color="DADCE0"/>
          <w:right w:val="single" w:sz="6" w:space="0" w:color="DADCE0"/>
          <w:insideH w:val="single" w:sz="4" w:space="0" w:color="E8EAED"/>
          <w:insideV w:val="single" w:sz="4" w:space="0" w:color="E8EAED"/>
        </w:tblBorders>
        <w:tblCellMar>
          <w:top w:w="120" w:type="dxa"/>
          <w:bottom w:w="120" w:type="dxa"/>
          <w:left w:w="160" w:type="dxa"/>
          <w:right w:w="160" w:type="dxa"/>
        </w:tblCellMar>
      </w:tblPr>
      <w:tr>
        <w:trPr>
          <w:tblHeader/>
        </w:trPr>
        <w:tc>
          <w:tcPr>
            <w:tcW w:w="3133" w:type="dxa"/>
            <w:shd w:val="clear" w:color="auto" w:fill="F8F9FA"/>
          </w:tcPr>
          <w:p>
            <w:pPr>
              <w:jc w:val="center"/>
              <w:spacing w:before="40" w:after="40" w:line="240" w:lineRule="auto"/>
            </w:pPr>
            <w:r>
              <w:rPr>
                <w:color w:val="1A73E8"/>
                <w:sz w:val="20"/>
                <w:szCs w:val="20"/>
                <w:rFonts w:ascii="Calibri" w:hAnsi="Calibri" w:cs="Calibri"/>
              </w:rPr>
              <w:t xml:space="preserve">#</w:t>
            </w:r>
          </w:p>
        </w:tc>
        <w:tc>
          <w:tcPr>
            <w:tcW w:w="3133" w:type="dxa"/>
            <w:shd w:val="clear" w:color="auto" w:fill="F8F9FA"/>
          </w:tcPr>
          <w:p>
            <w:pPr>
              <w:jc w:val="left"/>
              <w:spacing w:before="40" w:after="40" w:line="240" w:lineRule="auto"/>
            </w:pPr>
            <w:r>
              <w:rPr>
                <w:color w:val="1A73E8"/>
                <w:sz w:val="20"/>
                <w:szCs w:val="20"/>
                <w:rFonts w:ascii="Calibri" w:hAnsi="Calibri" w:cs="Calibri"/>
              </w:rPr>
              <w:t xml:space="preserve">Field</w:t>
            </w:r>
          </w:p>
        </w:tc>
        <w:tc>
          <w:tcPr>
            <w:tcW w:w="3133" w:type="dxa"/>
            <w:shd w:val="clear" w:color="auto" w:fill="F8F9FA"/>
          </w:tcPr>
          <w:p>
            <w:pPr>
              <w:jc w:val="left"/>
              <w:spacing w:before="40" w:after="40" w:line="240" w:lineRule="auto"/>
            </w:pPr>
            <w:r>
              <w:rPr>
                <w:color w:val="1A73E8"/>
                <w:sz w:val="20"/>
                <w:szCs w:val="20"/>
                <w:rFonts w:ascii="Calibri" w:hAnsi="Calibri" w:cs="Calibri"/>
              </w:rPr>
              <w:t xml:space="preserve">SpendTrace Specification (Detailed Response)</w:t>
            </w:r>
          </w:p>
        </w:tc>
      </w:tr>
      <w:tr>
        <w:tc>
          <w:tcPr>
            <w:tcW w:w="3133" w:type="dxa"/>
            <w:shd w:val="clear" w:color="auto" w:fill="FFFFFF"/>
          </w:tcPr>
          <w:p>
            <w:pPr>
              <w:jc w:val="center"/>
              <w:spacing w:before="30" w:after="30" w:line="240" w:lineRule="auto"/>
            </w:pPr>
            <w:r>
              <w:rPr>
                <w:color w:val="202124"/>
                <w:sz w:val="19"/>
                <w:szCs w:val="19"/>
                <w:rFonts w:ascii="Calibri" w:hAnsi="Calibri" w:cs="Calibri"/>
              </w:rPr>
              <w:t xml:space="preserve">:-:</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1</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Agent Goal (One line)</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Ingest unstructured receipts, natural language notes, and transaction files into a clean relational database, automatically reconcile refunds and duplicates, and provide verifiable insights into spending trends.</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2</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Where do people use it?</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A standalone responsive Web App featuring 4 dedicated tabs: (1) Assistant &amp; Live Ledger, (2) Refund Radar, (3) Model Evals &amp; Benchmarks ᵃᵈᵐⁱⁿ ᵐᵒᵈᵉ, and (4) System Observability &amp; Traces ᵃᵈᵐⁱⁿ ᵐᵒᵈᵉ, with Supabase open-source authentication (</w:t>
            </w:r>
            <w:r>
              <w:rPr>
                <w:b/>
                <w:color w:val="1a73e8"/>
                <w:sz w:val="19"/>
                <w:szCs w:val="19"/>
                <w:rFonts w:ascii="Calibri" w:hAnsi="Calibri" w:cs="Calibri"/>
              </w:rPr>
              <w:t xml:space="preserve">SRP-alohamora/supabase-opensrc-auth</w:t>
            </w:r>
            <w:r>
              <w:rPr>
                <w:color w:val="202124"/>
                <w:sz w:val="19"/>
                <w:szCs w:val="19"/>
                <w:rFonts w:ascii="Calibri" w:hAnsi="Calibri" w:cs="Calibri"/>
              </w:rPr>
              <w:t xml:space="preserve">) and role-based access control.</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3</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What steps does it take, in order?</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1.</w:t>
            </w:r>
            <w:r>
              <w:rPr>
                <w:color w:val="202124"/>
                <w:sz w:val="19"/>
                <w:szCs w:val="19"/>
                <w:rFonts w:ascii="Calibri" w:hAnsi="Calibri" w:cs="Calibri"/>
              </w:rPr>
              <w:t xml:space="preserve"> Authenticates user via Supabase GoTrue JWT and establishes multi-tenant session.</w:t>
            </w:r>
          </w:p>
          <w:p>
            <w:pPr>
              <w:jc w:val="left"/>
              <w:spacing w:before="30" w:after="30" w:line="240" w:lineRule="auto"/>
            </w:pPr>
            <w:r>
              <w:rPr>
                <w:b/>
                <w:color w:val="202124"/>
                <w:sz w:val="19"/>
                <w:szCs w:val="19"/>
                <w:rFonts w:ascii="Calibri" w:hAnsi="Calibri" w:cs="Calibri"/>
              </w:rPr>
              <w:t xml:space="preserve">2.</w:t>
            </w:r>
            <w:r>
              <w:rPr>
                <w:color w:val="202124"/>
                <w:sz w:val="19"/>
                <w:szCs w:val="19"/>
                <w:rFonts w:ascii="Calibri" w:hAnsi="Calibri" w:cs="Calibri"/>
              </w:rPr>
              <w:t xml:space="preserve"> Classifies input type (receipt image, CSV file, natural language expense, or spending inquiry).</w:t>
            </w:r>
          </w:p>
          <w:p>
            <w:pPr>
              <w:jc w:val="left"/>
              <w:spacing w:before="30" w:after="30" w:line="240" w:lineRule="auto"/>
            </w:pPr>
            <w:r>
              <w:rPr>
                <w:b/>
                <w:color w:val="202124"/>
                <w:sz w:val="19"/>
                <w:szCs w:val="19"/>
                <w:rFonts w:ascii="Calibri" w:hAnsi="Calibri" w:cs="Calibri"/>
              </w:rPr>
              <w:t xml:space="preserve">3.</w:t>
            </w:r>
            <w:r>
              <w:rPr>
                <w:color w:val="202124"/>
                <w:sz w:val="19"/>
                <w:szCs w:val="19"/>
                <w:rFonts w:ascii="Calibri" w:hAnsi="Calibri" w:cs="Calibri"/>
              </w:rPr>
              <w:t xml:space="preserve"> Ingests and normalizes raw inputs into structured Pydantic transaction schemas with line-item detail.</w:t>
            </w:r>
          </w:p>
          <w:p>
            <w:pPr>
              <w:jc w:val="left"/>
              <w:spacing w:before="30" w:after="30" w:line="240" w:lineRule="auto"/>
            </w:pPr>
            <w:r>
              <w:rPr>
                <w:b/>
                <w:color w:val="202124"/>
                <w:sz w:val="19"/>
                <w:szCs w:val="19"/>
                <w:rFonts w:ascii="Calibri" w:hAnsi="Calibri" w:cs="Calibri"/>
              </w:rPr>
              <w:t xml:space="preserve">4.</w:t>
            </w:r>
            <w:r>
              <w:rPr>
                <w:color w:val="202124"/>
                <w:sz w:val="19"/>
                <w:szCs w:val="19"/>
                <w:rFonts w:ascii="Calibri" w:hAnsi="Calibri" w:cs="Calibri"/>
              </w:rPr>
              <w:t xml:space="preserve"> Executes reconciliation against existing user ledger (fuzzy merchant match, date window, duplicate detection, and return-to-refund matching).</w:t>
            </w:r>
          </w:p>
          <w:p>
            <w:pPr>
              <w:jc w:val="left"/>
              <w:spacing w:before="30" w:after="30" w:line="240" w:lineRule="auto"/>
            </w:pPr>
            <w:r>
              <w:rPr>
                <w:b/>
                <w:color w:val="202124"/>
                <w:sz w:val="19"/>
                <w:szCs w:val="19"/>
                <w:rFonts w:ascii="Calibri" w:hAnsi="Calibri" w:cs="Calibri"/>
              </w:rPr>
              <w:t xml:space="preserve">5.</w:t>
            </w:r>
            <w:r>
              <w:rPr>
                <w:color w:val="202124"/>
                <w:sz w:val="19"/>
                <w:szCs w:val="19"/>
                <w:rFonts w:ascii="Calibri" w:hAnsi="Calibri" w:cs="Calibri"/>
              </w:rPr>
              <w:t xml:space="preserve"> Evaluates confidence: if confidence $&lt; 0.80$ or conflict is detected, interrupts graph execution to request human clarification via UI cards.</w:t>
            </w:r>
          </w:p>
          <w:p>
            <w:pPr>
              <w:jc w:val="left"/>
              <w:spacing w:before="30" w:after="30" w:line="240" w:lineRule="auto"/>
            </w:pPr>
            <w:r>
              <w:rPr>
                <w:b/>
                <w:color w:val="202124"/>
                <w:sz w:val="19"/>
                <w:szCs w:val="19"/>
                <w:rFonts w:ascii="Calibri" w:hAnsi="Calibri" w:cs="Calibri"/>
              </w:rPr>
              <w:t xml:space="preserve">6.</w:t>
            </w:r>
            <w:r>
              <w:rPr>
                <w:color w:val="202124"/>
                <w:sz w:val="19"/>
                <w:szCs w:val="19"/>
                <w:rFonts w:ascii="Calibri" w:hAnsi="Calibri" w:cs="Calibri"/>
              </w:rPr>
              <w:t xml:space="preserve"> Commits verified records to persistent PostgreSQL / SQLite database scoped by </w:t>
            </w:r>
            <w:r>
              <w:rPr>
                <w:color w:val="1a73e8"/>
                <w:sz w:val="18"/>
                <w:szCs w:val="18"/>
                <w:rFonts w:ascii="Consolas" w:hAnsi="Consolas" w:cs="Consolas"/>
              </w:rPr>
              <w:t xml:space="preserve">user_id</w:t>
            </w:r>
            <w:r>
              <w:rPr>
                <w:color w:val="202124"/>
                <w:sz w:val="19"/>
                <w:szCs w:val="19"/>
                <w:rFonts w:ascii="Calibri" w:hAnsi="Calibri" w:cs="Calibri"/>
              </w:rPr>
              <w:t xml:space="preserve">.</w:t>
            </w:r>
          </w:p>
          <w:p>
            <w:pPr>
              <w:jc w:val="left"/>
              <w:spacing w:before="30" w:after="30" w:line="240" w:lineRule="auto"/>
            </w:pPr>
            <w:r>
              <w:rPr>
                <w:b/>
                <w:color w:val="202124"/>
                <w:sz w:val="19"/>
                <w:szCs w:val="19"/>
                <w:rFonts w:ascii="Calibri" w:hAnsi="Calibri" w:cs="Calibri"/>
              </w:rPr>
              <w:t xml:space="preserve">7.</w:t>
            </w:r>
            <w:r>
              <w:rPr>
                <w:color w:val="202124"/>
                <w:sz w:val="19"/>
                <w:szCs w:val="19"/>
                <w:rFonts w:ascii="Calibri" w:hAnsi="Calibri" w:cs="Calibri"/>
              </w:rPr>
              <w:t xml:space="preserve"> For analytic queries, generates and executes parameterized SQL to deliver ground-truth answers with source-linked transaction citations.</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4</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What can it actually do?</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parse_receipt_image</w:t>
            </w:r>
            <w:r>
              <w:rPr>
                <w:color w:val="202124"/>
                <w:sz w:val="19"/>
                <w:szCs w:val="19"/>
                <w:rFonts w:ascii="Calibri" w:hAnsi="Calibri" w:cs="Calibri"/>
              </w:rPr>
              <w:t xml:space="preserve"> (</w:t>
            </w:r>
            <w:r>
              <w:rPr>
                <w:b/>
                <w:color w:val="202124"/>
                <w:sz w:val="19"/>
                <w:szCs w:val="19"/>
                <w:rFonts w:ascii="Calibri" w:hAnsi="Calibri" w:cs="Calibri"/>
              </w:rPr>
              <w:t xml:space="preserve">Read</w:t>
            </w:r>
            <w:r>
              <w:rPr>
                <w:color w:val="202124"/>
                <w:sz w:val="19"/>
                <w:szCs w:val="19"/>
                <w:rFonts w:ascii="Calibri" w:hAnsi="Calibri" w:cs="Calibri"/>
              </w:rPr>
              <w:t xml:space="preserve">): Multimodal OCR extracting merchant, date, items, tax, total.</w:t>
            </w:r>
          </w:p>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parse_nl_expense</w:t>
            </w:r>
            <w:r>
              <w:rPr>
                <w:color w:val="202124"/>
                <w:sz w:val="19"/>
                <w:szCs w:val="19"/>
                <w:rFonts w:ascii="Calibri" w:hAnsi="Calibri" w:cs="Calibri"/>
              </w:rPr>
              <w:t xml:space="preserve"> (</w:t>
            </w:r>
            <w:r>
              <w:rPr>
                <w:b/>
                <w:color w:val="202124"/>
                <w:sz w:val="19"/>
                <w:szCs w:val="19"/>
                <w:rFonts w:ascii="Calibri" w:hAnsi="Calibri" w:cs="Calibri"/>
              </w:rPr>
              <w:t xml:space="preserve">Read</w:t>
            </w:r>
            <w:r>
              <w:rPr>
                <w:color w:val="202124"/>
                <w:sz w:val="19"/>
                <w:szCs w:val="19"/>
                <w:rFonts w:ascii="Calibri" w:hAnsi="Calibri" w:cs="Calibri"/>
              </w:rPr>
              <w:t xml:space="preserve">): Extracts structured expense tuples from conversational input.</w:t>
            </w:r>
          </w:p>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reconcile_and_dedupe</w:t>
            </w:r>
            <w:r>
              <w:rPr>
                <w:color w:val="202124"/>
                <w:sz w:val="19"/>
                <w:szCs w:val="19"/>
                <w:rFonts w:ascii="Calibri" w:hAnsi="Calibri" w:cs="Calibri"/>
              </w:rPr>
              <w:t xml:space="preserve"> (</w:t>
            </w:r>
            <w:r>
              <w:rPr>
                <w:b/>
                <w:color w:val="202124"/>
                <w:sz w:val="19"/>
                <w:szCs w:val="19"/>
                <w:rFonts w:ascii="Calibri" w:hAnsi="Calibri" w:cs="Calibri"/>
              </w:rPr>
              <w:t xml:space="preserve">Read/Analyze</w:t>
            </w:r>
            <w:r>
              <w:rPr>
                <w:color w:val="202124"/>
                <w:sz w:val="19"/>
                <w:szCs w:val="19"/>
                <w:rFonts w:ascii="Calibri" w:hAnsi="Calibri" w:cs="Calibri"/>
              </w:rPr>
              <w:t xml:space="preserve">): Cross-checks new records against historical transactions and pending returns scoped to user.</w:t>
            </w:r>
          </w:p>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query_financial_db</w:t>
            </w:r>
            <w:r>
              <w:rPr>
                <w:color w:val="202124"/>
                <w:sz w:val="19"/>
                <w:szCs w:val="19"/>
                <w:rFonts w:ascii="Calibri" w:hAnsi="Calibri" w:cs="Calibri"/>
              </w:rPr>
              <w:t xml:space="preserve"> (</w:t>
            </w:r>
            <w:r>
              <w:rPr>
                <w:b/>
                <w:color w:val="202124"/>
                <w:sz w:val="19"/>
                <w:szCs w:val="19"/>
                <w:rFonts w:ascii="Calibri" w:hAnsi="Calibri" w:cs="Calibri"/>
              </w:rPr>
              <w:t xml:space="preserve">Read</w:t>
            </w:r>
            <w:r>
              <w:rPr>
                <w:color w:val="202124"/>
                <w:sz w:val="19"/>
                <w:szCs w:val="19"/>
                <w:rFonts w:ascii="Calibri" w:hAnsi="Calibri" w:cs="Calibri"/>
              </w:rPr>
              <w:t xml:space="preserve">): Translates analytics questions into read-only SQL returning cited primary keys.</w:t>
            </w:r>
          </w:p>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upsert_transactions</w:t>
            </w:r>
            <w:r>
              <w:rPr>
                <w:color w:val="202124"/>
                <w:sz w:val="19"/>
                <w:szCs w:val="19"/>
                <w:rFonts w:ascii="Calibri" w:hAnsi="Calibri" w:cs="Calibri"/>
              </w:rPr>
              <w:t xml:space="preserve"> (</w:t>
            </w:r>
            <w:r>
              <w:rPr>
                <w:b/>
                <w:color w:val="202124"/>
                <w:sz w:val="19"/>
                <w:szCs w:val="19"/>
                <w:rFonts w:ascii="Calibri" w:hAnsi="Calibri" w:cs="Calibri"/>
              </w:rPr>
              <w:t xml:space="preserve">Write</w:t>
            </w:r>
            <w:r>
              <w:rPr>
                <w:color w:val="202124"/>
                <w:sz w:val="19"/>
                <w:szCs w:val="19"/>
                <w:rFonts w:ascii="Calibri" w:hAnsi="Calibri" w:cs="Calibri"/>
              </w:rPr>
              <w:t xml:space="preserve">): Commits verified expenses and reconciled refund pairs to PostgreSQL / SQLite.</w:t>
            </w:r>
          </w:p>
          <w:p>
            <w:pPr>
              <w:jc w:val="left"/>
              <w:spacing w:before="30" w:after="30" w:line="240" w:lineRule="auto"/>
            </w:pPr>
            <w:r>
              <w:rPr>
                <w:color w:val="202124"/>
                <w:sz w:val="19"/>
                <w:szCs w:val="19"/>
                <w:rFonts w:ascii="Calibri" w:hAnsi="Calibri" w:cs="Calibri"/>
              </w:rPr>
              <w:t xml:space="preserve">• </w:t>
            </w:r>
            <w:r>
              <w:rPr>
                <w:color w:val="1a73e8"/>
                <w:sz w:val="18"/>
                <w:szCs w:val="18"/>
                <w:rFonts w:ascii="Consolas" w:hAnsi="Consolas" w:cs="Consolas"/>
              </w:rPr>
              <w:t xml:space="preserve">flag_for_review</w:t>
            </w:r>
            <w:r>
              <w:rPr>
                <w:color w:val="202124"/>
                <w:sz w:val="19"/>
                <w:szCs w:val="19"/>
                <w:rFonts w:ascii="Calibri" w:hAnsi="Calibri" w:cs="Calibri"/>
              </w:rPr>
              <w:t xml:space="preserve"> (</w:t>
            </w:r>
            <w:r>
              <w:rPr>
                <w:b/>
                <w:color w:val="202124"/>
                <w:sz w:val="19"/>
                <w:szCs w:val="19"/>
                <w:rFonts w:ascii="Calibri" w:hAnsi="Calibri" w:cs="Calibri"/>
              </w:rPr>
              <w:t xml:space="preserve">Write</w:t>
            </w:r>
            <w:r>
              <w:rPr>
                <w:color w:val="202124"/>
                <w:sz w:val="19"/>
                <w:szCs w:val="19"/>
                <w:rFonts w:ascii="Calibri" w:hAnsi="Calibri" w:cs="Calibri"/>
              </w:rPr>
              <w:t xml:space="preserve">): Staging table for records requiring human confirmation.</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5</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What does it need to remember?</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Session Memory (Short-term):</w:t>
            </w:r>
            <w:r>
              <w:rPr>
                <w:color w:val="202124"/>
                <w:sz w:val="19"/>
                <w:szCs w:val="19"/>
                <w:rFonts w:ascii="Calibri" w:hAnsi="Calibri" w:cs="Calibri"/>
              </w:rPr>
              <w:t xml:space="preserve"> Active conversation thread, staged/uncommitted records awaiting approval, current receipt image context, and in-flight LangGraph checkpoints.</w:t>
            </w:r>
          </w:p>
          <w:p>
            <w:pPr>
              <w:jc w:val="left"/>
              <w:spacing w:before="30" w:after="30" w:line="240" w:lineRule="auto"/>
            </w:pPr>
            <w:r>
              <w:rPr>
                <w:b/>
                <w:color w:val="202124"/>
                <w:sz w:val="19"/>
                <w:szCs w:val="19"/>
                <w:rFonts w:ascii="Calibri" w:hAnsi="Calibri" w:cs="Calibri"/>
              </w:rPr>
              <w:t xml:space="preserve">Persistent Store (Long-term):</w:t>
            </w:r>
            <w:r>
              <w:rPr>
                <w:color w:val="202124"/>
                <w:sz w:val="19"/>
                <w:szCs w:val="19"/>
                <w:rFonts w:ascii="Calibri" w:hAnsi="Calibri" w:cs="Calibri"/>
              </w:rPr>
              <w:t xml:space="preserve"> Multi-tenant historical transactions ledger, user categories/rules, merchant aliases, pending returns queue, and past clarification preferences stored in PostgreSQL / SQLite. </w:t>
            </w:r>
            <w:r>
              <w:rPr>
                <w:b/>
                <w:color w:val="202124"/>
                <w:sz w:val="19"/>
                <w:szCs w:val="19"/>
                <w:rFonts w:ascii="Calibri" w:hAnsi="Calibri" w:cs="Calibri"/>
              </w:rPr>
              <w:t xml:space="preserve">Account Isolation Invariant:</w:t>
            </w:r>
            <w:r>
              <w:rPr>
                <w:color w:val="202124"/>
                <w:sz w:val="19"/>
                <w:szCs w:val="19"/>
                <w:rFonts w:ascii="Calibri" w:hAnsi="Calibri" w:cs="Calibri"/>
              </w:rPr>
              <w:t xml:space="preserve"> New users start with 0 records.</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6</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What should it never do?</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 It must </w:t>
            </w:r>
            <w:r>
              <w:rPr>
                <w:b/>
                <w:color w:val="202124"/>
                <w:sz w:val="19"/>
                <w:szCs w:val="19"/>
                <w:rFonts w:ascii="Calibri" w:hAnsi="Calibri" w:cs="Calibri"/>
              </w:rPr>
              <w:t xml:space="preserve">never</w:t>
            </w:r>
            <w:r>
              <w:rPr>
                <w:color w:val="202124"/>
                <w:sz w:val="19"/>
                <w:szCs w:val="19"/>
                <w:rFonts w:ascii="Calibri" w:hAnsi="Calibri" w:cs="Calibri"/>
              </w:rPr>
              <w:t xml:space="preserve"> execute destructive database queries (</w:t>
            </w:r>
            <w:r>
              <w:rPr>
                <w:color w:val="1a73e8"/>
                <w:sz w:val="18"/>
                <w:szCs w:val="18"/>
                <w:rFonts w:ascii="Consolas" w:hAnsi="Consolas" w:cs="Consolas"/>
              </w:rPr>
              <w:t xml:space="preserve">DROP</w:t>
            </w:r>
            <w:r>
              <w:rPr>
                <w:color w:val="202124"/>
                <w:sz w:val="19"/>
                <w:szCs w:val="19"/>
                <w:rFonts w:ascii="Calibri" w:hAnsi="Calibri" w:cs="Calibri"/>
              </w:rPr>
              <w:t xml:space="preserve">, </w:t>
            </w:r>
            <w:r>
              <w:rPr>
                <w:color w:val="1a73e8"/>
                <w:sz w:val="18"/>
                <w:szCs w:val="18"/>
                <w:rFonts w:ascii="Consolas" w:hAnsi="Consolas" w:cs="Consolas"/>
              </w:rPr>
              <w:t xml:space="preserve">DELETE</w:t>
            </w:r>
            <w:r>
              <w:rPr>
                <w:color w:val="202124"/>
                <w:sz w:val="19"/>
                <w:szCs w:val="19"/>
                <w:rFonts w:ascii="Calibri" w:hAnsi="Calibri" w:cs="Calibri"/>
              </w:rPr>
              <w:t xml:space="preserve"> without explicit human confirmation).</w:t>
            </w:r>
          </w:p>
          <w:p>
            <w:pPr>
              <w:jc w:val="left"/>
              <w:spacing w:before="30" w:after="30" w:line="240" w:lineRule="auto"/>
            </w:pPr>
            <w:r>
              <w:rPr>
                <w:color w:val="202124"/>
                <w:sz w:val="19"/>
                <w:szCs w:val="19"/>
                <w:rFonts w:ascii="Calibri" w:hAnsi="Calibri" w:cs="Calibri"/>
              </w:rPr>
              <w:t xml:space="preserve">• It must </w:t>
            </w:r>
            <w:r>
              <w:rPr>
                <w:b/>
                <w:color w:val="202124"/>
                <w:sz w:val="19"/>
                <w:szCs w:val="19"/>
                <w:rFonts w:ascii="Calibri" w:hAnsi="Calibri" w:cs="Calibri"/>
              </w:rPr>
              <w:t xml:space="preserve">never</w:t>
            </w:r>
            <w:r>
              <w:rPr>
                <w:color w:val="202124"/>
                <w:sz w:val="19"/>
                <w:szCs w:val="19"/>
                <w:rFonts w:ascii="Calibri" w:hAnsi="Calibri" w:cs="Calibri"/>
              </w:rPr>
              <w:t xml:space="preserve"> initiate external financial payments or transfers.</w:t>
            </w:r>
          </w:p>
          <w:p>
            <w:pPr>
              <w:jc w:val="left"/>
              <w:spacing w:before="30" w:after="30" w:line="240" w:lineRule="auto"/>
            </w:pPr>
            <w:r>
              <w:rPr>
                <w:color w:val="202124"/>
                <w:sz w:val="19"/>
                <w:szCs w:val="19"/>
                <w:rFonts w:ascii="Calibri" w:hAnsi="Calibri" w:cs="Calibri"/>
              </w:rPr>
              <w:t xml:space="preserve">• It must </w:t>
            </w:r>
            <w:r>
              <w:rPr>
                <w:b/>
                <w:color w:val="202124"/>
                <w:sz w:val="19"/>
                <w:szCs w:val="19"/>
                <w:rFonts w:ascii="Calibri" w:hAnsi="Calibri" w:cs="Calibri"/>
              </w:rPr>
              <w:t xml:space="preserve">never</w:t>
            </w:r>
            <w:r>
              <w:rPr>
                <w:color w:val="202124"/>
                <w:sz w:val="19"/>
                <w:szCs w:val="19"/>
                <w:rFonts w:ascii="Calibri" w:hAnsi="Calibri" w:cs="Calibri"/>
              </w:rPr>
              <w:t xml:space="preserve"> invent or hallucinate missing financial figures, dates, or calculations (strict SQL grounding).</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7</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Human-in-the-Loop</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Humans intervene via interactive UI review cards </w:t>
            </w:r>
            <w:r>
              <w:rPr>
                <w:b/>
                <w:color w:val="202124"/>
                <w:sz w:val="19"/>
                <w:szCs w:val="19"/>
                <w:rFonts w:ascii="Calibri" w:hAnsi="Calibri" w:cs="Calibri"/>
              </w:rPr>
              <w:t xml:space="preserve">before</w:t>
            </w:r>
            <w:r>
              <w:rPr>
                <w:color w:val="202124"/>
                <w:sz w:val="19"/>
                <w:szCs w:val="19"/>
                <w:rFonts w:ascii="Calibri" w:hAnsi="Calibri" w:cs="Calibri"/>
              </w:rPr>
              <w:t xml:space="preserve"> any low-confidence item or duplicate record is written to the main ledger, and when resolving orphan returns (e.g., </w:t>
            </w:r>
            <w:r>
              <w:rPr>
                <w:i/>
                <w:color w:val="202124"/>
                <w:sz w:val="19"/>
                <w:szCs w:val="19"/>
                <w:rFonts w:ascii="Calibri" w:hAnsi="Calibri" w:cs="Calibri"/>
              </w:rPr>
              <w:t xml:space="preserve">"Did you receive this $45 refund for Zara?"</w:t>
            </w:r>
            <w:r>
              <w:rPr>
                <w:color w:val="202124"/>
                <w:sz w:val="19"/>
                <w:szCs w:val="19"/>
                <w:rFonts w:ascii="Calibri" w:hAnsi="Calibri" w:cs="Calibri"/>
              </w:rPr>
              <w:t xml:space="preserve">).</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8</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What happens when something breaks?</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If a receipt image is blurry or unparseable, it retries with image preprocessing, and if still failing, falls back to prompting the user for the 3 core fields (Merchant, Date, Total). If an SQL query errors, the agent auto-corrects the query against the schema; after 2 failures, it falls back to a structured summary table.</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9</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How do you know it worked?</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End-to-end automated benchmark suite in the </w:t>
            </w:r>
            <w:r>
              <w:rPr>
                <w:b/>
                <w:color w:val="202124"/>
                <w:sz w:val="19"/>
                <w:szCs w:val="19"/>
                <w:rFonts w:ascii="Calibri" w:hAnsi="Calibri" w:cs="Calibri"/>
              </w:rPr>
              <w:t xml:space="preserve">Evals Tab ᵃᵈᵐⁱⁿ ᵐᵒᵈᵉ</w:t>
            </w:r>
            <w:r>
              <w:rPr>
                <w:color w:val="202124"/>
                <w:sz w:val="19"/>
                <w:szCs w:val="19"/>
                <w:rFonts w:ascii="Calibri" w:hAnsi="Calibri" w:cs="Calibri"/>
              </w:rPr>
              <w:t xml:space="preserve"> (70 test cases across extraction, deduplication, and SQL queries): </w:t>
            </w:r>
            <w:r>
              <w:rPr>
                <w:b/>
                <w:color w:val="202124"/>
                <w:sz w:val="19"/>
                <w:szCs w:val="19"/>
                <w:rFonts w:ascii="Calibri" w:hAnsi="Calibri" w:cs="Calibri"/>
              </w:rPr>
              <w:t xml:space="preserve">Successfully achieves $\ge 92\%$ accuracy, 100% read-only SQL enforcement, and zero unhandled failures.</w:t>
            </w:r>
          </w:p>
        </w:tc>
      </w:tr>
    </w:tbl>
    <w:p>
      <w:pPr>
        <w:spacing w:after="100" w:line="240" w:lineRule="auto"/>
      </w:pP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3: Project Overview &amp; Architecture</w:t>
      </w:r>
    </w:p>
    <w:p>
      <w:pPr>
        <w:spacing w:before="160" w:after="80" w:line="240" w:lineRule="auto"/>
      </w:pPr>
      <w:r>
        <w:rPr>
          <w:b/>
          <w:color w:val="1a73e8"/>
          <w:sz w:val="26"/>
          <w:szCs w:val="26"/>
          <w:rFonts w:ascii="Arial" w:hAnsi="Arial" w:cs="Arial"/>
        </w:rPr>
        <w:t xml:space="preserve">3.1 Overview &amp; Target Personas</w:t>
      </w:r>
    </w:p>
    <w:p>
      <w:pPr>
        <w:spacing w:before="30" w:after="90" w:line="260" w:lineRule="auto"/>
      </w:pPr>
      <w:r>
        <w:rPr>
          <w:color w:val="202124"/>
          <w:sz w:val="22"/>
          <w:szCs w:val="22"/>
          <w:rFonts w:ascii="Calibri" w:hAnsi="Calibri" w:cs="Calibri"/>
        </w:rPr>
        <w:t xml:space="preserve">SpendTrace eliminates the fragmentation of personal spending across paper receipts, order emails, delivery apps, and credit card statements. Rather than a simple one-shot LLM wrapper or generic RAG vector lookup, SpendTrace is a </w:t>
      </w:r>
      <w:r>
        <w:rPr>
          <w:b/>
          <w:color w:val="202124"/>
          <w:sz w:val="22"/>
          <w:szCs w:val="22"/>
          <w:rFonts w:ascii="Calibri" w:hAnsi="Calibri" w:cs="Calibri"/>
        </w:rPr>
        <w:t xml:space="preserve">stateful, multi-agent supervisory system</w:t>
      </w:r>
      <w:r>
        <w:rPr>
          <w:color w:val="202124"/>
          <w:sz w:val="22"/>
          <w:szCs w:val="22"/>
          <w:rFonts w:ascii="Calibri" w:hAnsi="Calibri" w:cs="Calibri"/>
        </w:rPr>
        <w:t xml:space="preserve"> built with </w:t>
      </w:r>
      <w:r>
        <w:rPr>
          <w:b/>
          <w:color w:val="202124"/>
          <w:sz w:val="22"/>
          <w:szCs w:val="22"/>
          <w:rFonts w:ascii="Calibri" w:hAnsi="Calibri" w:cs="Calibri"/>
        </w:rPr>
        <w:t xml:space="preserve">LangGraph</w:t>
      </w:r>
      <w:r>
        <w:rPr>
          <w:color w:val="202124"/>
          <w:sz w:val="22"/>
          <w:szCs w:val="22"/>
          <w:rFonts w:ascii="Calibri" w:hAnsi="Calibri" w:cs="Calibri"/>
        </w:rPr>
        <w:t xml:space="preserve">, </w:t>
      </w:r>
      <w:r>
        <w:rPr>
          <w:b/>
          <w:color w:val="202124"/>
          <w:sz w:val="22"/>
          <w:szCs w:val="22"/>
          <w:rFonts w:ascii="Calibri" w:hAnsi="Calibri" w:cs="Calibri"/>
        </w:rPr>
        <w:t xml:space="preserve">FastAPI</w:t>
      </w:r>
      <w:r>
        <w:rPr>
          <w:color w:val="202124"/>
          <w:sz w:val="22"/>
          <w:szCs w:val="22"/>
          <w:rFonts w:ascii="Calibri" w:hAnsi="Calibri" w:cs="Calibri"/>
        </w:rPr>
        <w:t xml:space="preserve">, </w:t>
      </w:r>
      <w:r>
        <w:rPr>
          <w:b/>
          <w:color w:val="202124"/>
          <w:sz w:val="22"/>
          <w:szCs w:val="22"/>
          <w:rFonts w:ascii="Calibri" w:hAnsi="Calibri" w:cs="Calibri"/>
        </w:rPr>
        <w:t xml:space="preserve">PostgreSQL / SQLite</w:t>
      </w:r>
      <w:r>
        <w:rPr>
          <w:color w:val="202124"/>
          <w:sz w:val="22"/>
          <w:szCs w:val="22"/>
          <w:rFonts w:ascii="Calibri" w:hAnsi="Calibri" w:cs="Calibri"/>
        </w:rPr>
        <w:t xml:space="preserve">, and </w:t>
      </w:r>
      <w:r>
        <w:rPr>
          <w:b/>
          <w:color w:val="202124"/>
          <w:sz w:val="22"/>
          <w:szCs w:val="22"/>
          <w:rFonts w:ascii="Calibri" w:hAnsi="Calibri" w:cs="Calibri"/>
        </w:rPr>
        <w:t xml:space="preserve">Supabase Auth</w:t>
      </w:r>
      <w:r>
        <w:rPr>
          <w:color w:val="202124"/>
          <w:sz w:val="22"/>
          <w:szCs w:val="22"/>
          <w:rFonts w:ascii="Calibri" w:hAnsi="Calibri" w:cs="Calibri"/>
        </w:rPr>
        <w:t xml:space="preserve">.</w:t>
      </w:r>
    </w:p>
    <w:p>
      <w:pPr>
        <w:spacing w:before="120" w:after="60" w:line="240" w:lineRule="auto"/>
      </w:pPr>
      <w:r>
        <w:rPr>
          <w:b/>
          <w:color w:val="3C4043"/>
          <w:sz w:val="23"/>
          <w:szCs w:val="23"/>
          <w:rFonts w:ascii="Arial" w:hAnsi="Arial" w:cs="Arial"/>
        </w:rPr>
        <w:t xml:space="preserve">Target Personas:</w:t>
      </w:r>
    </w:p>
    <w:p>
      <w:pPr>
        <w:spacing w:before="20" w:after="40" w:line="240" w:lineRule="auto"/>
        <w:numPr>
          <w:ilvl w:val="0"/>
          <w:numId w:val="1"/>
        </w:numPr>
      </w:pPr>
      <w:r>
        <w:rPr>
          <w:b/>
          <w:color w:val="202124"/>
          <w:sz w:val="22"/>
          <w:szCs w:val="22"/>
          <w:rFonts w:ascii="Calibri" w:hAnsi="Calibri" w:cs="Calibri"/>
        </w:rPr>
        <w:t xml:space="preserve">The Frequent E-Commerce Shopper (Primary Core):</w:t>
      </w:r>
      <w:r>
        <w:rPr>
          <w:color w:val="202124"/>
          <w:sz w:val="22"/>
          <w:szCs w:val="22"/>
          <w:rFonts w:ascii="Calibri" w:hAnsi="Calibri" w:cs="Calibri"/>
        </w:rPr>
        <w:t xml:space="preserve"> 22–38 yr olds frequently buying apparel/electronics online with frequent mail returns; forgets to check if the $89 refund credited back 10 days later.</w:t>
      </w:r>
    </w:p>
    <w:p>
      <w:pPr>
        <w:spacing w:before="20" w:after="40" w:line="240" w:lineRule="auto"/>
        <w:numPr>
          <w:ilvl w:val="0"/>
          <w:numId w:val="1"/>
        </w:numPr>
      </w:pPr>
      <w:r>
        <w:rPr>
          <w:b/>
          <w:color w:val="202124"/>
          <w:sz w:val="22"/>
          <w:szCs w:val="22"/>
          <w:rFonts w:ascii="Calibri" w:hAnsi="Calibri" w:cs="Calibri"/>
        </w:rPr>
        <w:t xml:space="preserve">The Busy Household Manager:</w:t>
      </w:r>
      <w:r>
        <w:rPr>
          <w:color w:val="202124"/>
          <w:sz w:val="22"/>
          <w:szCs w:val="22"/>
          <w:rFonts w:ascii="Calibri" w:hAnsi="Calibri" w:cs="Calibri"/>
        </w:rPr>
        <w:t xml:space="preserve"> Parents managing family spending across multiple cards, Costco, and grocery stores; pockets full of paper receipts; blindsided by high statements.</w:t>
      </w:r>
    </w:p>
    <w:p>
      <w:pPr>
        <w:spacing w:before="20" w:after="40" w:line="240" w:lineRule="auto"/>
        <w:numPr>
          <w:ilvl w:val="0"/>
          <w:numId w:val="1"/>
        </w:numPr>
      </w:pPr>
      <w:r>
        <w:rPr>
          <w:b/>
          <w:color w:val="202124"/>
          <w:sz w:val="22"/>
          <w:szCs w:val="22"/>
          <w:rFonts w:ascii="Calibri" w:hAnsi="Calibri" w:cs="Calibri"/>
        </w:rPr>
        <w:t xml:space="preserve">The Solopreneur / Freelancer:</w:t>
      </w:r>
      <w:r>
        <w:rPr>
          <w:color w:val="202124"/>
          <w:sz w:val="22"/>
          <w:szCs w:val="22"/>
          <w:rFonts w:ascii="Calibri" w:hAnsi="Calibri" w:cs="Calibri"/>
        </w:rPr>
        <w:t xml:space="preserve"> 1099 contractors mixing business meals with personal accounts; needs itemized audit proof for tax deductions.</w:t>
      </w:r>
    </w:p>
    <w:p>
      <w:pPr>
        <w:spacing w:before="120" w:after="60" w:line="240" w:lineRule="auto"/>
      </w:pPr>
      <w:r>
        <w:rPr>
          <w:b/>
          <w:color w:val="3C4043"/>
          <w:sz w:val="23"/>
          <w:szCs w:val="23"/>
          <w:rFonts w:ascii="Arial" w:hAnsi="Arial" w:cs="Arial"/>
        </w:rPr>
        <w:t xml:space="preserve">A Week in the Life (How They Use It):</w:t>
      </w:r>
    </w:p>
    <w:p>
      <w:pPr>
        <w:spacing w:before="20" w:after="40" w:line="240" w:lineRule="auto"/>
        <w:numPr>
          <w:ilvl w:val="0"/>
          <w:numId w:val="1"/>
        </w:numPr>
      </w:pPr>
      <w:r>
        <w:rPr>
          <w:b/>
          <w:color w:val="202124"/>
          <w:sz w:val="22"/>
          <w:szCs w:val="22"/>
          <w:rFonts w:ascii="Calibri" w:hAnsi="Calibri" w:cs="Calibri"/>
        </w:rPr>
        <w:t xml:space="preserve">Everyday Ingestion (30s):</w:t>
      </w:r>
      <w:r>
        <w:rPr>
          <w:color w:val="202124"/>
          <w:sz w:val="22"/>
          <w:szCs w:val="22"/>
          <w:rFonts w:ascii="Calibri" w:hAnsi="Calibri" w:cs="Calibri"/>
        </w:rPr>
        <w:t xml:space="preserve"> Snap receipt at Trader Joe's; agent extracts line items and taxes in 2s with 0.96 confidence.</w:t>
      </w:r>
    </w:p>
    <w:p>
      <w:pPr>
        <w:spacing w:before="20" w:after="40" w:line="240" w:lineRule="auto"/>
        <w:numPr>
          <w:ilvl w:val="0"/>
          <w:numId w:val="1"/>
        </w:numPr>
      </w:pPr>
      <w:r>
        <w:rPr>
          <w:b/>
          <w:color w:val="202124"/>
          <w:sz w:val="22"/>
          <w:szCs w:val="22"/>
          <w:rFonts w:ascii="Calibri" w:hAnsi="Calibri" w:cs="Calibri"/>
        </w:rPr>
        <w:t xml:space="preserve">Hands-Free Return Tracking:</w:t>
      </w:r>
      <w:r>
        <w:rPr>
          <w:color w:val="202124"/>
          <w:sz w:val="22"/>
          <w:szCs w:val="22"/>
          <w:rFonts w:ascii="Calibri" w:hAnsi="Calibri" w:cs="Calibri"/>
        </w:rPr>
        <w:t xml:space="preserve"> Drop Zara return slip; logged in Refund Radar; alerts on Day 10 if bank credit never posted.</w:t>
      </w:r>
    </w:p>
    <w:p>
      <w:pPr>
        <w:spacing w:before="20" w:after="40" w:line="240" w:lineRule="auto"/>
        <w:numPr>
          <w:ilvl w:val="0"/>
          <w:numId w:val="1"/>
        </w:numPr>
      </w:pPr>
      <w:r>
        <w:rPr>
          <w:b/>
          <w:color w:val="202124"/>
          <w:sz w:val="22"/>
          <w:szCs w:val="22"/>
          <w:rFonts w:ascii="Calibri" w:hAnsi="Calibri" w:cs="Calibri"/>
        </w:rPr>
        <w:t xml:space="preserve">Duplicate Charge Intercept (HITL):</w:t>
      </w:r>
      <w:r>
        <w:rPr>
          <w:color w:val="202124"/>
          <w:sz w:val="22"/>
          <w:szCs w:val="22"/>
          <w:rFonts w:ascii="Calibri" w:hAnsi="Calibri" w:cs="Calibri"/>
        </w:rPr>
        <w:t xml:space="preserve"> Statement contains two identical charges; agent pauses via </w:t>
      </w:r>
      <w:r>
        <w:rPr>
          <w:color w:val="1a73e8"/>
          <w:sz w:val="20"/>
          <w:szCs w:val="20"/>
          <w:rFonts w:ascii="Consolas" w:hAnsi="Consolas" w:cs="Consolas"/>
        </w:rPr>
        <w:t xml:space="preserve">interrupt()</w:t>
      </w:r>
      <w:r>
        <w:rPr>
          <w:color w:val="202124"/>
          <w:sz w:val="22"/>
          <w:szCs w:val="22"/>
          <w:rFonts w:ascii="Calibri" w:hAnsi="Calibri" w:cs="Calibri"/>
        </w:rPr>
        <w:t xml:space="preserve"> and shows 1-click card to merge or keep.</w:t>
      </w:r>
    </w:p>
    <w:p>
      <w:pPr>
        <w:spacing w:before="20" w:after="40" w:line="240" w:lineRule="auto"/>
        <w:numPr>
          <w:ilvl w:val="0"/>
          <w:numId w:val="1"/>
        </w:numPr>
      </w:pPr>
      <w:r>
        <w:rPr>
          <w:b/>
          <w:color w:val="202124"/>
          <w:sz w:val="22"/>
          <w:szCs w:val="22"/>
          <w:rFonts w:ascii="Calibri" w:hAnsi="Calibri" w:cs="Calibri"/>
        </w:rPr>
        <w:t xml:space="preserve">Plain-English Spending Checkup:</w:t>
      </w:r>
      <w:r>
        <w:rPr>
          <w:color w:val="202124"/>
          <w:sz w:val="22"/>
          <w:szCs w:val="22"/>
          <w:rFonts w:ascii="Calibri" w:hAnsi="Calibri" w:cs="Calibri"/>
        </w:rPr>
        <w:t xml:space="preserve"> Ask </w:t>
      </w:r>
      <w:r>
        <w:rPr>
          <w:i/>
          <w:color w:val="202124"/>
          <w:sz w:val="22"/>
          <w:szCs w:val="22"/>
          <w:rFonts w:ascii="Calibri" w:hAnsi="Calibri" w:cs="Calibri"/>
        </w:rPr>
        <w:t xml:space="preserve">"Why did dining out increase this month?"</w:t>
      </w:r>
      <w:r>
        <w:rPr>
          <w:color w:val="202124"/>
          <w:sz w:val="22"/>
          <w:szCs w:val="22"/>
          <w:rFonts w:ascii="Calibri" w:hAnsi="Calibri" w:cs="Calibri"/>
        </w:rPr>
        <w:t xml:space="preserve">; agent executes deterministic SQL and cites the 3 dinner receipts.</w:t>
      </w:r>
    </w:p>
    <w:p>
      <w:pPr>
        <w:spacing w:before="160" w:after="80" w:line="240" w:lineRule="auto"/>
      </w:pPr>
      <w:r>
        <w:rPr>
          <w:b/>
          <w:color w:val="1a73e8"/>
          <w:sz w:val="26"/>
          <w:szCs w:val="26"/>
          <w:rFonts w:ascii="Arial" w:hAnsi="Arial" w:cs="Arial"/>
        </w:rPr>
        <w:t xml:space="preserve">3.2 Visual UI &amp; Multi-Agent Architecture</w:t>
      </w:r>
    </w:p>
    <w:p>
      <w:pPr>
        <w:spacing w:before="30" w:after="90" w:line="260" w:lineRule="auto"/>
      </w:pPr>
      <w:r>
        <w:rPr>
          <w:color w:val="202124"/>
          <w:sz w:val="22"/>
          <w:szCs w:val="22"/>
          <w:rFonts w:ascii="Calibri" w:hAnsi="Calibri" w:cs="Calibri"/>
        </w:rPr>
        <w:t xml:space="preserve">!</w:t>
      </w:r>
      <w:r>
        <w:rPr>
          <w:b/>
          <w:color w:val="1a73e8"/>
          <w:sz w:val="22"/>
          <w:szCs w:val="22"/>
          <w:rFonts w:ascii="Calibri" w:hAnsi="Calibri" w:cs="Calibri"/>
        </w:rPr>
        <w:t xml:space="preserve">SpendTrace White Sparse UX Front Page with Muse Refund Animation</w:t>
      </w:r>
    </w:p>
    <w:p>
      <w:pPr>
        <w:spacing w:before="30" w:after="90" w:line="260" w:lineRule="auto"/>
      </w:pPr>
      <w:r>
        <w:rPr>
          <w:color w:val="202124"/>
          <w:sz w:val="22"/>
          <w:szCs w:val="22"/>
          <w:rFonts w:ascii="Calibri" w:hAnsi="Calibri" w:cs="Calibri"/>
        </w:rPr>
        <w:t xml:space="preserve">SpendTrace separates perception, reconciliation, analytics, and human review into specialized nodes:</w:t>
      </w:r>
    </w:p>
    <w:p>
      <w:pPr>
        <w:spacing w:before="10" w:after="10" w:line="200" w:lineRule="auto"/>
      </w:pPr>
      <w:r>
        <w:rPr>
          <w:color w:val="202124"/>
          <w:sz w:val="18"/>
          <w:szCs w:val="18"/>
          <w:rFonts w:ascii="Consolas" w:hAnsi="Consolas" w:cs="Consolas"/>
        </w:rPr>
        <w:t xml:space="preserve">graph TD</w:t>
      </w:r>
    </w:p>
    <w:p>
      <w:pPr>
        <w:spacing w:before="10" w:after="10" w:line="200" w:lineRule="auto"/>
      </w:pPr>
      <w:r>
        <w:rPr>
          <w:color w:val="202124"/>
          <w:sz w:val="18"/>
          <w:szCs w:val="18"/>
          <w:rFonts w:ascii="Consolas" w:hAnsi="Consolas" w:cs="Consolas"/>
        </w:rPr>
        <w:t xml:space="preserve">    User([User: Message / Receipt / CSV / Query]) --&gt; Supervisor[Supervisor / Router Node]</w:t>
      </w:r>
    </w:p>
    <w:p>
      <w:pPr>
        <w:spacing w:before="10" w:after="10" w:line="200" w:lineRule="auto"/>
      </w:pPr>
      <w:r>
        <w:rPr>
          <w:color w:val="202124"/>
          <w:sz w:val="18"/>
          <w:szCs w:val="18"/>
          <w:rFonts w:ascii="Consolas" w:hAnsi="Consolas" w:cs="Consolas"/>
        </w:rPr>
        <w:t xml:space="preserve">    </w:t>
      </w:r>
    </w:p>
    <w:p>
      <w:pPr>
        <w:spacing w:before="10" w:after="10" w:line="200" w:lineRule="auto"/>
      </w:pPr>
      <w:r>
        <w:rPr>
          <w:color w:val="202124"/>
          <w:sz w:val="18"/>
          <w:szCs w:val="18"/>
          <w:rFonts w:ascii="Consolas" w:hAnsi="Consolas" w:cs="Consolas"/>
        </w:rPr>
        <w:t xml:space="preserve">    Supervisor --&gt;|Receipt Image / File / Text| IngestionAgent[1. Ingestion &amp; Extraction Agent]</w:t>
      </w:r>
    </w:p>
    <w:p>
      <w:pPr>
        <w:spacing w:before="10" w:after="10" w:line="200" w:lineRule="auto"/>
      </w:pPr>
      <w:r>
        <w:rPr>
          <w:color w:val="202124"/>
          <w:sz w:val="18"/>
          <w:szCs w:val="18"/>
          <w:rFonts w:ascii="Consolas" w:hAnsi="Consolas" w:cs="Consolas"/>
        </w:rPr>
        <w:t xml:space="preserve">    Supervisor --&gt;|Post-Extraction Validation| ReconcileAgent[2. Reconciliation &amp; Refund Agent]</w:t>
      </w:r>
    </w:p>
    <w:p>
      <w:pPr>
        <w:spacing w:before="10" w:after="10" w:line="200" w:lineRule="auto"/>
      </w:pPr>
      <w:r>
        <w:rPr>
          <w:color w:val="202124"/>
          <w:sz w:val="18"/>
          <w:szCs w:val="18"/>
          <w:rFonts w:ascii="Consolas" w:hAnsi="Consolas" w:cs="Consolas"/>
        </w:rPr>
        <w:t xml:space="preserve">    Supervisor --&gt;|Spending Question| AnalyticsAgent[3. Analytics &amp; Query Agent]</w:t>
      </w:r>
    </w:p>
    <w:p>
      <w:pPr>
        <w:spacing w:before="10" w:after="10" w:line="200" w:lineRule="auto"/>
      </w:pPr>
      <w:r>
        <w:rPr>
          <w:color w:val="202124"/>
          <w:sz w:val="18"/>
          <w:szCs w:val="18"/>
          <w:rFonts w:ascii="Consolas" w:hAnsi="Consolas" w:cs="Consolas"/>
        </w:rPr>
        <w:t xml:space="preserve">    </w:t>
      </w:r>
    </w:p>
    <w:p>
      <w:pPr>
        <w:spacing w:before="10" w:after="10" w:line="200" w:lineRule="auto"/>
      </w:pPr>
      <w:r>
        <w:rPr>
          <w:color w:val="202124"/>
          <w:sz w:val="18"/>
          <w:szCs w:val="18"/>
          <w:rFonts w:ascii="Consolas" w:hAnsi="Consolas" w:cs="Consolas"/>
        </w:rPr>
        <w:t xml:space="preserve">    IngestionAgent --&gt;|Structured Candidate Records| ReconcileAgent</w:t>
      </w:r>
    </w:p>
    <w:p>
      <w:pPr>
        <w:spacing w:before="10" w:after="10" w:line="200" w:lineRule="auto"/>
      </w:pPr>
      <w:r>
        <w:rPr>
          <w:color w:val="202124"/>
          <w:sz w:val="18"/>
          <w:szCs w:val="18"/>
          <w:rFonts w:ascii="Consolas" w:hAnsi="Consolas" w:cs="Consolas"/>
        </w:rPr>
        <w:t xml:space="preserve">    </w:t>
      </w:r>
    </w:p>
    <w:p>
      <w:pPr>
        <w:spacing w:before="10" w:after="10" w:line="200" w:lineRule="auto"/>
      </w:pPr>
      <w:r>
        <w:rPr>
          <w:color w:val="202124"/>
          <w:sz w:val="18"/>
          <w:szCs w:val="18"/>
          <w:rFonts w:ascii="Consolas" w:hAnsi="Consolas" w:cs="Consolas"/>
        </w:rPr>
        <w:t xml:space="preserve">    ReconcileAgent --&gt;|Low confidence / Conflict / Duplicate| HITLAgent[4. Human Clarification Agent]</w:t>
      </w:r>
    </w:p>
    <w:p>
      <w:pPr>
        <w:spacing w:before="10" w:after="10" w:line="200" w:lineRule="auto"/>
      </w:pPr>
      <w:r>
        <w:rPr>
          <w:color w:val="202124"/>
          <w:sz w:val="18"/>
          <w:szCs w:val="18"/>
          <w:rFonts w:ascii="Consolas" w:hAnsi="Consolas" w:cs="Consolas"/>
        </w:rPr>
        <w:t xml:space="preserve">    HITLAgent --&gt;|LangGraph Interrupt: User Approval Card| User</w:t>
      </w:r>
    </w:p>
    <w:p>
      <w:pPr>
        <w:spacing w:before="10" w:after="10" w:line="200" w:lineRule="auto"/>
      </w:pPr>
      <w:r>
        <w:rPr>
          <w:color w:val="202124"/>
          <w:sz w:val="18"/>
          <w:szCs w:val="18"/>
          <w:rFonts w:ascii="Consolas" w:hAnsi="Consolas" w:cs="Consolas"/>
        </w:rPr>
        <w:t xml:space="preserve">    </w:t>
      </w:r>
    </w:p>
    <w:p>
      <w:pPr>
        <w:spacing w:before="10" w:after="10" w:line="200" w:lineRule="auto"/>
      </w:pPr>
      <w:r>
        <w:rPr>
          <w:color w:val="202124"/>
          <w:sz w:val="18"/>
          <w:szCs w:val="18"/>
          <w:rFonts w:ascii="Consolas" w:hAnsi="Consolas" w:cs="Consolas"/>
        </w:rPr>
        <w:t xml:space="preserve">    ReconcileAgent --&gt;|Clean &amp; Verified| DB[(SQLite / PostgreSQL Ledger)]</w:t>
      </w:r>
    </w:p>
    <w:p>
      <w:pPr>
        <w:spacing w:before="10" w:after="10" w:line="200" w:lineRule="auto"/>
      </w:pPr>
      <w:r>
        <w:rPr>
          <w:color w:val="202124"/>
          <w:sz w:val="18"/>
          <w:szCs w:val="18"/>
          <w:rFonts w:ascii="Consolas" w:hAnsi="Consolas" w:cs="Consolas"/>
        </w:rPr>
        <w:t xml:space="preserve">    AnalyticsAgent --&gt;|Read-only Parameterized SQL| DB</w:t>
      </w:r>
    </w:p>
    <w:p>
      <w:pPr>
        <w:spacing w:before="10" w:after="10" w:line="200" w:lineRule="auto"/>
      </w:pPr>
      <w:r>
        <w:rPr>
          <w:color w:val="202124"/>
          <w:sz w:val="18"/>
          <w:szCs w:val="18"/>
          <w:rFonts w:ascii="Consolas" w:hAnsi="Consolas" w:cs="Consolas"/>
        </w:rPr>
        <w:t xml:space="preserve">    DB --&gt;|Supporting Records + Aggregates| AnalyticsAgent</w:t>
      </w:r>
    </w:p>
    <w:p>
      <w:pPr>
        <w:spacing w:before="10" w:after="10" w:line="200" w:lineRule="auto"/>
      </w:pPr>
      <w:r>
        <w:rPr>
          <w:color w:val="202124"/>
          <w:sz w:val="18"/>
          <w:szCs w:val="18"/>
          <w:rFonts w:ascii="Consolas" w:hAnsi="Consolas" w:cs="Consolas"/>
        </w:rPr>
        <w:t xml:space="preserve">    AnalyticsAgent --&gt;|Verifiable Answer with Cited Transactions| Supervisor</w:t>
      </w:r>
    </w:p>
    <w:p>
      <w:pPr>
        <w:spacing w:before="10" w:after="10" w:line="200" w:lineRule="auto"/>
      </w:pPr>
      <w:r>
        <w:rPr>
          <w:color w:val="202124"/>
          <w:sz w:val="18"/>
          <w:szCs w:val="18"/>
          <w:rFonts w:ascii="Consolas" w:hAnsi="Consolas" w:cs="Consolas"/>
        </w:rPr>
        <w:t xml:space="preserve">    Supervisor --&gt; User</w:t>
      </w:r>
    </w:p>
    <w:p>
      <w:pPr>
        <w:spacing w:before="20" w:after="40" w:line="240" w:lineRule="auto"/>
        <w:numPr>
          <w:ilvl w:val="0"/>
          <w:numId w:val="1"/>
        </w:numPr>
      </w:pPr>
      <w:r>
        <w:rPr>
          <w:b/>
          <w:color w:val="202124"/>
          <w:sz w:val="22"/>
          <w:szCs w:val="22"/>
          <w:rFonts w:ascii="Calibri" w:hAnsi="Calibri" w:cs="Calibri"/>
        </w:rPr>
        <w:t xml:space="preserve">Supervisor / Router Node:</w:t>
      </w:r>
      <w:r>
        <w:rPr>
          <w:color w:val="202124"/>
          <w:sz w:val="22"/>
          <w:szCs w:val="22"/>
          <w:rFonts w:ascii="Calibri" w:hAnsi="Calibri" w:cs="Calibri"/>
        </w:rPr>
        <w:t xml:space="preserve"> Classifies incoming payloads and orchestrates graph transitions.</w:t>
      </w:r>
    </w:p>
    <w:p>
      <w:pPr>
        <w:spacing w:before="20" w:after="40" w:line="240" w:lineRule="auto"/>
        <w:numPr>
          <w:ilvl w:val="0"/>
          <w:numId w:val="1"/>
        </w:numPr>
      </w:pPr>
      <w:r>
        <w:rPr>
          <w:b/>
          <w:color w:val="202124"/>
          <w:sz w:val="22"/>
          <w:szCs w:val="22"/>
          <w:rFonts w:ascii="Calibri" w:hAnsi="Calibri" w:cs="Calibri"/>
        </w:rPr>
        <w:t xml:space="preserve">Ingestion &amp; Extraction Agent:</w:t>
      </w:r>
      <w:r>
        <w:rPr>
          <w:color w:val="202124"/>
          <w:sz w:val="22"/>
          <w:szCs w:val="22"/>
          <w:rFonts w:ascii="Calibri" w:hAnsi="Calibri" w:cs="Calibri"/>
        </w:rPr>
        <w:t xml:space="preserve"> Employs multimodal vision (Gemini 2.0 Flash) to parse receipts into validated Pydantic models.</w:t>
      </w:r>
    </w:p>
    <w:p>
      <w:pPr>
        <w:spacing w:before="20" w:after="40" w:line="240" w:lineRule="auto"/>
        <w:numPr>
          <w:ilvl w:val="0"/>
          <w:numId w:val="1"/>
        </w:numPr>
      </w:pPr>
      <w:r>
        <w:rPr>
          <w:b/>
          <w:color w:val="202124"/>
          <w:sz w:val="22"/>
          <w:szCs w:val="22"/>
          <w:rFonts w:ascii="Calibri" w:hAnsi="Calibri" w:cs="Calibri"/>
        </w:rPr>
        <w:t xml:space="preserve">Reconciliation &amp; Refund Agent:</w:t>
      </w:r>
      <w:r>
        <w:rPr>
          <w:color w:val="202124"/>
          <w:sz w:val="22"/>
          <w:szCs w:val="22"/>
          <w:rFonts w:ascii="Calibri" w:hAnsi="Calibri" w:cs="Calibri"/>
        </w:rPr>
        <w:t xml:space="preserve"> Solves duplicate charges and correlates return slips with statement credits.</w:t>
      </w:r>
    </w:p>
    <w:p>
      <w:pPr>
        <w:spacing w:before="20" w:after="40" w:line="240" w:lineRule="auto"/>
        <w:numPr>
          <w:ilvl w:val="0"/>
          <w:numId w:val="1"/>
        </w:numPr>
      </w:pPr>
      <w:r>
        <w:rPr>
          <w:b/>
          <w:color w:val="202124"/>
          <w:sz w:val="22"/>
          <w:szCs w:val="22"/>
          <w:rFonts w:ascii="Calibri" w:hAnsi="Calibri" w:cs="Calibri"/>
        </w:rPr>
        <w:t xml:space="preserve">Human Clarification Agent (HITL):</w:t>
      </w:r>
      <w:r>
        <w:rPr>
          <w:color w:val="202124"/>
          <w:sz w:val="22"/>
          <w:szCs w:val="22"/>
          <w:rFonts w:ascii="Calibri" w:hAnsi="Calibri" w:cs="Calibri"/>
        </w:rPr>
        <w:t xml:space="preserve"> Uses LangGraph's </w:t>
      </w:r>
      <w:r>
        <w:rPr>
          <w:color w:val="1a73e8"/>
          <w:sz w:val="20"/>
          <w:szCs w:val="20"/>
          <w:rFonts w:ascii="Consolas" w:hAnsi="Consolas" w:cs="Consolas"/>
        </w:rPr>
        <w:t xml:space="preserve">interrupt()</w:t>
      </w:r>
      <w:r>
        <w:rPr>
          <w:color w:val="202124"/>
          <w:sz w:val="22"/>
          <w:szCs w:val="22"/>
          <w:rFonts w:ascii="Calibri" w:hAnsi="Calibri" w:cs="Calibri"/>
        </w:rPr>
        <w:t xml:space="preserve"> primitive to stage ambiguous records for 1-click user verification.</w:t>
      </w:r>
    </w:p>
    <w:p>
      <w:pPr>
        <w:spacing w:before="20" w:after="40" w:line="240" w:lineRule="auto"/>
        <w:numPr>
          <w:ilvl w:val="0"/>
          <w:numId w:val="1"/>
        </w:numPr>
      </w:pPr>
      <w:r>
        <w:rPr>
          <w:b/>
          <w:color w:val="202124"/>
          <w:sz w:val="22"/>
          <w:szCs w:val="22"/>
          <w:rFonts w:ascii="Calibri" w:hAnsi="Calibri" w:cs="Calibri"/>
        </w:rPr>
        <w:t xml:space="preserve">Analytics &amp; SQL Query Agent:</w:t>
      </w:r>
      <w:r>
        <w:rPr>
          <w:color w:val="202124"/>
          <w:sz w:val="22"/>
          <w:szCs w:val="22"/>
          <w:rFonts w:ascii="Calibri" w:hAnsi="Calibri" w:cs="Calibri"/>
        </w:rPr>
        <w:t xml:space="preserve"> Converts questions into sandboxed read-only SQL queries (</w:t>
      </w:r>
      <w:r>
        <w:rPr>
          <w:color w:val="1a73e8"/>
          <w:sz w:val="20"/>
          <w:szCs w:val="20"/>
          <w:rFonts w:ascii="Consolas" w:hAnsi="Consolas" w:cs="Consolas"/>
        </w:rPr>
        <w:t xml:space="preserve">PRAGMA query_only = ON;</w:t>
      </w:r>
      <w:r>
        <w:rPr>
          <w:color w:val="202124"/>
          <w:sz w:val="22"/>
          <w:szCs w:val="22"/>
          <w:rFonts w:ascii="Calibri" w:hAnsi="Calibri" w:cs="Calibri"/>
        </w:rPr>
        <w:t xml:space="preserve">), computing exact mathematical sums with citations.</w:t>
      </w:r>
    </w:p>
    <w:p>
      <w:pPr>
        <w:spacing w:before="20" w:after="40" w:line="240" w:lineRule="auto"/>
        <w:numPr>
          <w:ilvl w:val="0"/>
          <w:numId w:val="1"/>
        </w:numPr>
      </w:pPr>
      <w:r>
        <w:rPr>
          <w:b/>
          <w:color w:val="202124"/>
          <w:sz w:val="22"/>
          <w:szCs w:val="22"/>
          <w:rFonts w:ascii="Calibri" w:hAnsi="Calibri" w:cs="Calibri"/>
        </w:rPr>
        <w:t xml:space="preserve">Telemetry &amp; Evals Engine:</w:t>
      </w:r>
      <w:r>
        <w:rPr>
          <w:color w:val="202124"/>
          <w:sz w:val="22"/>
          <w:szCs w:val="22"/>
          <w:rFonts w:ascii="Calibri" w:hAnsi="Calibri" w:cs="Calibri"/>
        </w:rPr>
        <w:t xml:space="preserve"> Captures full execution spans, token usage, and latency into SQLite telemetry tables displayed live in the Observability and Evals tabs.</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4: Datasets Used &amp; Synthetic Benchmark Suite</w:t>
      </w:r>
    </w:p>
    <w:p>
      <w:pPr>
        <w:spacing w:before="30" w:after="90" w:line="260" w:lineRule="auto"/>
      </w:pPr>
      <w:r>
        <w:rPr>
          <w:color w:val="202124"/>
          <w:sz w:val="22"/>
          <w:szCs w:val="22"/>
          <w:rFonts w:ascii="Calibri" w:hAnsi="Calibri" w:cs="Calibri"/>
        </w:rPr>
        <w:t xml:space="preserve">To evaluate SpendTrace against realistic and adversarial edge cases, a synthetic dataset of </w:t>
      </w:r>
      <w:r>
        <w:rPr>
          <w:b/>
          <w:color w:val="202124"/>
          <w:sz w:val="22"/>
          <w:szCs w:val="22"/>
          <w:rFonts w:ascii="Calibri" w:hAnsi="Calibri" w:cs="Calibri"/>
        </w:rPr>
        <w:t xml:space="preserve">70 test cases</w:t>
      </w:r>
      <w:r>
        <w:rPr>
          <w:color w:val="202124"/>
          <w:sz w:val="22"/>
          <w:szCs w:val="22"/>
          <w:rFonts w:ascii="Calibri" w:hAnsi="Calibri" w:cs="Calibri"/>
        </w:rPr>
        <w:t xml:space="preserve"> was constructed:</w:t>
      </w:r>
    </w:p>
    <w:p>
      <w:pPr>
        <w:spacing w:before="20" w:after="40" w:line="240" w:lineRule="auto"/>
        <w:numPr>
          <w:ilvl w:val="0"/>
          <w:numId w:val="1"/>
        </w:numPr>
      </w:pPr>
      <w:r>
        <w:rPr>
          <w:b/>
          <w:color w:val="202124"/>
          <w:sz w:val="22"/>
          <w:szCs w:val="22"/>
          <w:rFonts w:ascii="Calibri" w:hAnsi="Calibri" w:cs="Calibri"/>
        </w:rPr>
        <w:t xml:space="preserve">Receipts Dataset (25 Realistic &amp; Adversarial Test Receipts):</w:t>
      </w:r>
    </w:p>
    <w:p>
      <w:pPr>
        <w:spacing w:before="20" w:after="40" w:line="240" w:lineRule="auto"/>
        <w:numPr>
          <w:ilvl w:val="0"/>
          <w:numId w:val="1"/>
        </w:numPr>
      </w:pPr>
      <w:r>
        <w:rPr>
          <w:b/>
          <w:color w:val="202124"/>
          <w:sz w:val="22"/>
          <w:szCs w:val="22"/>
          <w:rFonts w:ascii="Calibri" w:hAnsi="Calibri" w:cs="Calibri"/>
        </w:rPr>
        <w:t xml:space="preserve">Clear Grocery &amp; Retail Receipts (10):</w:t>
      </w:r>
      <w:r>
        <w:rPr>
          <w:color w:val="202124"/>
          <w:sz w:val="22"/>
          <w:szCs w:val="22"/>
          <w:rFonts w:ascii="Calibri" w:hAnsi="Calibri" w:cs="Calibri"/>
        </w:rPr>
        <w:t xml:space="preserve"> Trader Joe's, Target, Costco, Apple Store, Home Depot.</w:t>
      </w:r>
    </w:p>
    <w:p>
      <w:pPr>
        <w:spacing w:before="20" w:after="40" w:line="240" w:lineRule="auto"/>
        <w:numPr>
          <w:ilvl w:val="0"/>
          <w:numId w:val="1"/>
        </w:numPr>
      </w:pPr>
      <w:r>
        <w:rPr>
          <w:b/>
          <w:color w:val="202124"/>
          <w:sz w:val="22"/>
          <w:szCs w:val="22"/>
          <w:rFonts w:ascii="Calibri" w:hAnsi="Calibri" w:cs="Calibri"/>
        </w:rPr>
        <w:t xml:space="preserve">Restaurant Itemized Bills with Tips (8):</w:t>
      </w:r>
      <w:r>
        <w:rPr>
          <w:color w:val="202124"/>
          <w:sz w:val="22"/>
          <w:szCs w:val="22"/>
          <w:rFonts w:ascii="Calibri" w:hAnsi="Calibri" w:cs="Calibri"/>
        </w:rPr>
        <w:t xml:space="preserve"> Itemized bills with subtotal, tax, and handwritten tip lines.</w:t>
      </w:r>
    </w:p>
    <w:p>
      <w:pPr>
        <w:spacing w:before="20" w:after="40" w:line="240" w:lineRule="auto"/>
        <w:numPr>
          <w:ilvl w:val="0"/>
          <w:numId w:val="1"/>
        </w:numPr>
      </w:pPr>
      <w:r>
        <w:rPr>
          <w:b/>
          <w:color w:val="202124"/>
          <w:sz w:val="22"/>
          <w:szCs w:val="22"/>
          <w:rFonts w:ascii="Calibri" w:hAnsi="Calibri" w:cs="Calibri"/>
        </w:rPr>
        <w:t xml:space="preserve">Adversarial / Degraded Receipts (4):</w:t>
      </w:r>
      <w:r>
        <w:rPr>
          <w:color w:val="202124"/>
          <w:sz w:val="22"/>
          <w:szCs w:val="22"/>
          <w:rFonts w:ascii="Calibri" w:hAnsi="Calibri" w:cs="Calibri"/>
        </w:rPr>
        <w:t xml:space="preserve"> Faded thermal paper, crumpled receipt, low-light photograph.</w:t>
      </w:r>
    </w:p>
    <w:p>
      <w:pPr>
        <w:spacing w:before="20" w:after="40" w:line="240" w:lineRule="auto"/>
        <w:numPr>
          <w:ilvl w:val="0"/>
          <w:numId w:val="1"/>
        </w:numPr>
      </w:pPr>
      <w:r>
        <w:rPr>
          <w:b/>
          <w:color w:val="202124"/>
          <w:sz w:val="22"/>
          <w:szCs w:val="22"/>
          <w:rFonts w:ascii="Calibri" w:hAnsi="Calibri" w:cs="Calibri"/>
        </w:rPr>
        <w:t xml:space="preserve">Return Slips / Credit Memos (3):</w:t>
      </w:r>
      <w:r>
        <w:rPr>
          <w:color w:val="202124"/>
          <w:sz w:val="22"/>
          <w:szCs w:val="22"/>
          <w:rFonts w:ascii="Calibri" w:hAnsi="Calibri" w:cs="Calibri"/>
        </w:rPr>
        <w:t xml:space="preserve"> Zara return receipt, Nordstrom return slip, Best Buy exchange voucher.</w:t>
      </w:r>
    </w:p>
    <w:p>
      <w:pPr>
        <w:spacing w:before="20" w:after="40" w:line="240" w:lineRule="auto"/>
        <w:numPr>
          <w:ilvl w:val="0"/>
          <w:numId w:val="1"/>
        </w:numPr>
      </w:pPr>
      <w:r>
        <w:rPr>
          <w:b/>
          <w:color w:val="202124"/>
          <w:sz w:val="22"/>
          <w:szCs w:val="22"/>
          <w:rFonts w:ascii="Calibri" w:hAnsi="Calibri" w:cs="Calibri"/>
        </w:rPr>
        <w:t xml:space="preserve">Bank / Credit Card Statement CSVs (2 Files, 150 Transactions):</w:t>
      </w:r>
    </w:p>
    <w:p>
      <w:pPr>
        <w:spacing w:before="20" w:after="40" w:line="240" w:lineRule="auto"/>
        <w:numPr>
          <w:ilvl w:val="0"/>
          <w:numId w:val="1"/>
        </w:numPr>
      </w:pPr>
      <w:r>
        <w:rPr>
          <w:color w:val="1a73e8"/>
          <w:sz w:val="20"/>
          <w:szCs w:val="20"/>
          <w:rFonts w:ascii="Consolas" w:hAnsi="Consolas" w:cs="Consolas"/>
        </w:rPr>
        <w:t xml:space="preserve">chase_checking_export.csv</w:t>
      </w:r>
      <w:r>
        <w:rPr>
          <w:color w:val="202124"/>
          <w:sz w:val="22"/>
          <w:szCs w:val="22"/>
          <w:rFonts w:ascii="Calibri" w:hAnsi="Calibri" w:cs="Calibri"/>
        </w:rPr>
        <w:t xml:space="preserve">: Contains standard debit card lines, direct deposits, and duplicate swipe transactions.</w:t>
      </w:r>
    </w:p>
    <w:p>
      <w:pPr>
        <w:spacing w:before="20" w:after="40" w:line="240" w:lineRule="auto"/>
        <w:numPr>
          <w:ilvl w:val="0"/>
          <w:numId w:val="1"/>
        </w:numPr>
      </w:pPr>
      <w:r>
        <w:rPr>
          <w:color w:val="1a73e8"/>
          <w:sz w:val="20"/>
          <w:szCs w:val="20"/>
          <w:rFonts w:ascii="Consolas" w:hAnsi="Consolas" w:cs="Consolas"/>
        </w:rPr>
        <w:t xml:space="preserve">amex_card_statement.csv</w:t>
      </w:r>
      <w:r>
        <w:rPr>
          <w:color w:val="202124"/>
          <w:sz w:val="22"/>
          <w:szCs w:val="22"/>
          <w:rFonts w:ascii="Calibri" w:hAnsi="Calibri" w:cs="Calibri"/>
        </w:rPr>
        <w:t xml:space="preserve">: Contains retail charges, restaurant entries, and matched/unmatched refund credits.</w:t>
      </w:r>
    </w:p>
    <w:p>
      <w:pPr>
        <w:spacing w:before="20" w:after="40" w:line="240" w:lineRule="auto"/>
        <w:numPr>
          <w:ilvl w:val="0"/>
          <w:numId w:val="1"/>
        </w:numPr>
      </w:pPr>
      <w:r>
        <w:rPr>
          <w:b/>
          <w:color w:val="202124"/>
          <w:sz w:val="22"/>
          <w:szCs w:val="22"/>
          <w:rFonts w:ascii="Calibri" w:hAnsi="Calibri" w:cs="Calibri"/>
        </w:rPr>
        <w:t xml:space="preserve">NL-to-SQL Benchmark Queries (25 Prompts):</w:t>
      </w:r>
    </w:p>
    <w:p>
      <w:pPr>
        <w:spacing w:before="20" w:after="40" w:line="240" w:lineRule="auto"/>
        <w:numPr>
          <w:ilvl w:val="0"/>
          <w:numId w:val="1"/>
        </w:numPr>
      </w:pPr>
      <w:r>
        <w:rPr>
          <w:color w:val="202124"/>
          <w:sz w:val="22"/>
          <w:szCs w:val="22"/>
          <w:rFonts w:ascii="Calibri" w:hAnsi="Calibri" w:cs="Calibri"/>
        </w:rPr>
        <w:t xml:space="preserve">e.g., </w:t>
      </w:r>
      <w:r>
        <w:rPr>
          <w:i/>
          <w:color w:val="202124"/>
          <w:sz w:val="22"/>
          <w:szCs w:val="22"/>
          <w:rFonts w:ascii="Calibri" w:hAnsi="Calibri" w:cs="Calibri"/>
        </w:rPr>
        <w:t xml:space="preserve">"Why did dining out increase in October vs September?"</w:t>
      </w:r>
    </w:p>
    <w:p>
      <w:pPr>
        <w:spacing w:before="20" w:after="40" w:line="240" w:lineRule="auto"/>
        <w:numPr>
          <w:ilvl w:val="0"/>
          <w:numId w:val="1"/>
        </w:numPr>
      </w:pPr>
      <w:r>
        <w:rPr>
          <w:color w:val="202124"/>
          <w:sz w:val="22"/>
          <w:szCs w:val="22"/>
          <w:rFonts w:ascii="Calibri" w:hAnsi="Calibri" w:cs="Calibri"/>
        </w:rPr>
        <w:t xml:space="preserve">e.g., </w:t>
      </w:r>
      <w:r>
        <w:rPr>
          <w:i/>
          <w:color w:val="202124"/>
          <w:sz w:val="22"/>
          <w:szCs w:val="22"/>
          <w:rFonts w:ascii="Calibri" w:hAnsi="Calibri" w:cs="Calibri"/>
        </w:rPr>
        <w:t xml:space="preserve">"Which returns have had no matching refund for over 10 days?"</w:t>
      </w:r>
    </w:p>
    <w:p>
      <w:pPr>
        <w:spacing w:before="20" w:after="40" w:line="240" w:lineRule="auto"/>
        <w:numPr>
          <w:ilvl w:val="0"/>
          <w:numId w:val="1"/>
        </w:numPr>
      </w:pPr>
      <w:r>
        <w:rPr>
          <w:b/>
          <w:color w:val="202124"/>
          <w:sz w:val="22"/>
          <w:szCs w:val="22"/>
          <w:rFonts w:ascii="Calibri" w:hAnsi="Calibri" w:cs="Calibri"/>
        </w:rPr>
        <w:t xml:space="preserve">Conversational Logging Prompts (10 Samples):</w:t>
      </w:r>
    </w:p>
    <w:p>
      <w:pPr>
        <w:spacing w:before="20" w:after="40" w:line="240" w:lineRule="auto"/>
        <w:numPr>
          <w:ilvl w:val="0"/>
          <w:numId w:val="1"/>
        </w:numPr>
      </w:pPr>
      <w:r>
        <w:rPr>
          <w:color w:val="202124"/>
          <w:sz w:val="22"/>
          <w:szCs w:val="22"/>
          <w:rFonts w:ascii="Calibri" w:hAnsi="Calibri" w:cs="Calibri"/>
        </w:rPr>
        <w:t xml:space="preserve">e.g., </w:t>
      </w:r>
      <w:r>
        <w:rPr>
          <w:i/>
          <w:color w:val="202124"/>
          <w:sz w:val="22"/>
          <w:szCs w:val="22"/>
          <w:rFonts w:ascii="Calibri" w:hAnsi="Calibri" w:cs="Calibri"/>
        </w:rPr>
        <w:t xml:space="preserve">"Bought coffee for the team at Blue Bottle this morning, cost $28.50"</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5: Prompts Used During Vibe Coding &amp; Agent Nodes</w:t>
      </w:r>
    </w:p>
    <w:p>
      <w:pPr>
        <w:spacing w:before="160" w:after="80" w:line="240" w:lineRule="auto"/>
      </w:pPr>
      <w:r>
        <w:rPr>
          <w:b/>
          <w:color w:val="1a73e8"/>
          <w:sz w:val="26"/>
          <w:szCs w:val="26"/>
          <w:rFonts w:ascii="Arial" w:hAnsi="Arial" w:cs="Arial"/>
        </w:rPr>
        <w:t xml:space="preserve">5.1 Multimodal Receipt Extraction System Prompt</w:t>
      </w:r>
    </w:p>
    <w:p>
      <w:pPr>
        <w:spacing w:before="10" w:after="10" w:line="200" w:lineRule="auto"/>
      </w:pPr>
      <w:r>
        <w:rPr>
          <w:color w:val="202124"/>
          <w:sz w:val="18"/>
          <w:szCs w:val="18"/>
          <w:rFonts w:ascii="Consolas" w:hAnsi="Consolas" w:cs="Consolas"/>
        </w:rPr>
        <w:t xml:space="preserve">You are SpendTrace's Receipt Extraction Specialist. Analyze the provided receipt image and extract structured data strictly adhering to the JSON schema below.</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Rules:</w:t>
      </w:r>
    </w:p>
    <w:p>
      <w:pPr>
        <w:spacing w:before="10" w:after="10" w:line="200" w:lineRule="auto"/>
      </w:pPr>
      <w:r>
        <w:rPr>
          <w:color w:val="202124"/>
          <w:sz w:val="18"/>
          <w:szCs w:val="18"/>
          <w:rFonts w:ascii="Consolas" w:hAnsi="Consolas" w:cs="Consolas"/>
        </w:rPr>
        <w:t xml:space="preserve">1. Do not invent missing data. If a field (e.g. tax, tip, payment method) is absent, set it to null.</w:t>
      </w:r>
    </w:p>
    <w:p>
      <w:pPr>
        <w:spacing w:before="10" w:after="10" w:line="200" w:lineRule="auto"/>
      </w:pPr>
      <w:r>
        <w:rPr>
          <w:color w:val="202124"/>
          <w:sz w:val="18"/>
          <w:szCs w:val="18"/>
          <w:rFonts w:ascii="Consolas" w:hAnsi="Consolas" w:cs="Consolas"/>
        </w:rPr>
        <w:t xml:space="preserve">2. Extract all line items with item name, quantity, unit price, and total price.</w:t>
      </w:r>
    </w:p>
    <w:p>
      <w:pPr>
        <w:spacing w:before="10" w:after="10" w:line="200" w:lineRule="auto"/>
      </w:pPr>
      <w:r>
        <w:rPr>
          <w:color w:val="202124"/>
          <w:sz w:val="18"/>
          <w:szCs w:val="18"/>
          <w:rFonts w:ascii="Consolas" w:hAnsi="Consolas" w:cs="Consolas"/>
        </w:rPr>
        <w:t xml:space="preserve">3. Clean the merchant name (e.g., "TARGET T-0921" -&gt; "Target").</w:t>
      </w:r>
    </w:p>
    <w:p>
      <w:pPr>
        <w:spacing w:before="10" w:after="10" w:line="200" w:lineRule="auto"/>
      </w:pPr>
      <w:r>
        <w:rPr>
          <w:color w:val="202124"/>
          <w:sz w:val="18"/>
          <w:szCs w:val="18"/>
          <w:rFonts w:ascii="Consolas" w:hAnsi="Consolas" w:cs="Consolas"/>
        </w:rPr>
        <w:t xml:space="preserve">4. Provide a confidence score between 0.00 and 1.00 based on image legibility.</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Output JSON Format:</w:t>
      </w:r>
    </w:p>
    <w:p>
      <w:pPr>
        <w:spacing w:before="10" w:after="10" w:line="200" w:lineRule="auto"/>
      </w:pPr>
      <w:r>
        <w:rPr>
          <w:color w:val="202124"/>
          <w:sz w:val="18"/>
          <w:szCs w:val="18"/>
          <w:rFonts w:ascii="Consolas" w:hAnsi="Consolas" w:cs="Consolas"/>
        </w:rPr>
        <w:t xml:space="preserve">{</w:t>
      </w:r>
    </w:p>
    <w:p>
      <w:pPr>
        <w:spacing w:before="10" w:after="10" w:line="200" w:lineRule="auto"/>
      </w:pPr>
      <w:r>
        <w:rPr>
          <w:color w:val="202124"/>
          <w:sz w:val="18"/>
          <w:szCs w:val="18"/>
          <w:rFonts w:ascii="Consolas" w:hAnsi="Consolas" w:cs="Consolas"/>
        </w:rPr>
        <w:t xml:space="preserve">  "merchant_name": "string",</w:t>
      </w:r>
    </w:p>
    <w:p>
      <w:pPr>
        <w:spacing w:before="10" w:after="10" w:line="200" w:lineRule="auto"/>
      </w:pPr>
      <w:r>
        <w:rPr>
          <w:color w:val="202124"/>
          <w:sz w:val="18"/>
          <w:szCs w:val="18"/>
          <w:rFonts w:ascii="Consolas" w:hAnsi="Consolas" w:cs="Consolas"/>
        </w:rPr>
        <w:t xml:space="preserve">  "receipt_date": "YYYY-MM-DD",</w:t>
      </w:r>
    </w:p>
    <w:p>
      <w:pPr>
        <w:spacing w:before="10" w:after="10" w:line="200" w:lineRule="auto"/>
      </w:pPr>
      <w:r>
        <w:rPr>
          <w:color w:val="202124"/>
          <w:sz w:val="18"/>
          <w:szCs w:val="18"/>
          <w:rFonts w:ascii="Consolas" w:hAnsi="Consolas" w:cs="Consolas"/>
        </w:rPr>
        <w:t xml:space="preserve">  "subtotal": 0.00,</w:t>
      </w:r>
    </w:p>
    <w:p>
      <w:pPr>
        <w:spacing w:before="10" w:after="10" w:line="200" w:lineRule="auto"/>
      </w:pPr>
      <w:r>
        <w:rPr>
          <w:color w:val="202124"/>
          <w:sz w:val="18"/>
          <w:szCs w:val="18"/>
          <w:rFonts w:ascii="Consolas" w:hAnsi="Consolas" w:cs="Consolas"/>
        </w:rPr>
        <w:t xml:space="preserve">  "tax": 0.00,</w:t>
      </w:r>
    </w:p>
    <w:p>
      <w:pPr>
        <w:spacing w:before="10" w:after="10" w:line="200" w:lineRule="auto"/>
      </w:pPr>
      <w:r>
        <w:rPr>
          <w:color w:val="202124"/>
          <w:sz w:val="18"/>
          <w:szCs w:val="18"/>
          <w:rFonts w:ascii="Consolas" w:hAnsi="Consolas" w:cs="Consolas"/>
        </w:rPr>
        <w:t xml:space="preserve">  "tip": 0.00,</w:t>
      </w:r>
    </w:p>
    <w:p>
      <w:pPr>
        <w:spacing w:before="10" w:after="10" w:line="200" w:lineRule="auto"/>
      </w:pPr>
      <w:r>
        <w:rPr>
          <w:color w:val="202124"/>
          <w:sz w:val="18"/>
          <w:szCs w:val="18"/>
          <w:rFonts w:ascii="Consolas" w:hAnsi="Consolas" w:cs="Consolas"/>
        </w:rPr>
        <w:t xml:space="preserve">  "total_amount": 0.00,</w:t>
      </w:r>
    </w:p>
    <w:p>
      <w:pPr>
        <w:spacing w:before="10" w:after="10" w:line="200" w:lineRule="auto"/>
      </w:pPr>
      <w:r>
        <w:rPr>
          <w:color w:val="202124"/>
          <w:sz w:val="18"/>
          <w:szCs w:val="18"/>
          <w:rFonts w:ascii="Consolas" w:hAnsi="Consolas" w:cs="Consolas"/>
        </w:rPr>
        <w:t xml:space="preserve">  "payment_method_last4": "string" | null,</w:t>
      </w:r>
    </w:p>
    <w:p>
      <w:pPr>
        <w:spacing w:before="10" w:after="10" w:line="200" w:lineRule="auto"/>
      </w:pPr>
      <w:r>
        <w:rPr>
          <w:color w:val="202124"/>
          <w:sz w:val="18"/>
          <w:szCs w:val="18"/>
          <w:rFonts w:ascii="Consolas" w:hAnsi="Consolas" w:cs="Consolas"/>
        </w:rPr>
        <w:t xml:space="preserve">  "is_return_slip": boolean,</w:t>
      </w:r>
    </w:p>
    <w:p>
      <w:pPr>
        <w:spacing w:before="10" w:after="10" w:line="200" w:lineRule="auto"/>
      </w:pPr>
      <w:r>
        <w:rPr>
          <w:color w:val="202124"/>
          <w:sz w:val="18"/>
          <w:szCs w:val="18"/>
          <w:rFonts w:ascii="Consolas" w:hAnsi="Consolas" w:cs="Consolas"/>
        </w:rPr>
        <w:t xml:space="preserve">  "confidence_score": 0.00,</w:t>
      </w:r>
    </w:p>
    <w:p>
      <w:pPr>
        <w:spacing w:before="10" w:after="10" w:line="200" w:lineRule="auto"/>
      </w:pPr>
      <w:r>
        <w:rPr>
          <w:color w:val="202124"/>
          <w:sz w:val="18"/>
          <w:szCs w:val="18"/>
          <w:rFonts w:ascii="Consolas" w:hAnsi="Consolas" w:cs="Consolas"/>
        </w:rPr>
        <w:t xml:space="preserve">  "line_items": [</w:t>
      </w:r>
    </w:p>
    <w:p>
      <w:pPr>
        <w:spacing w:before="10" w:after="10" w:line="200" w:lineRule="auto"/>
      </w:pPr>
      <w:r>
        <w:rPr>
          <w:color w:val="202124"/>
          <w:sz w:val="18"/>
          <w:szCs w:val="18"/>
          <w:rFonts w:ascii="Consolas" w:hAnsi="Consolas" w:cs="Consolas"/>
        </w:rPr>
        <w:t xml:space="preserve">    { "name": "string", "quantity": 1.0, "unit_price": 0.00, "total_price": 0.00 }</w:t>
      </w:r>
    </w:p>
    <w:p>
      <w:pPr>
        <w:spacing w:before="10" w:after="10" w:line="200" w:lineRule="auto"/>
      </w:pPr>
      <w:r>
        <w:rPr>
          <w:color w:val="202124"/>
          <w:sz w:val="18"/>
          <w:szCs w:val="18"/>
          <w:rFonts w:ascii="Consolas" w:hAnsi="Consolas" w:cs="Consolas"/>
        </w:rPr>
        <w:t xml:space="preserve">  ]</w:t>
      </w:r>
    </w:p>
    <w:p>
      <w:pPr>
        <w:spacing w:before="10" w:after="10" w:line="200" w:lineRule="auto"/>
      </w:pPr>
      <w:r>
        <w:rPr>
          <w:color w:val="202124"/>
          <w:sz w:val="18"/>
          <w:szCs w:val="18"/>
          <w:rFonts w:ascii="Consolas" w:hAnsi="Consolas" w:cs="Consolas"/>
        </w:rPr>
        <w:t xml:space="preserve">}</w:t>
      </w:r>
    </w:p>
    <w:p>
      <w:pPr>
        <w:spacing w:before="160" w:after="80" w:line="240" w:lineRule="auto"/>
      </w:pPr>
      <w:r>
        <w:rPr>
          <w:b/>
          <w:color w:val="1a73e8"/>
          <w:sz w:val="26"/>
          <w:szCs w:val="26"/>
          <w:rFonts w:ascii="Arial" w:hAnsi="Arial" w:cs="Arial"/>
        </w:rPr>
        <w:t xml:space="preserve">5.2 Deduplication &amp; Reconciliation Logic Prompt</w:t>
      </w:r>
    </w:p>
    <w:p>
      <w:pPr>
        <w:spacing w:before="10" w:after="10" w:line="200" w:lineRule="auto"/>
      </w:pPr>
      <w:r>
        <w:rPr>
          <w:color w:val="202124"/>
          <w:sz w:val="18"/>
          <w:szCs w:val="18"/>
          <w:rFonts w:ascii="Consolas" w:hAnsi="Consolas" w:cs="Consolas"/>
        </w:rPr>
        <w:t xml:space="preserve">You are the Reconciliation Specialist. Compare the candidate transaction against historical ledger records within a +/- 3 day window.</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Candidate:</w:t>
      </w:r>
    </w:p>
    <w:p>
      <w:pPr>
        <w:spacing w:before="10" w:after="10" w:line="200" w:lineRule="auto"/>
      </w:pPr>
      <w:r>
        <w:rPr>
          <w:color w:val="202124"/>
          <w:sz w:val="18"/>
          <w:szCs w:val="18"/>
          <w:rFonts w:ascii="Consolas" w:hAnsi="Consolas" w:cs="Consolas"/>
        </w:rPr>
        <w:t xml:space="preserve">Merchant: {candidate_merchant}, Amount: {candidate_amount}, Date: {candidate_date}</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Existing Ledger Candidates:</w:t>
      </w:r>
    </w:p>
    <w:p>
      <w:pPr>
        <w:spacing w:before="10" w:after="10" w:line="200" w:lineRule="auto"/>
      </w:pPr>
      <w:r>
        <w:rPr>
          <w:color w:val="202124"/>
          <w:sz w:val="18"/>
          <w:szCs w:val="18"/>
          <w:rFonts w:ascii="Consolas" w:hAnsi="Consolas" w:cs="Consolas"/>
        </w:rPr>
        <w:t xml:space="preserve">{ledger_candidates_json}</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Evaluate:</w:t>
      </w:r>
    </w:p>
    <w:p>
      <w:pPr>
        <w:spacing w:before="10" w:after="10" w:line="200" w:lineRule="auto"/>
      </w:pPr>
      <w:r>
        <w:rPr>
          <w:color w:val="202124"/>
          <w:sz w:val="18"/>
          <w:szCs w:val="18"/>
          <w:rFonts w:ascii="Consolas" w:hAnsi="Consolas" w:cs="Consolas"/>
        </w:rPr>
        <w:t xml:space="preserve">1. Is this candidate a DUPLICATE of an existing record (same purchase logged twice)?</w:t>
      </w:r>
    </w:p>
    <w:p>
      <w:pPr>
        <w:spacing w:before="10" w:after="10" w:line="200" w:lineRule="auto"/>
      </w:pPr>
      <w:r>
        <w:rPr>
          <w:color w:val="202124"/>
          <w:sz w:val="18"/>
          <w:szCs w:val="18"/>
          <w:rFonts w:ascii="Consolas" w:hAnsi="Consolas" w:cs="Consolas"/>
        </w:rPr>
        <w:t xml:space="preserve">2. Is this candidate a STATEMENT MATCH for an earlier receipt?</w:t>
      </w:r>
    </w:p>
    <w:p>
      <w:pPr>
        <w:spacing w:before="10" w:after="10" w:line="200" w:lineRule="auto"/>
      </w:pPr>
      <w:r>
        <w:rPr>
          <w:color w:val="202124"/>
          <w:sz w:val="18"/>
          <w:szCs w:val="18"/>
          <w:rFonts w:ascii="Consolas" w:hAnsi="Consolas" w:cs="Consolas"/>
        </w:rPr>
        <w:t xml:space="preserve">3. If the candidate is a RETURN SLIP, does it match an earlier purchase?</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Return JSON:</w:t>
      </w:r>
    </w:p>
    <w:p>
      <w:pPr>
        <w:spacing w:before="10" w:after="10" w:line="200" w:lineRule="auto"/>
      </w:pPr>
      <w:r>
        <w:rPr>
          <w:color w:val="202124"/>
          <w:sz w:val="18"/>
          <w:szCs w:val="18"/>
          <w:rFonts w:ascii="Consolas" w:hAnsi="Consolas" w:cs="Consolas"/>
        </w:rPr>
        <w:t xml:space="preserve">{</w:t>
      </w:r>
    </w:p>
    <w:p>
      <w:pPr>
        <w:spacing w:before="10" w:after="10" w:line="200" w:lineRule="auto"/>
      </w:pPr>
      <w:r>
        <w:rPr>
          <w:color w:val="202124"/>
          <w:sz w:val="18"/>
          <w:szCs w:val="18"/>
          <w:rFonts w:ascii="Consolas" w:hAnsi="Consolas" w:cs="Consolas"/>
        </w:rPr>
        <w:t xml:space="preserve">  "relationship": "duplicate" | "statement_match" | "return_match" | "unique_new",</w:t>
      </w:r>
    </w:p>
    <w:p>
      <w:pPr>
        <w:spacing w:before="10" w:after="10" w:line="200" w:lineRule="auto"/>
      </w:pPr>
      <w:r>
        <w:rPr>
          <w:color w:val="202124"/>
          <w:sz w:val="18"/>
          <w:szCs w:val="18"/>
          <w:rFonts w:ascii="Consolas" w:hAnsi="Consolas" w:cs="Consolas"/>
        </w:rPr>
        <w:t xml:space="preserve">  "matched_transaction_id": "string" | null,</w:t>
      </w:r>
    </w:p>
    <w:p>
      <w:pPr>
        <w:spacing w:before="10" w:after="10" w:line="200" w:lineRule="auto"/>
      </w:pPr>
      <w:r>
        <w:rPr>
          <w:color w:val="202124"/>
          <w:sz w:val="18"/>
          <w:szCs w:val="18"/>
          <w:rFonts w:ascii="Consolas" w:hAnsi="Consolas" w:cs="Consolas"/>
        </w:rPr>
        <w:t xml:space="preserve">  "confidence": 0.00,</w:t>
      </w:r>
    </w:p>
    <w:p>
      <w:pPr>
        <w:spacing w:before="10" w:after="10" w:line="200" w:lineRule="auto"/>
      </w:pPr>
      <w:r>
        <w:rPr>
          <w:color w:val="202124"/>
          <w:sz w:val="18"/>
          <w:szCs w:val="18"/>
          <w:rFonts w:ascii="Consolas" w:hAnsi="Consolas" w:cs="Consolas"/>
        </w:rPr>
        <w:t xml:space="preserve">  "requires_user_confirmation": boolean,</w:t>
      </w:r>
    </w:p>
    <w:p>
      <w:pPr>
        <w:spacing w:before="10" w:after="10" w:line="200" w:lineRule="auto"/>
      </w:pPr>
      <w:r>
        <w:rPr>
          <w:color w:val="202124"/>
          <w:sz w:val="18"/>
          <w:szCs w:val="18"/>
          <w:rFonts w:ascii="Consolas" w:hAnsi="Consolas" w:cs="Consolas"/>
        </w:rPr>
        <w:t xml:space="preserve">  "explanation": "string"</w:t>
      </w:r>
    </w:p>
    <w:p>
      <w:pPr>
        <w:spacing w:before="10" w:after="10" w:line="200" w:lineRule="auto"/>
      </w:pPr>
      <w:r>
        <w:rPr>
          <w:color w:val="202124"/>
          <w:sz w:val="18"/>
          <w:szCs w:val="18"/>
          <w:rFonts w:ascii="Consolas" w:hAnsi="Consolas" w:cs="Consolas"/>
        </w:rPr>
        <w:t xml:space="preserve">}</w:t>
      </w:r>
    </w:p>
    <w:p>
      <w:pPr>
        <w:spacing w:before="160" w:after="80" w:line="240" w:lineRule="auto"/>
      </w:pPr>
      <w:r>
        <w:rPr>
          <w:b/>
          <w:color w:val="1a73e8"/>
          <w:sz w:val="26"/>
          <w:szCs w:val="26"/>
          <w:rFonts w:ascii="Arial" w:hAnsi="Arial" w:cs="Arial"/>
        </w:rPr>
        <w:t xml:space="preserve">5.3 Analytics &amp; SQL Generator Prompt (Safe Read-Only)</w:t>
      </w:r>
    </w:p>
    <w:p>
      <w:pPr>
        <w:spacing w:before="10" w:after="10" w:line="200" w:lineRule="auto"/>
      </w:pPr>
      <w:r>
        <w:rPr>
          <w:color w:val="202124"/>
          <w:sz w:val="18"/>
          <w:szCs w:val="18"/>
          <w:rFonts w:ascii="Consolas" w:hAnsi="Consolas" w:cs="Consolas"/>
        </w:rPr>
        <w:t xml:space="preserve">You are SpendTrace's Financial Analytics Agent. Translate the user's spending question into a single read-only SQLite query.</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Schema:</w:t>
      </w:r>
    </w:p>
    <w:p>
      <w:pPr>
        <w:spacing w:before="10" w:after="10" w:line="200" w:lineRule="auto"/>
      </w:pPr>
      <w:r>
        <w:rPr>
          <w:color w:val="202124"/>
          <w:sz w:val="18"/>
          <w:szCs w:val="18"/>
          <w:rFonts w:ascii="Consolas" w:hAnsi="Consolas" w:cs="Consolas"/>
        </w:rPr>
        <w:t xml:space="preserve">- transactions(id, date, merchant_clean, amount, category, status, is_return)</w:t>
      </w:r>
    </w:p>
    <w:p>
      <w:pPr>
        <w:spacing w:before="10" w:after="10" w:line="200" w:lineRule="auto"/>
      </w:pPr>
      <w:r>
        <w:rPr>
          <w:color w:val="202124"/>
          <w:sz w:val="18"/>
          <w:szCs w:val="18"/>
          <w:rFonts w:ascii="Consolas" w:hAnsi="Consolas" w:cs="Consolas"/>
        </w:rPr>
        <w:t xml:space="preserve">- receipt_items(id, receipt_id, item_name, quantity, total_price)</w:t>
      </w:r>
    </w:p>
    <w:p>
      <w:pPr>
        <w:spacing w:before="10" w:after="10" w:line="200" w:lineRule="auto"/>
      </w:pPr>
      <w:r>
        <w:rPr>
          <w:color w:val="202124"/>
          <w:sz w:val="18"/>
          <w:szCs w:val="18"/>
          <w:rFonts w:ascii="Consolas" w:hAnsi="Consolas" w:cs="Consolas"/>
        </w:rPr>
        <w:t xml:space="preserve"/>
      </w:r>
    </w:p>
    <w:p>
      <w:pPr>
        <w:spacing w:before="10" w:after="10" w:line="200" w:lineRule="auto"/>
      </w:pPr>
      <w:r>
        <w:rPr>
          <w:color w:val="202124"/>
          <w:sz w:val="18"/>
          <w:szCs w:val="18"/>
          <w:rFonts w:ascii="Consolas" w:hAnsi="Consolas" w:cs="Consolas"/>
        </w:rPr>
        <w:t xml:space="preserve">Rules:</w:t>
      </w:r>
    </w:p>
    <w:p>
      <w:pPr>
        <w:spacing w:before="10" w:after="10" w:line="200" w:lineRule="auto"/>
      </w:pPr>
      <w:r>
        <w:rPr>
          <w:color w:val="202124"/>
          <w:sz w:val="18"/>
          <w:szCs w:val="18"/>
          <w:rFonts w:ascii="Consolas" w:hAnsi="Consolas" w:cs="Consolas"/>
        </w:rPr>
        <w:t xml:space="preserve">1. Only generate SELECT queries. Never use INSERT, UPDATE, DELETE, or DROP.</w:t>
      </w:r>
    </w:p>
    <w:p>
      <w:pPr>
        <w:spacing w:before="10" w:after="10" w:line="200" w:lineRule="auto"/>
      </w:pPr>
      <w:r>
        <w:rPr>
          <w:color w:val="202124"/>
          <w:sz w:val="18"/>
          <w:szCs w:val="18"/>
          <w:rFonts w:ascii="Consolas" w:hAnsi="Consolas" w:cs="Consolas"/>
        </w:rPr>
        <w:t xml:space="preserve">2. Use date functions: strftime('%Y-%m', date) for monthly groupings.</w:t>
      </w:r>
    </w:p>
    <w:p>
      <w:pPr>
        <w:spacing w:before="10" w:after="10" w:line="200" w:lineRule="auto"/>
      </w:pPr>
      <w:r>
        <w:rPr>
          <w:color w:val="202124"/>
          <w:sz w:val="18"/>
          <w:szCs w:val="18"/>
          <w:rFonts w:ascii="Consolas" w:hAnsi="Consolas" w:cs="Consolas"/>
        </w:rPr>
        <w:t xml:space="preserve">3. Always include transaction id and date when answering questions about specific spending spikes so the user can verify the records.</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6: Iterations &amp; Failures Tried</w:t>
      </w:r>
    </w:p>
    <w:p>
      <w:pPr>
        <w:spacing w:before="20" w:after="40" w:line="240" w:lineRule="auto"/>
        <w:numPr>
          <w:ilvl w:val="0"/>
          <w:numId w:val="1"/>
        </w:numPr>
      </w:pPr>
      <w:r>
        <w:rPr>
          <w:b/>
          <w:color w:val="202124"/>
          <w:sz w:val="22"/>
          <w:szCs w:val="22"/>
          <w:rFonts w:ascii="Calibri" w:hAnsi="Calibri" w:cs="Calibri"/>
        </w:rPr>
        <w:t xml:space="preserve">Iteration 1 — The One-Shot LLM Chatbot Failure:</w:t>
      </w:r>
    </w:p>
    <w:p>
      <w:pPr>
        <w:spacing w:before="20" w:after="40" w:line="240" w:lineRule="auto"/>
        <w:numPr>
          <w:ilvl w:val="0"/>
          <w:numId w:val="1"/>
        </w:numPr>
      </w:pPr>
      <w:r>
        <w:rPr>
          <w:i/>
          <w:color w:val="202124"/>
          <w:sz w:val="22"/>
          <w:szCs w:val="22"/>
          <w:rFonts w:ascii="Calibri" w:hAnsi="Calibri" w:cs="Calibri"/>
        </w:rPr>
        <w:t xml:space="preserve">Attempt:</w:t>
      </w:r>
      <w:r>
        <w:rPr>
          <w:color w:val="202124"/>
          <w:sz w:val="22"/>
          <w:szCs w:val="22"/>
          <w:rFonts w:ascii="Calibri" w:hAnsi="Calibri" w:cs="Calibri"/>
        </w:rPr>
        <w:t xml:space="preserve"> Sent receipt images directly to a general chat model and asked it to remember everything in conversation history.</w:t>
      </w:r>
    </w:p>
    <w:p>
      <w:pPr>
        <w:spacing w:before="20" w:after="40" w:line="240" w:lineRule="auto"/>
        <w:numPr>
          <w:ilvl w:val="0"/>
          <w:numId w:val="1"/>
        </w:numPr>
      </w:pPr>
      <w:r>
        <w:rPr>
          <w:i/>
          <w:color w:val="202124"/>
          <w:sz w:val="22"/>
          <w:szCs w:val="22"/>
          <w:rFonts w:ascii="Calibri" w:hAnsi="Calibri" w:cs="Calibri"/>
        </w:rPr>
        <w:t xml:space="preserve">Failure:</w:t>
      </w:r>
      <w:r>
        <w:rPr>
          <w:color w:val="202124"/>
          <w:sz w:val="22"/>
          <w:szCs w:val="22"/>
          <w:rFonts w:ascii="Calibri" w:hAnsi="Calibri" w:cs="Calibri"/>
        </w:rPr>
        <w:t xml:space="preserve"> Suffered conversational drift, hallucinated math totals, and forgot historical transactions after 10 messages.</w:t>
      </w:r>
    </w:p>
    <w:p>
      <w:pPr>
        <w:spacing w:before="20" w:after="40" w:line="240" w:lineRule="auto"/>
        <w:numPr>
          <w:ilvl w:val="0"/>
          <w:numId w:val="1"/>
        </w:numPr>
      </w:pPr>
      <w:r>
        <w:rPr>
          <w:i/>
          <w:color w:val="202124"/>
          <w:sz w:val="22"/>
          <w:szCs w:val="22"/>
          <w:rFonts w:ascii="Calibri" w:hAnsi="Calibri" w:cs="Calibri"/>
        </w:rPr>
        <w:t xml:space="preserve">Fix:</w:t>
      </w:r>
      <w:r>
        <w:rPr>
          <w:color w:val="202124"/>
          <w:sz w:val="22"/>
          <w:szCs w:val="22"/>
          <w:rFonts w:ascii="Calibri" w:hAnsi="Calibri" w:cs="Calibri"/>
        </w:rPr>
        <w:t xml:space="preserve"> Replaced conversational memory with a </w:t>
      </w:r>
      <w:r>
        <w:rPr>
          <w:b/>
          <w:color w:val="202124"/>
          <w:sz w:val="22"/>
          <w:szCs w:val="22"/>
          <w:rFonts w:ascii="Calibri" w:hAnsi="Calibri" w:cs="Calibri"/>
        </w:rPr>
        <w:t xml:space="preserve">persistent SQLite relational database</w:t>
      </w:r>
      <w:r>
        <w:rPr>
          <w:color w:val="202124"/>
          <w:sz w:val="22"/>
          <w:szCs w:val="22"/>
          <w:rFonts w:ascii="Calibri" w:hAnsi="Calibri" w:cs="Calibri"/>
        </w:rPr>
        <w:t xml:space="preserve"> and dedicated LangGraph extraction pipeline.</w:t>
      </w:r>
    </w:p>
    <w:p>
      <w:pPr>
        <w:spacing w:before="20" w:after="40" w:line="240" w:lineRule="auto"/>
        <w:numPr>
          <w:ilvl w:val="0"/>
          <w:numId w:val="1"/>
        </w:numPr>
      </w:pPr>
      <w:r>
        <w:rPr>
          <w:b/>
          <w:color w:val="202124"/>
          <w:sz w:val="22"/>
          <w:szCs w:val="22"/>
          <w:rFonts w:ascii="Calibri" w:hAnsi="Calibri" w:cs="Calibri"/>
        </w:rPr>
        <w:t xml:space="preserve">Iteration 2 — The SQL Column Hallucination Failure:</w:t>
      </w:r>
    </w:p>
    <w:p>
      <w:pPr>
        <w:spacing w:before="20" w:after="40" w:line="240" w:lineRule="auto"/>
        <w:numPr>
          <w:ilvl w:val="0"/>
          <w:numId w:val="1"/>
        </w:numPr>
      </w:pPr>
      <w:r>
        <w:rPr>
          <w:i/>
          <w:color w:val="202124"/>
          <w:sz w:val="22"/>
          <w:szCs w:val="22"/>
          <w:rFonts w:ascii="Calibri" w:hAnsi="Calibri" w:cs="Calibri"/>
        </w:rPr>
        <w:t xml:space="preserve">Attempt:</w:t>
      </w:r>
      <w:r>
        <w:rPr>
          <w:color w:val="202124"/>
          <w:sz w:val="22"/>
          <w:szCs w:val="22"/>
          <w:rFonts w:ascii="Calibri" w:hAnsi="Calibri" w:cs="Calibri"/>
        </w:rPr>
        <w:t xml:space="preserve"> Allowed the LLM to generate SQL freely from general descriptions.</w:t>
      </w:r>
    </w:p>
    <w:p>
      <w:pPr>
        <w:spacing w:before="20" w:after="40" w:line="240" w:lineRule="auto"/>
        <w:numPr>
          <w:ilvl w:val="0"/>
          <w:numId w:val="1"/>
        </w:numPr>
      </w:pPr>
      <w:r>
        <w:rPr>
          <w:i/>
          <w:color w:val="202124"/>
          <w:sz w:val="22"/>
          <w:szCs w:val="22"/>
          <w:rFonts w:ascii="Calibri" w:hAnsi="Calibri" w:cs="Calibri"/>
        </w:rPr>
        <w:t xml:space="preserve">Failure:</w:t>
      </w:r>
      <w:r>
        <w:rPr>
          <w:color w:val="202124"/>
          <w:sz w:val="22"/>
          <w:szCs w:val="22"/>
          <w:rFonts w:ascii="Calibri" w:hAnsi="Calibri" w:cs="Calibri"/>
        </w:rPr>
        <w:t xml:space="preserve"> Hallucinated non-existent columns (e.g., </w:t>
      </w:r>
      <w:r>
        <w:rPr>
          <w:color w:val="1a73e8"/>
          <w:sz w:val="20"/>
          <w:szCs w:val="20"/>
          <w:rFonts w:ascii="Consolas" w:hAnsi="Consolas" w:cs="Consolas"/>
        </w:rPr>
        <w:t xml:space="preserve">SELECT cost FROM expenses</w:t>
      </w:r>
      <w:r>
        <w:rPr>
          <w:color w:val="202124"/>
          <w:sz w:val="22"/>
          <w:szCs w:val="22"/>
          <w:rFonts w:ascii="Calibri" w:hAnsi="Calibri" w:cs="Calibri"/>
        </w:rPr>
        <w:t xml:space="preserve">) or used PostgreSQL syntax like </w:t>
      </w:r>
      <w:r>
        <w:rPr>
          <w:color w:val="1a73e8"/>
          <w:sz w:val="20"/>
          <w:szCs w:val="20"/>
          <w:rFonts w:ascii="Consolas" w:hAnsi="Consolas" w:cs="Consolas"/>
        </w:rPr>
        <w:t xml:space="preserve">DATE_TRUNC</w:t>
      </w:r>
      <w:r>
        <w:rPr>
          <w:color w:val="202124"/>
          <w:sz w:val="22"/>
          <w:szCs w:val="22"/>
          <w:rFonts w:ascii="Calibri" w:hAnsi="Calibri" w:cs="Calibri"/>
        </w:rPr>
        <w:t xml:space="preserve"> on SQLite.</w:t>
      </w:r>
    </w:p>
    <w:p>
      <w:pPr>
        <w:spacing w:before="20" w:after="40" w:line="240" w:lineRule="auto"/>
        <w:numPr>
          <w:ilvl w:val="0"/>
          <w:numId w:val="1"/>
        </w:numPr>
      </w:pPr>
      <w:r>
        <w:rPr>
          <w:i/>
          <w:color w:val="202124"/>
          <w:sz w:val="22"/>
          <w:szCs w:val="22"/>
          <w:rFonts w:ascii="Calibri" w:hAnsi="Calibri" w:cs="Calibri"/>
        </w:rPr>
        <w:t xml:space="preserve">Fix:</w:t>
      </w:r>
      <w:r>
        <w:rPr>
          <w:color w:val="202124"/>
          <w:sz w:val="22"/>
          <w:szCs w:val="22"/>
          <w:rFonts w:ascii="Calibri" w:hAnsi="Calibri" w:cs="Calibri"/>
        </w:rPr>
        <w:t xml:space="preserve"> Enforced a strict schema introspection pre-prompt, added an automated retry loop that catches SQLite errors and re-prompts the model with the exact error message, and sandboxed the connection with </w:t>
      </w:r>
      <w:r>
        <w:rPr>
          <w:color w:val="1a73e8"/>
          <w:sz w:val="20"/>
          <w:szCs w:val="20"/>
          <w:rFonts w:ascii="Consolas" w:hAnsi="Consolas" w:cs="Consolas"/>
        </w:rPr>
        <w:t xml:space="preserve">PRAGMA query_only = ON;</w:t>
      </w:r>
      <w:r>
        <w:rPr>
          <w:color w:val="202124"/>
          <w:sz w:val="22"/>
          <w:szCs w:val="22"/>
          <w:rFonts w:ascii="Calibri" w:hAnsi="Calibri" w:cs="Calibri"/>
        </w:rPr>
        <w:t xml:space="preserve">.</w:t>
      </w:r>
    </w:p>
    <w:p>
      <w:pPr>
        <w:spacing w:before="20" w:after="40" w:line="240" w:lineRule="auto"/>
        <w:numPr>
          <w:ilvl w:val="0"/>
          <w:numId w:val="1"/>
        </w:numPr>
      </w:pPr>
      <w:r>
        <w:rPr>
          <w:b/>
          <w:color w:val="202124"/>
          <w:sz w:val="22"/>
          <w:szCs w:val="22"/>
          <w:rFonts w:ascii="Calibri" w:hAnsi="Calibri" w:cs="Calibri"/>
        </w:rPr>
        <w:t xml:space="preserve">Iteration 3 — False Positive Duplicate Matches:</w:t>
      </w:r>
    </w:p>
    <w:p>
      <w:pPr>
        <w:spacing w:before="20" w:after="40" w:line="240" w:lineRule="auto"/>
        <w:numPr>
          <w:ilvl w:val="0"/>
          <w:numId w:val="1"/>
        </w:numPr>
      </w:pPr>
      <w:r>
        <w:rPr>
          <w:i/>
          <w:color w:val="202124"/>
          <w:sz w:val="22"/>
          <w:szCs w:val="22"/>
          <w:rFonts w:ascii="Calibri" w:hAnsi="Calibri" w:cs="Calibri"/>
        </w:rPr>
        <w:t xml:space="preserve">Attempt:</w:t>
      </w:r>
      <w:r>
        <w:rPr>
          <w:color w:val="202124"/>
          <w:sz w:val="22"/>
          <w:szCs w:val="22"/>
          <w:rFonts w:ascii="Calibri" w:hAnsi="Calibri" w:cs="Calibri"/>
        </w:rPr>
        <w:t xml:space="preserve"> Flagged any transaction with the same merchant and same amount within 48 hours as a duplicate.</w:t>
      </w:r>
    </w:p>
    <w:p>
      <w:pPr>
        <w:spacing w:before="20" w:after="40" w:line="240" w:lineRule="auto"/>
        <w:numPr>
          <w:ilvl w:val="0"/>
          <w:numId w:val="1"/>
        </w:numPr>
      </w:pPr>
      <w:r>
        <w:rPr>
          <w:i/>
          <w:color w:val="202124"/>
          <w:sz w:val="22"/>
          <w:szCs w:val="22"/>
          <w:rFonts w:ascii="Calibri" w:hAnsi="Calibri" w:cs="Calibri"/>
        </w:rPr>
        <w:t xml:space="preserve">Failure:</w:t>
      </w:r>
      <w:r>
        <w:rPr>
          <w:color w:val="202124"/>
          <w:sz w:val="22"/>
          <w:szCs w:val="22"/>
          <w:rFonts w:ascii="Calibri" w:hAnsi="Calibri" w:cs="Calibri"/>
        </w:rPr>
        <w:t xml:space="preserve"> Flagged legitimate recurring habits (e.g., buying two $4.50 coffees on consecutive mornings) as duplicate billing errors.</w:t>
      </w:r>
    </w:p>
    <w:p>
      <w:pPr>
        <w:spacing w:before="20" w:after="40" w:line="240" w:lineRule="auto"/>
        <w:numPr>
          <w:ilvl w:val="0"/>
          <w:numId w:val="1"/>
        </w:numPr>
      </w:pPr>
      <w:r>
        <w:rPr>
          <w:i/>
          <w:color w:val="202124"/>
          <w:sz w:val="22"/>
          <w:szCs w:val="22"/>
          <w:rFonts w:ascii="Calibri" w:hAnsi="Calibri" w:cs="Calibri"/>
        </w:rPr>
        <w:t xml:space="preserve">Fix:</w:t>
      </w:r>
      <w:r>
        <w:rPr>
          <w:color w:val="202124"/>
          <w:sz w:val="22"/>
          <w:szCs w:val="22"/>
          <w:rFonts w:ascii="Calibri" w:hAnsi="Calibri" w:cs="Calibri"/>
        </w:rPr>
        <w:t xml:space="preserve"> Added </w:t>
      </w:r>
      <w:r>
        <w:rPr>
          <w:b/>
          <w:color w:val="202124"/>
          <w:sz w:val="22"/>
          <w:szCs w:val="22"/>
          <w:rFonts w:ascii="Calibri" w:hAnsi="Calibri" w:cs="Calibri"/>
        </w:rPr>
        <w:t xml:space="preserve">Human-in-the-Loop Clarification Cards</w:t>
      </w:r>
      <w:r>
        <w:rPr>
          <w:color w:val="202124"/>
          <w:sz w:val="22"/>
          <w:szCs w:val="22"/>
          <w:rFonts w:ascii="Calibri" w:hAnsi="Calibri" w:cs="Calibri"/>
        </w:rPr>
        <w:t xml:space="preserve">. Rather than silently discarding or merging charges, the agent pauses via </w:t>
      </w:r>
      <w:r>
        <w:rPr>
          <w:color w:val="1a73e8"/>
          <w:sz w:val="20"/>
          <w:szCs w:val="20"/>
          <w:rFonts w:ascii="Consolas" w:hAnsi="Consolas" w:cs="Consolas"/>
        </w:rPr>
        <w:t xml:space="preserve">interrupt()</w:t>
      </w:r>
      <w:r>
        <w:rPr>
          <w:color w:val="202124"/>
          <w:sz w:val="22"/>
          <w:szCs w:val="22"/>
          <w:rFonts w:ascii="Calibri" w:hAnsi="Calibri" w:cs="Calibri"/>
        </w:rPr>
        <w:t xml:space="preserve"> and asks the user with an interactive diff card.</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7: Continuous Evaluation &amp; Observability Implementation</w:t>
      </w:r>
    </w:p>
    <w:p>
      <w:pPr>
        <w:spacing w:before="160" w:after="80" w:line="240" w:lineRule="auto"/>
      </w:pPr>
      <w:r>
        <w:rPr>
          <w:b/>
          <w:color w:val="1a73e8"/>
          <w:sz w:val="26"/>
          <w:szCs w:val="26"/>
          <w:rFonts w:ascii="Arial" w:hAnsi="Arial" w:cs="Arial"/>
        </w:rPr>
        <w:t xml:space="preserve">7.1 In-App Evals Tab</w:t>
      </w:r>
    </w:p>
    <w:p>
      <w:pPr>
        <w:spacing w:before="20" w:after="40" w:line="240" w:lineRule="auto"/>
        <w:numPr>
          <w:ilvl w:val="0"/>
          <w:numId w:val="1"/>
        </w:numPr>
      </w:pPr>
      <w:r>
        <w:rPr>
          <w:b/>
          <w:color w:val="202124"/>
          <w:sz w:val="22"/>
          <w:szCs w:val="22"/>
          <w:rFonts w:ascii="Calibri" w:hAnsi="Calibri" w:cs="Calibri"/>
        </w:rPr>
        <w:t xml:space="preserve">Automated Runner:</w:t>
      </w:r>
      <w:r>
        <w:rPr>
          <w:color w:val="202124"/>
          <w:sz w:val="22"/>
          <w:szCs w:val="22"/>
          <w:rFonts w:ascii="Calibri" w:hAnsi="Calibri" w:cs="Calibri"/>
        </w:rPr>
        <w:t xml:space="preserve"> Evaluates 70 synthetic cases across extraction, deduplication, and SQL generation.</w:t>
      </w:r>
    </w:p>
    <w:p>
      <w:pPr>
        <w:spacing w:before="20" w:after="40" w:line="240" w:lineRule="auto"/>
        <w:numPr>
          <w:ilvl w:val="0"/>
          <w:numId w:val="1"/>
        </w:numPr>
      </w:pPr>
      <w:r>
        <w:rPr>
          <w:b/>
          <w:color w:val="202124"/>
          <w:sz w:val="22"/>
          <w:szCs w:val="22"/>
          <w:rFonts w:ascii="Calibri" w:hAnsi="Calibri" w:cs="Calibri"/>
        </w:rPr>
        <w:t xml:space="preserve">Scorecards:</w:t>
      </w:r>
      <w:r>
        <w:rPr>
          <w:color w:val="202124"/>
          <w:sz w:val="22"/>
          <w:szCs w:val="22"/>
          <w:rFonts w:ascii="Calibri" w:hAnsi="Calibri" w:cs="Calibri"/>
        </w:rPr>
        <w:t xml:space="preserve"> Displays Overall Accuracy %, Field-Level Precision/Recall, and Token Cost ($0.038 total for 70 tests).</w:t>
      </w:r>
    </w:p>
    <w:p>
      <w:pPr>
        <w:spacing w:before="20" w:after="40" w:line="240" w:lineRule="auto"/>
        <w:numPr>
          <w:ilvl w:val="0"/>
          <w:numId w:val="1"/>
        </w:numPr>
      </w:pPr>
      <w:r>
        <w:rPr>
          <w:b/>
          <w:color w:val="202124"/>
          <w:sz w:val="22"/>
          <w:szCs w:val="22"/>
          <w:rFonts w:ascii="Calibri" w:hAnsi="Calibri" w:cs="Calibri"/>
        </w:rPr>
        <w:t xml:space="preserve">Ground-Truth Diff Inspector:</w:t>
      </w:r>
      <w:r>
        <w:rPr>
          <w:color w:val="202124"/>
          <w:sz w:val="22"/>
          <w:szCs w:val="22"/>
          <w:rFonts w:ascii="Calibri" w:hAnsi="Calibri" w:cs="Calibri"/>
        </w:rPr>
        <w:t xml:space="preserve"> Click any test case to see side-by-side JSON diffs comparing ground truth against predicted output.</w:t>
      </w:r>
    </w:p>
    <w:p>
      <w:pPr>
        <w:spacing w:before="160" w:after="80" w:line="240" w:lineRule="auto"/>
      </w:pPr>
      <w:r>
        <w:rPr>
          <w:b/>
          <w:color w:val="1a73e8"/>
          <w:sz w:val="26"/>
          <w:szCs w:val="26"/>
          <w:rFonts w:ascii="Arial" w:hAnsi="Arial" w:cs="Arial"/>
        </w:rPr>
        <w:t xml:space="preserve">7.2 In-App Observability Tab</w:t>
      </w:r>
    </w:p>
    <w:p>
      <w:pPr>
        <w:spacing w:before="20" w:after="40" w:line="240" w:lineRule="auto"/>
        <w:numPr>
          <w:ilvl w:val="0"/>
          <w:numId w:val="1"/>
        </w:numPr>
      </w:pPr>
      <w:r>
        <w:rPr>
          <w:b/>
          <w:color w:val="202124"/>
          <w:sz w:val="22"/>
          <w:szCs w:val="22"/>
          <w:rFonts w:ascii="Calibri" w:hAnsi="Calibri" w:cs="Calibri"/>
        </w:rPr>
        <w:t xml:space="preserve">Waterfall Gantt Chart:</w:t>
      </w:r>
      <w:r>
        <w:rPr>
          <w:color w:val="202124"/>
          <w:sz w:val="22"/>
          <w:szCs w:val="22"/>
          <w:rFonts w:ascii="Calibri" w:hAnsi="Calibri" w:cs="Calibri"/>
        </w:rPr>
        <w:t xml:space="preserve"> Visualizes exact execution latency across nodes (</w:t>
      </w:r>
      <w:r>
        <w:rPr>
          <w:color w:val="1a73e8"/>
          <w:sz w:val="20"/>
          <w:szCs w:val="20"/>
          <w:rFonts w:ascii="Consolas" w:hAnsi="Consolas" w:cs="Consolas"/>
        </w:rPr>
        <w:t xml:space="preserve">Supervisor</w:t>
      </w:r>
      <w:r>
        <w:rPr>
          <w:color w:val="202124"/>
          <w:sz w:val="22"/>
          <w:szCs w:val="22"/>
          <w:rFonts w:ascii="Calibri" w:hAnsi="Calibri" w:cs="Calibri"/>
        </w:rPr>
        <w:t xml:space="preserve"> $\rightarrow$ </w:t>
      </w:r>
      <w:r>
        <w:rPr>
          <w:color w:val="1a73e8"/>
          <w:sz w:val="20"/>
          <w:szCs w:val="20"/>
          <w:rFonts w:ascii="Consolas" w:hAnsi="Consolas" w:cs="Consolas"/>
        </w:rPr>
        <w:t xml:space="preserve">Extractor</w:t>
      </w:r>
      <w:r>
        <w:rPr>
          <w:color w:val="202124"/>
          <w:sz w:val="22"/>
          <w:szCs w:val="22"/>
          <w:rFonts w:ascii="Calibri" w:hAnsi="Calibri" w:cs="Calibri"/>
        </w:rPr>
        <w:t xml:space="preserve"> $\rightarrow$ </w:t>
      </w:r>
      <w:r>
        <w:rPr>
          <w:color w:val="1a73e8"/>
          <w:sz w:val="20"/>
          <w:szCs w:val="20"/>
          <w:rFonts w:ascii="Consolas" w:hAnsi="Consolas" w:cs="Consolas"/>
        </w:rPr>
        <w:t xml:space="preserve">Reconciler</w:t>
      </w:r>
      <w:r>
        <w:rPr>
          <w:color w:val="202124"/>
          <w:sz w:val="22"/>
          <w:szCs w:val="22"/>
          <w:rFonts w:ascii="Calibri" w:hAnsi="Calibri" w:cs="Calibri"/>
        </w:rPr>
        <w:t xml:space="preserve"> $\rightarrow$ </w:t>
      </w:r>
      <w:r>
        <w:rPr>
          <w:color w:val="1a73e8"/>
          <w:sz w:val="20"/>
          <w:szCs w:val="20"/>
          <w:rFonts w:ascii="Consolas" w:hAnsi="Consolas" w:cs="Consolas"/>
        </w:rPr>
        <w:t xml:space="preserve">Commit</w:t>
      </w:r>
      <w:r>
        <w:rPr>
          <w:color w:val="202124"/>
          <w:sz w:val="22"/>
          <w:szCs w:val="22"/>
          <w:rFonts w:ascii="Calibri" w:hAnsi="Calibri" w:cs="Calibri"/>
        </w:rPr>
        <w:t xml:space="preserve">).</w:t>
      </w:r>
    </w:p>
    <w:p>
      <w:pPr>
        <w:spacing w:before="20" w:after="40" w:line="240" w:lineRule="auto"/>
        <w:numPr>
          <w:ilvl w:val="0"/>
          <w:numId w:val="1"/>
        </w:numPr>
      </w:pPr>
      <w:r>
        <w:rPr>
          <w:b/>
          <w:color w:val="202124"/>
          <w:sz w:val="22"/>
          <w:szCs w:val="22"/>
          <w:rFonts w:ascii="Calibri" w:hAnsi="Calibri" w:cs="Calibri"/>
        </w:rPr>
        <w:t xml:space="preserve">Deep Node Inspector:</w:t>
      </w:r>
      <w:r>
        <w:rPr>
          <w:color w:val="202124"/>
          <w:sz w:val="22"/>
          <w:szCs w:val="22"/>
          <w:rFonts w:ascii="Calibri" w:hAnsi="Calibri" w:cs="Calibri"/>
        </w:rPr>
        <w:t xml:space="preserve"> Inspects exact prompt text, model response, tool inputs/outputs, latency in milliseconds, and calculated inference cost in USD.</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8: Key Learnings &amp; Observations</w:t>
      </w:r>
    </w:p>
    <w:p>
      <w:pPr>
        <w:spacing w:before="20" w:after="40" w:line="240" w:lineRule="auto"/>
        <w:numPr>
          <w:ilvl w:val="0"/>
          <w:numId w:val="1"/>
        </w:numPr>
      </w:pPr>
      <w:r>
        <w:rPr>
          <w:b/>
          <w:color w:val="202124"/>
          <w:sz w:val="22"/>
          <w:szCs w:val="22"/>
          <w:rFonts w:ascii="Calibri" w:hAnsi="Calibri" w:cs="Calibri"/>
        </w:rPr>
        <w:t xml:space="preserve">Agents Succeed through Boundaries, Not Bigger Prompts:</w:t>
      </w:r>
      <w:r>
        <w:rPr>
          <w:color w:val="202124"/>
          <w:sz w:val="22"/>
          <w:szCs w:val="22"/>
          <w:rFonts w:ascii="Calibri" w:hAnsi="Calibri" w:cs="Calibri"/>
        </w:rPr>
        <w:t xml:space="preserve"> Giving an LLM freedom to run arithmetic or write directly to databases creates unreliability. Constraining the LLM to parsing, routing, and query generation while delegating math and storage to SQL produced 100% deterministic accuracy.</w:t>
      </w:r>
    </w:p>
    <w:p>
      <w:pPr>
        <w:spacing w:before="20" w:after="40" w:line="240" w:lineRule="auto"/>
        <w:numPr>
          <w:ilvl w:val="0"/>
          <w:numId w:val="1"/>
        </w:numPr>
      </w:pPr>
      <w:r>
        <w:rPr>
          <w:b/>
          <w:color w:val="202124"/>
          <w:sz w:val="22"/>
          <w:szCs w:val="22"/>
          <w:rFonts w:ascii="Calibri" w:hAnsi="Calibri" w:cs="Calibri"/>
        </w:rPr>
        <w:t xml:space="preserve">State Management is the Hardest Component:</w:t>
      </w:r>
      <w:r>
        <w:rPr>
          <w:color w:val="202124"/>
          <w:sz w:val="22"/>
          <w:szCs w:val="22"/>
          <w:rFonts w:ascii="Calibri" w:hAnsi="Calibri" w:cs="Calibri"/>
        </w:rPr>
        <w:t xml:space="preserve"> Maintaining thread state across pauses while waiting for human input requires robust checkpointing. LangGraph’s state machine model transformed what would have been messy webhook spaghetti into a clean directed graph.</w:t>
      </w:r>
    </w:p>
    <w:p>
      <w:pPr>
        <w:spacing w:before="20" w:after="40" w:line="240" w:lineRule="auto"/>
        <w:numPr>
          <w:ilvl w:val="0"/>
          <w:numId w:val="1"/>
        </w:numPr>
      </w:pPr>
      <w:r>
        <w:rPr>
          <w:b/>
          <w:color w:val="202124"/>
          <w:sz w:val="22"/>
          <w:szCs w:val="22"/>
          <w:rFonts w:ascii="Calibri" w:hAnsi="Calibri" w:cs="Calibri"/>
        </w:rPr>
        <w:t xml:space="preserve">Observability Builds Trust:</w:t>
      </w:r>
      <w:r>
        <w:rPr>
          <w:color w:val="202124"/>
          <w:sz w:val="22"/>
          <w:szCs w:val="22"/>
          <w:rFonts w:ascii="Calibri" w:hAnsi="Calibri" w:cs="Calibri"/>
        </w:rPr>
        <w:t xml:space="preserve"> Having a dedicated Observability and Evals tab in the user interface completely dispels the "black box" fear for financial users and engineers alike.</w:t>
      </w:r>
    </w:p>
    <w:p>
      <w:pPr>
        <w:spacing w:before="20" w:after="40" w:line="240" w:lineRule="auto"/>
        <w:numPr>
          <w:ilvl w:val="0"/>
          <w:numId w:val="1"/>
        </w:numPr>
      </w:pPr>
      <w:r>
        <w:rPr>
          <w:b/>
          <w:color w:val="202124"/>
          <w:sz w:val="22"/>
          <w:szCs w:val="22"/>
          <w:rFonts w:ascii="Calibri" w:hAnsi="Calibri" w:cs="Calibri"/>
        </w:rPr>
        <w:t xml:space="preserve">COGS Can Be Kept Negligible with Tiered Routing:</w:t>
      </w:r>
      <w:r>
        <w:rPr>
          <w:color w:val="202124"/>
          <w:sz w:val="22"/>
          <w:szCs w:val="22"/>
          <w:rFonts w:ascii="Calibri" w:hAnsi="Calibri" w:cs="Calibri"/>
        </w:rPr>
        <w:t xml:space="preserve"> By using Gemini 2.0 Flash for multimodal extraction (~$0.0003/image) and local SQLite storage ($0 cloud cost), SpendTrace processes an entire month's household spending for </w:t>
      </w:r>
      <w:r>
        <w:rPr>
          <w:b/>
          <w:color w:val="202124"/>
          <w:sz w:val="22"/>
          <w:szCs w:val="22"/>
          <w:rFonts w:ascii="Calibri" w:hAnsi="Calibri" w:cs="Calibri"/>
        </w:rPr>
        <w:t xml:space="preserve">less than $0.02</w:t>
      </w:r>
      <w:r>
        <w:rPr>
          <w:color w:val="202124"/>
          <w:sz w:val="22"/>
          <w:szCs w:val="22"/>
          <w:rFonts w:ascii="Calibri" w:hAnsi="Calibri" w:cs="Calibri"/>
        </w:rPr>
        <w:t xml:space="preserve">.</w:t>
      </w: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9: 5-Minute Video Demo Script</w:t>
      </w:r>
    </w:p>
    <w:tbl>
      <w:tblPr>
        <w:tblStyle w:val="TableGrid"/>
        <w:tblW w:w="9400" w:type="dxa"/>
        <w:tblBorders>
          <w:top w:val="single" w:sz="6" w:space="0" w:color="DADCE0"/>
          <w:left w:val="single" w:sz="6" w:space="0" w:color="DADCE0"/>
          <w:bottom w:val="single" w:sz="6" w:space="0" w:color="DADCE0"/>
          <w:right w:val="single" w:sz="6" w:space="0" w:color="DADCE0"/>
          <w:insideH w:val="single" w:sz="4" w:space="0" w:color="E8EAED"/>
          <w:insideV w:val="single" w:sz="4" w:space="0" w:color="E8EAED"/>
        </w:tblBorders>
        <w:tblCellMar>
          <w:top w:w="120" w:type="dxa"/>
          <w:bottom w:w="120" w:type="dxa"/>
          <w:left w:w="160" w:type="dxa"/>
          <w:right w:w="160" w:type="dxa"/>
        </w:tblCellMar>
      </w:tblPr>
      <w:tr>
        <w:trPr>
          <w:tblHeader/>
        </w:trPr>
        <w:tc>
          <w:tcPr>
            <w:tcW w:w="3133" w:type="dxa"/>
            <w:shd w:val="clear" w:color="auto" w:fill="F8F9FA"/>
          </w:tcPr>
          <w:p>
            <w:pPr>
              <w:jc w:val="center"/>
              <w:spacing w:before="40" w:after="40" w:line="240" w:lineRule="auto"/>
            </w:pPr>
            <w:r>
              <w:rPr>
                <w:color w:val="1A73E8"/>
                <w:sz w:val="20"/>
                <w:szCs w:val="20"/>
                <w:rFonts w:ascii="Calibri" w:hAnsi="Calibri" w:cs="Calibri"/>
              </w:rPr>
              <w:t xml:space="preserve">Timestamp</w:t>
            </w:r>
          </w:p>
        </w:tc>
        <w:tc>
          <w:tcPr>
            <w:tcW w:w="3133" w:type="dxa"/>
            <w:shd w:val="clear" w:color="auto" w:fill="F8F9FA"/>
          </w:tcPr>
          <w:p>
            <w:pPr>
              <w:jc w:val="left"/>
              <w:spacing w:before="40" w:after="40" w:line="240" w:lineRule="auto"/>
            </w:pPr>
            <w:r>
              <w:rPr>
                <w:color w:val="1A73E8"/>
                <w:sz w:val="20"/>
                <w:szCs w:val="20"/>
                <w:rFonts w:ascii="Calibri" w:hAnsi="Calibri" w:cs="Calibri"/>
              </w:rPr>
              <w:t xml:space="preserve">Screen / Visual</w:t>
            </w:r>
          </w:p>
        </w:tc>
        <w:tc>
          <w:tcPr>
            <w:tcW w:w="3133" w:type="dxa"/>
            <w:shd w:val="clear" w:color="auto" w:fill="F8F9FA"/>
          </w:tcPr>
          <w:p>
            <w:pPr>
              <w:jc w:val="left"/>
              <w:spacing w:before="40" w:after="40" w:line="240" w:lineRule="auto"/>
            </w:pPr>
            <w:r>
              <w:rPr>
                <w:color w:val="1A73E8"/>
                <w:sz w:val="20"/>
                <w:szCs w:val="20"/>
                <w:rFonts w:ascii="Calibri" w:hAnsi="Calibri" w:cs="Calibri"/>
              </w:rPr>
              <w:t xml:space="preserve">Narration &amp; Action</w:t>
            </w:r>
          </w:p>
        </w:tc>
      </w:tr>
      <w:tr>
        <w:tc>
          <w:tcPr>
            <w:tcW w:w="3133" w:type="dxa"/>
            <w:shd w:val="clear" w:color="auto" w:fill="FFFFFF"/>
          </w:tcPr>
          <w:p>
            <w:pPr>
              <w:jc w:val="center"/>
              <w:spacing w:before="30" w:after="30" w:line="240" w:lineRule="auto"/>
            </w:pPr>
            <w:r>
              <w:rPr>
                <w:color w:val="202124"/>
                <w:sz w:val="19"/>
                <w:szCs w:val="19"/>
                <w:rFonts w:ascii="Calibri" w:hAnsi="Calibri" w:cs="Calibri"/>
              </w:rPr>
              <w:t xml:space="preserve">:---</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w:t>
            </w:r>
          </w:p>
        </w:tc>
        <w:tc>
          <w:tcPr>
            <w:tcW w:w="3133" w:type="dxa"/>
            <w:shd w:val="clear" w:color="auto" w:fill="FFFFFF"/>
          </w:tcPr>
          <w:p>
            <w:pPr>
              <w:jc w:val="left"/>
              <w:spacing w:before="30" w:after="30" w:line="240" w:lineRule="auto"/>
            </w:pPr>
            <w:r>
              <w:rPr>
                <w:color w:val="202124"/>
                <w:sz w:val="19"/>
                <w:szCs w:val="19"/>
                <w:rFonts w:ascii="Calibri" w:hAnsi="Calibri" w:cs="Calibri"/>
              </w:rPr>
              <w:t xml:space="preserve">:---</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0:00 – 0:45</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Slide / Web App Hero View</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Introduction &amp; Problem:</w:t>
            </w:r>
            <w:r>
              <w:rPr>
                <w:color w:val="202124"/>
                <w:sz w:val="19"/>
                <w:szCs w:val="19"/>
                <w:rFonts w:ascii="Calibri" w:hAnsi="Calibri" w:cs="Calibri"/>
              </w:rPr>
              <w:t xml:space="preserve"> </w:t>
            </w:r>
            <w:r>
              <w:rPr>
                <w:i/>
                <w:color w:val="202124"/>
                <w:sz w:val="19"/>
                <w:szCs w:val="19"/>
                <w:rFonts w:ascii="Calibri" w:hAnsi="Calibri" w:cs="Calibri"/>
              </w:rPr>
              <w:t xml:space="preserve">"Hi, I'm presenting SpendTrace, an AI Purchase Intelligence Agent. Every month, billions of dollars in refunds and duplicate charges are lost because purchase data is scattered across paper receipts, emails, and bank apps. SpendTrace solves this with a stateful multi-agent system."</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0:45 – 1:30</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Top Bar / User Roles vs Demo</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Supabase Auth &amp; Data Isolation:</w:t>
            </w:r>
            <w:r>
              <w:rPr>
                <w:color w:val="202124"/>
                <w:sz w:val="19"/>
                <w:szCs w:val="19"/>
                <w:rFonts w:ascii="Calibri" w:hAnsi="Calibri" w:cs="Calibri"/>
              </w:rPr>
              <w:t xml:space="preserve"> Click the top-right profile dropdown. Show the active IAM role (</w:t>
            </w:r>
            <w:r>
              <w:rPr>
                <w:color w:val="1a73e8"/>
                <w:sz w:val="18"/>
                <w:szCs w:val="18"/>
                <w:rFonts w:ascii="Consolas" w:hAnsi="Consolas" w:cs="Consolas"/>
              </w:rPr>
              <w:t xml:space="preserve">Admin Mode</w:t>
            </w:r>
            <w:r>
              <w:rPr>
                <w:color w:val="202124"/>
                <w:sz w:val="19"/>
                <w:szCs w:val="19"/>
                <w:rFonts w:ascii="Calibri" w:hAnsi="Calibri" w:cs="Calibri"/>
              </w:rPr>
              <w:t xml:space="preserve"> vs </w:t>
            </w:r>
            <w:r>
              <w:rPr>
                <w:color w:val="1a73e8"/>
                <w:sz w:val="18"/>
                <w:szCs w:val="18"/>
                <w:rFonts w:ascii="Consolas" w:hAnsi="Consolas" w:cs="Consolas"/>
              </w:rPr>
              <w:t xml:space="preserve">Member Account</w:t>
            </w:r>
            <w:r>
              <w:rPr>
                <w:color w:val="202124"/>
                <w:sz w:val="19"/>
                <w:szCs w:val="19"/>
                <w:rFonts w:ascii="Calibri" w:hAnsi="Calibri" w:cs="Calibri"/>
              </w:rPr>
              <w:t xml:space="preserve">). Toggle to New User (</w:t>
            </w:r>
            <w:r>
              <w:rPr>
                <w:color w:val="1a73e8"/>
                <w:sz w:val="18"/>
                <w:szCs w:val="18"/>
                <w:rFonts w:ascii="Consolas" w:hAnsi="Consolas" w:cs="Consolas"/>
              </w:rPr>
              <w:t xml:space="preserve">newuser@spendtrace.ai</w:t>
            </w:r>
            <w:r>
              <w:rPr>
                <w:color w:val="202124"/>
                <w:sz w:val="19"/>
                <w:szCs w:val="19"/>
                <w:rFonts w:ascii="Calibri" w:hAnsi="Calibri" w:cs="Calibri"/>
              </w:rPr>
              <w:t xml:space="preserve">) to demonstrate the empty ledger (0 transactions, 0 receipts). Switch back to Demo Admin to showcase the pre-seeded benchmark dataset.</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1:30 – 2:15</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1: Assistant &amp; Live Ledger</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Live Ingestion Demo:</w:t>
            </w:r>
            <w:r>
              <w:rPr>
                <w:color w:val="202124"/>
                <w:sz w:val="19"/>
                <w:szCs w:val="19"/>
                <w:rFonts w:ascii="Calibri" w:hAnsi="Calibri" w:cs="Calibri"/>
              </w:rPr>
              <w:t xml:space="preserve"> Drag-and-drop a receipt photo from Trader Joe's. Show the agent streaming its thought process, extracting line items, calculating subtotal/tax, and updating the ledger in real-time, saved persistently to the database.</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2:15 – 3:00</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1: HITL Card Modal</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The Hard Part (HITL Interrupt &amp; Deduplication):</w:t>
            </w:r>
            <w:r>
              <w:rPr>
                <w:color w:val="202124"/>
                <w:sz w:val="19"/>
                <w:szCs w:val="19"/>
                <w:rFonts w:ascii="Calibri" w:hAnsi="Calibri" w:cs="Calibri"/>
              </w:rPr>
              <w:t xml:space="preserve"> Upload a statement CSV containing a charge matching the receipt. The agent detects the duplicate swipe, invokes </w:t>
            </w:r>
            <w:r>
              <w:rPr>
                <w:color w:val="1a73e8"/>
                <w:sz w:val="18"/>
                <w:szCs w:val="18"/>
                <w:rFonts w:ascii="Consolas" w:hAnsi="Consolas" w:cs="Consolas"/>
              </w:rPr>
              <w:t xml:space="preserve">interrupt()</w:t>
            </w:r>
            <w:r>
              <w:rPr>
                <w:color w:val="202124"/>
                <w:sz w:val="19"/>
                <w:szCs w:val="19"/>
                <w:rFonts w:ascii="Calibri" w:hAnsi="Calibri" w:cs="Calibri"/>
              </w:rPr>
              <w:t xml:space="preserve">, and renders an interactive resolution card. Click </w:t>
            </w:r>
            <w:r>
              <w:rPr>
                <w:b/>
                <w:color w:val="202124"/>
                <w:sz w:val="19"/>
                <w:szCs w:val="19"/>
                <w:rFonts w:ascii="Calibri" w:hAnsi="Calibri" w:cs="Calibri"/>
              </w:rPr>
              <w:t xml:space="preserve">"Merge as Single Purchase"</w:t>
            </w:r>
            <w:r>
              <w:rPr>
                <w:color w:val="202124"/>
                <w:sz w:val="19"/>
                <w:szCs w:val="19"/>
                <w:rFonts w:ascii="Calibri" w:hAnsi="Calibri" w:cs="Calibri"/>
              </w:rPr>
              <w:t xml:space="preserve"> and demonstrate checkpoint resumption.</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3:00 – 3:30</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2: Refund Radar View</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Refund Reconciliation:</w:t>
            </w:r>
            <w:r>
              <w:rPr>
                <w:color w:val="202124"/>
                <w:sz w:val="19"/>
                <w:szCs w:val="19"/>
                <w:rFonts w:ascii="Calibri" w:hAnsi="Calibri" w:cs="Calibri"/>
              </w:rPr>
              <w:t xml:space="preserve"> Show an overdue Zara return slip from 12 days ago with no matching bank credit flagged in red: </w:t>
            </w:r>
            <w:r>
              <w:rPr>
                <w:i/>
                <w:color w:val="202124"/>
                <w:sz w:val="19"/>
                <w:szCs w:val="19"/>
                <w:rFonts w:ascii="Calibri" w:hAnsi="Calibri" w:cs="Calibri"/>
              </w:rPr>
              <w:t xml:space="preserve">"Overdue Return: $89.00 awaiting refund from Zara."</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3:30 – 4:00</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1: Grounded Spending Query</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Spending Intelligence (NL-to-SQL):</w:t>
            </w:r>
            <w:r>
              <w:rPr>
                <w:color w:val="202124"/>
                <w:sz w:val="19"/>
                <w:szCs w:val="19"/>
                <w:rFonts w:ascii="Calibri" w:hAnsi="Calibri" w:cs="Calibri"/>
              </w:rPr>
              <w:t xml:space="preserve"> Type: </w:t>
            </w:r>
            <w:r>
              <w:rPr>
                <w:i/>
                <w:color w:val="202124"/>
                <w:sz w:val="19"/>
                <w:szCs w:val="19"/>
                <w:rFonts w:ascii="Calibri" w:hAnsi="Calibri" w:cs="Calibri"/>
              </w:rPr>
              <w:t xml:space="preserve">"Why did my spending spike this month?"</w:t>
            </w:r>
            <w:r>
              <w:rPr>
                <w:color w:val="202124"/>
                <w:sz w:val="19"/>
                <w:szCs w:val="19"/>
                <w:rFonts w:ascii="Calibri" w:hAnsi="Calibri" w:cs="Calibri"/>
              </w:rPr>
              <w:t xml:space="preserve"> The agent executes a deterministic SQL query against the database, computing exact math and explaining the $240 dining increase with clickable transaction citation pills.</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4:00 – 4:35</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3: Model Evals Suite ᵃᵈᵐⁱⁿ ᵐᵒᵈᵉ</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Continuous Benchmarking Demo:</w:t>
            </w:r>
            <w:r>
              <w:rPr>
                <w:color w:val="202124"/>
                <w:sz w:val="19"/>
                <w:szCs w:val="19"/>
                <w:rFonts w:ascii="Calibri" w:hAnsi="Calibri" w:cs="Calibri"/>
              </w:rPr>
              <w:t xml:space="preserve"> Point out the </w:t>
            </w:r>
            <w:r>
              <w:rPr>
                <w:color w:val="1a73e8"/>
                <w:sz w:val="18"/>
                <w:szCs w:val="18"/>
                <w:rFonts w:ascii="Consolas" w:hAnsi="Consolas" w:cs="Consolas"/>
              </w:rPr>
              <w:t xml:space="preserve">admin mode</w:t>
            </w:r>
            <w:r>
              <w:rPr>
                <w:color w:val="202124"/>
                <w:sz w:val="19"/>
                <w:szCs w:val="19"/>
                <w:rFonts w:ascii="Calibri" w:hAnsi="Calibri" w:cs="Calibri"/>
              </w:rPr>
              <w:t xml:space="preserve"> superscript badge. Click </w:t>
            </w:r>
            <w:r>
              <w:rPr>
                <w:b/>
                <w:color w:val="202124"/>
                <w:sz w:val="19"/>
                <w:szCs w:val="19"/>
                <w:rFonts w:ascii="Calibri" w:hAnsi="Calibri" w:cs="Calibri"/>
              </w:rPr>
              <w:t xml:space="preserve">"▶ Run Benchmark Suite"</w:t>
            </w:r>
            <w:r>
              <w:rPr>
                <w:color w:val="202124"/>
                <w:sz w:val="19"/>
                <w:szCs w:val="19"/>
                <w:rFonts w:ascii="Calibri" w:hAnsi="Calibri" w:cs="Calibri"/>
              </w:rPr>
              <w:t xml:space="preserve">. Watch the live progress bar, examine the 94.3% accuracy scorecard, and click a test case to reveal the side-by-side ground truth vs predicted JSON diff. (Mention the IAM Barrier for non-admins).</w:t>
            </w:r>
          </w:p>
        </w:tc>
      </w:tr>
      <w:tr>
        <w:tc>
          <w:tcPr>
            <w:tcW w:w="3133" w:type="dxa"/>
            <w:shd w:val="clear" w:color="auto" w:fill="FFFFFF"/>
          </w:tcPr>
          <w:p>
            <w:pPr>
              <w:jc w:val="center"/>
              <w:spacing w:before="30" w:after="30" w:line="240" w:lineRule="auto"/>
            </w:pPr>
            <w:r>
              <w:rPr>
                <w:b/>
                <w:color w:val="202124"/>
                <w:sz w:val="19"/>
                <w:szCs w:val="19"/>
                <w:rFonts w:ascii="Calibri" w:hAnsi="Calibri" w:cs="Calibri"/>
              </w:rPr>
              <w:t xml:space="preserve">4:35 – 5:00</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Tab 4: Agent Observability ᵃᵈᵐⁱⁿ ᵐᵒᵈᵉ</w:t>
            </w:r>
          </w:p>
        </w:tc>
        <w:tc>
          <w:tcPr>
            <w:tcW w:w="3133" w:type="dxa"/>
            <w:shd w:val="clear" w:color="auto" w:fill="FFFFFF"/>
          </w:tcPr>
          <w:p>
            <w:pPr>
              <w:jc w:val="left"/>
              <w:spacing w:before="30" w:after="30" w:line="240" w:lineRule="auto"/>
            </w:pPr>
            <w:r>
              <w:rPr>
                <w:b/>
                <w:color w:val="202124"/>
                <w:sz w:val="19"/>
                <w:szCs w:val="19"/>
                <w:rFonts w:ascii="Calibri" w:hAnsi="Calibri" w:cs="Calibri"/>
              </w:rPr>
              <w:t xml:space="preserve">Deep Traces &amp; COGS:</w:t>
            </w:r>
            <w:r>
              <w:rPr>
                <w:color w:val="202124"/>
                <w:sz w:val="19"/>
                <w:szCs w:val="19"/>
                <w:rFonts w:ascii="Calibri" w:hAnsi="Calibri" w:cs="Calibri"/>
              </w:rPr>
              <w:t xml:space="preserve"> Switch to the Observability Tab. Show the waterfall Gantt execution span for the Trader Joe's receipt, inspect prompt tokens, latency (1,620ms), and cost ($0.00038). Conclude with GitHub link.</w:t>
            </w:r>
          </w:p>
        </w:tc>
      </w:tr>
    </w:tbl>
    <w:p>
      <w:pPr>
        <w:spacing w:after="100" w:line="240" w:lineRule="auto"/>
      </w:pPr>
    </w:p>
    <w:p>
      <w:pPr>
        <w:jc w:val="center"/>
        <w:spacing w:before="80" w:after="80" w:line="240" w:lineRule="auto"/>
      </w:pPr>
      <w:r>
        <w:rPr>
          <w:color w:val="E8EAED"/>
          <w:sz w:val="16"/>
          <w:szCs w:val="16"/>
          <w:rFonts w:ascii="Calibri" w:hAnsi="Calibri" w:cs="Calibri"/>
        </w:rPr>
        <w:t xml:space="preserve">_________________________________________________________________________________</w:t>
      </w:r>
    </w:p>
    <w:p>
      <w:pPr>
        <w:spacing w:before="240" w:after="120" w:line="240" w:lineRule="auto"/>
      </w:pPr>
      <w:r>
        <w:rPr>
          <w:b/>
          <w:color w:val="1a73e8"/>
          <w:sz w:val="40"/>
          <w:szCs w:val="40"/>
          <w:rFonts w:ascii="Arial" w:hAnsi="Arial" w:cs="Arial"/>
        </w:rPr>
        <w:t xml:space="preserve">Part 10: Codebase Repository Structure</w:t>
      </w:r>
    </w:p>
    <w:p>
      <w:pPr>
        <w:spacing w:before="10" w:after="10" w:line="200" w:lineRule="auto"/>
      </w:pPr>
      <w:r>
        <w:rPr>
          <w:color w:val="202124"/>
          <w:sz w:val="18"/>
          <w:szCs w:val="18"/>
          <w:rFonts w:ascii="Consolas" w:hAnsi="Consolas" w:cs="Consolas"/>
        </w:rPr>
        <w:t xml:space="preserve">SpendTrace/</w:t>
      </w:r>
    </w:p>
    <w:p>
      <w:pPr>
        <w:spacing w:before="10" w:after="10" w:line="200" w:lineRule="auto"/>
      </w:pPr>
      <w:r>
        <w:rPr>
          <w:color w:val="202124"/>
          <w:sz w:val="18"/>
          <w:szCs w:val="18"/>
          <w:rFonts w:ascii="Consolas" w:hAnsi="Consolas" w:cs="Consolas"/>
        </w:rPr>
        <w:t xml:space="preserve">├── README.md                      # GitHub Repository Overview &amp; Quickstart</w:t>
      </w:r>
    </w:p>
    <w:p>
      <w:pPr>
        <w:spacing w:before="10" w:after="10" w:line="200" w:lineRule="auto"/>
      </w:pPr>
      <w:r>
        <w:rPr>
          <w:color w:val="202124"/>
          <w:sz w:val="18"/>
          <w:szCs w:val="18"/>
          <w:rFonts w:ascii="Consolas" w:hAnsi="Consolas" w:cs="Consolas"/>
        </w:rPr>
        <w:t xml:space="preserve">├── PRD.md                         # Product Requirements Document (with Evals, Auth &amp; Obs specs)</w:t>
      </w:r>
    </w:p>
    <w:p>
      <w:pPr>
        <w:spacing w:before="10" w:after="10" w:line="200" w:lineRule="auto"/>
      </w:pPr>
      <w:r>
        <w:rPr>
          <w:color w:val="202124"/>
          <w:sz w:val="18"/>
          <w:szCs w:val="18"/>
          <w:rFonts w:ascii="Consolas" w:hAnsi="Consolas" w:cs="Consolas"/>
        </w:rPr>
        <w:t xml:space="preserve">├── specification.md               # Technical Specification, Layer Tradeoffs &amp; Contracts</w:t>
      </w:r>
    </w:p>
    <w:p>
      <w:pPr>
        <w:spacing w:before="10" w:after="10" w:line="200" w:lineRule="auto"/>
      </w:pPr>
      <w:r>
        <w:rPr>
          <w:color w:val="202124"/>
          <w:sz w:val="18"/>
          <w:szCs w:val="18"/>
          <w:rFonts w:ascii="Consolas" w:hAnsi="Consolas" w:cs="Consolas"/>
        </w:rPr>
        <w:t xml:space="preserve">├── SUBMISSION.md                  # Official Week 3 Project Submission Document</w:t>
      </w:r>
    </w:p>
    <w:p>
      <w:pPr>
        <w:spacing w:before="10" w:after="10" w:line="200" w:lineRule="auto"/>
      </w:pPr>
      <w:r>
        <w:rPr>
          <w:color w:val="202124"/>
          <w:sz w:val="18"/>
          <w:szCs w:val="18"/>
          <w:rFonts w:ascii="Consolas" w:hAnsi="Consolas" w:cs="Consolas"/>
        </w:rPr>
        <w:t xml:space="preserve">├── backend/</w:t>
      </w:r>
    </w:p>
    <w:p>
      <w:pPr>
        <w:spacing w:before="10" w:after="10" w:line="200" w:lineRule="auto"/>
      </w:pPr>
      <w:r>
        <w:rPr>
          <w:color w:val="202124"/>
          <w:sz w:val="18"/>
          <w:szCs w:val="18"/>
          <w:rFonts w:ascii="Consolas" w:hAnsi="Consolas" w:cs="Consolas"/>
        </w:rPr>
        <w:t xml:space="preserve">│   ├── app.py                     # FastAPI application with OpenAPI, Auth &amp; SSE endpoints</w:t>
      </w:r>
    </w:p>
    <w:p>
      <w:pPr>
        <w:spacing w:before="10" w:after="10" w:line="200" w:lineRule="auto"/>
      </w:pPr>
      <w:r>
        <w:rPr>
          <w:color w:val="202124"/>
          <w:sz w:val="18"/>
          <w:szCs w:val="18"/>
          <w:rFonts w:ascii="Consolas" w:hAnsi="Consolas" w:cs="Consolas"/>
        </w:rPr>
        <w:t xml:space="preserve">│   ├── config.py                  # Environment variables &amp; model routing configuration</w:t>
      </w:r>
    </w:p>
    <w:p>
      <w:pPr>
        <w:spacing w:before="10" w:after="10" w:line="200" w:lineRule="auto"/>
      </w:pPr>
      <w:r>
        <w:rPr>
          <w:color w:val="202124"/>
          <w:sz w:val="18"/>
          <w:szCs w:val="18"/>
          <w:rFonts w:ascii="Consolas" w:hAnsi="Consolas" w:cs="Consolas"/>
        </w:rPr>
        <w:t xml:space="preserve">│   ├── auth/</w:t>
      </w:r>
    </w:p>
    <w:p>
      <w:pPr>
        <w:spacing w:before="10" w:after="10" w:line="200" w:lineRule="auto"/>
      </w:pPr>
      <w:r>
        <w:rPr>
          <w:color w:val="202124"/>
          <w:sz w:val="18"/>
          <w:szCs w:val="18"/>
          <w:rFonts w:ascii="Consolas" w:hAnsi="Consolas" w:cs="Consolas"/>
        </w:rPr>
        <w:t xml:space="preserve">│   │   └── supabase_auth.py       # Supabase GoTrue JWT auth &amp; RBAC IAM handler</w:t>
      </w:r>
    </w:p>
    <w:p>
      <w:pPr>
        <w:spacing w:before="10" w:after="10" w:line="200" w:lineRule="auto"/>
      </w:pPr>
      <w:r>
        <w:rPr>
          <w:color w:val="202124"/>
          <w:sz w:val="18"/>
          <w:szCs w:val="18"/>
          <w:rFonts w:ascii="Consolas" w:hAnsi="Consolas" w:cs="Consolas"/>
        </w:rPr>
        <w:t xml:space="preserve">│   ├── agents/</w:t>
      </w:r>
    </w:p>
    <w:p>
      <w:pPr>
        <w:spacing w:before="10" w:after="10" w:line="200" w:lineRule="auto"/>
      </w:pPr>
      <w:r>
        <w:rPr>
          <w:color w:val="202124"/>
          <w:sz w:val="18"/>
          <w:szCs w:val="18"/>
          <w:rFonts w:ascii="Consolas" w:hAnsi="Consolas" w:cs="Consolas"/>
        </w:rPr>
        <w:t xml:space="preserve">│   │   ├── __init__.py</w:t>
      </w:r>
    </w:p>
    <w:p>
      <w:pPr>
        <w:spacing w:before="10" w:after="10" w:line="200" w:lineRule="auto"/>
      </w:pPr>
      <w:r>
        <w:rPr>
          <w:color w:val="202124"/>
          <w:sz w:val="18"/>
          <w:szCs w:val="18"/>
          <w:rFonts w:ascii="Consolas" w:hAnsi="Consolas" w:cs="Consolas"/>
        </w:rPr>
        <w:t xml:space="preserve">│   │   ├── state.py               # LangGraph AgentState TypedDict schema (multi-tenant)</w:t>
      </w:r>
    </w:p>
    <w:p>
      <w:pPr>
        <w:spacing w:before="10" w:after="10" w:line="200" w:lineRule="auto"/>
      </w:pPr>
      <w:r>
        <w:rPr>
          <w:color w:val="202124"/>
          <w:sz w:val="18"/>
          <w:szCs w:val="18"/>
          <w:rFonts w:ascii="Consolas" w:hAnsi="Consolas" w:cs="Consolas"/>
        </w:rPr>
        <w:t xml:space="preserve">│   │   ├── graph.py               # StateGraph definition, nodes, and checkpointing</w:t>
      </w:r>
    </w:p>
    <w:p>
      <w:pPr>
        <w:spacing w:before="10" w:after="10" w:line="200" w:lineRule="auto"/>
      </w:pPr>
      <w:r>
        <w:rPr>
          <w:color w:val="202124"/>
          <w:sz w:val="18"/>
          <w:szCs w:val="18"/>
          <w:rFonts w:ascii="Consolas" w:hAnsi="Consolas" w:cs="Consolas"/>
        </w:rPr>
        <w:t xml:space="preserve">│   │   ├── extractor.py           # Multimodal receipt vision &amp; NL expense parser</w:t>
      </w:r>
    </w:p>
    <w:p>
      <w:pPr>
        <w:spacing w:before="10" w:after="10" w:line="200" w:lineRule="auto"/>
      </w:pPr>
      <w:r>
        <w:rPr>
          <w:color w:val="202124"/>
          <w:sz w:val="18"/>
          <w:szCs w:val="18"/>
          <w:rFonts w:ascii="Consolas" w:hAnsi="Consolas" w:cs="Consolas"/>
        </w:rPr>
        <w:t xml:space="preserve">│   │   ├── reconciler.py          # Duplicate detection &amp; return-to-refund matcher</w:t>
      </w:r>
    </w:p>
    <w:p>
      <w:pPr>
        <w:spacing w:before="10" w:after="10" w:line="200" w:lineRule="auto"/>
      </w:pPr>
      <w:r>
        <w:rPr>
          <w:color w:val="202124"/>
          <w:sz w:val="18"/>
          <w:szCs w:val="18"/>
          <w:rFonts w:ascii="Consolas" w:hAnsi="Consolas" w:cs="Consolas"/>
        </w:rPr>
        <w:t xml:space="preserve">│   │   ├── analytics.py           # Sandboxed NL-to-SQL generator &amp; grounded citations</w:t>
      </w:r>
    </w:p>
    <w:p>
      <w:pPr>
        <w:spacing w:before="10" w:after="10" w:line="200" w:lineRule="auto"/>
      </w:pPr>
      <w:r>
        <w:rPr>
          <w:color w:val="202124"/>
          <w:sz w:val="18"/>
          <w:szCs w:val="18"/>
          <w:rFonts w:ascii="Consolas" w:hAnsi="Consolas" w:cs="Consolas"/>
        </w:rPr>
        <w:t xml:space="preserve">│   │   └── hitl.py                # Human-in-the-Loop interrupt and resolution handler</w:t>
      </w:r>
    </w:p>
    <w:p>
      <w:pPr>
        <w:spacing w:before="10" w:after="10" w:line="200" w:lineRule="auto"/>
      </w:pPr>
      <w:r>
        <w:rPr>
          <w:color w:val="202124"/>
          <w:sz w:val="18"/>
          <w:szCs w:val="18"/>
          <w:rFonts w:ascii="Consolas" w:hAnsi="Consolas" w:cs="Consolas"/>
        </w:rPr>
        <w:t xml:space="preserve">│   ├── evals/</w:t>
      </w:r>
    </w:p>
    <w:p>
      <w:pPr>
        <w:spacing w:before="10" w:after="10" w:line="200" w:lineRule="auto"/>
      </w:pPr>
      <w:r>
        <w:rPr>
          <w:color w:val="202124"/>
          <w:sz w:val="18"/>
          <w:szCs w:val="18"/>
          <w:rFonts w:ascii="Consolas" w:hAnsi="Consolas" w:cs="Consolas"/>
        </w:rPr>
        <w:t xml:space="preserve">│   │   ├── runner.py              # Automated evaluation harness</w:t>
      </w:r>
    </w:p>
    <w:p>
      <w:pPr>
        <w:spacing w:before="10" w:after="10" w:line="200" w:lineRule="auto"/>
      </w:pPr>
      <w:r>
        <w:rPr>
          <w:color w:val="202124"/>
          <w:sz w:val="18"/>
          <w:szCs w:val="18"/>
          <w:rFonts w:ascii="Consolas" w:hAnsi="Consolas" w:cs="Consolas"/>
        </w:rPr>
        <w:t xml:space="preserve">│   │   ├── metrics.py             # Field accuracy, F1, Jaccard, SQL validation</w:t>
      </w:r>
    </w:p>
    <w:p>
      <w:pPr>
        <w:spacing w:before="10" w:after="10" w:line="200" w:lineRule="auto"/>
      </w:pPr>
      <w:r>
        <w:rPr>
          <w:color w:val="202124"/>
          <w:sz w:val="18"/>
          <w:szCs w:val="18"/>
          <w:rFonts w:ascii="Consolas" w:hAnsi="Consolas" w:cs="Consolas"/>
        </w:rPr>
        <w:t xml:space="preserve">│   │   └── dataset.json           # 70 ground-truth test cases</w:t>
      </w:r>
    </w:p>
    <w:p>
      <w:pPr>
        <w:spacing w:before="10" w:after="10" w:line="200" w:lineRule="auto"/>
      </w:pPr>
      <w:r>
        <w:rPr>
          <w:color w:val="202124"/>
          <w:sz w:val="18"/>
          <w:szCs w:val="18"/>
          <w:rFonts w:ascii="Consolas" w:hAnsi="Consolas" w:cs="Consolas"/>
        </w:rPr>
        <w:t xml:space="preserve">│   ├── observability/</w:t>
      </w:r>
    </w:p>
    <w:p>
      <w:pPr>
        <w:spacing w:before="10" w:after="10" w:line="200" w:lineRule="auto"/>
      </w:pPr>
      <w:r>
        <w:rPr>
          <w:color w:val="202124"/>
          <w:sz w:val="18"/>
          <w:szCs w:val="18"/>
          <w:rFonts w:ascii="Consolas" w:hAnsi="Consolas" w:cs="Consolas"/>
        </w:rPr>
        <w:t xml:space="preserve">│   │   ├── tracer.py              # Span collector &amp; latency tracker middleware</w:t>
      </w:r>
    </w:p>
    <w:p>
      <w:pPr>
        <w:spacing w:before="10" w:after="10" w:line="200" w:lineRule="auto"/>
      </w:pPr>
      <w:r>
        <w:rPr>
          <w:color w:val="202124"/>
          <w:sz w:val="18"/>
          <w:szCs w:val="18"/>
          <w:rFonts w:ascii="Consolas" w:hAnsi="Consolas" w:cs="Consolas"/>
        </w:rPr>
        <w:t xml:space="preserve">│   │   └── cost_calc.py           # Real-time token economics &amp; COGS calculator</w:t>
      </w:r>
    </w:p>
    <w:p>
      <w:pPr>
        <w:spacing w:before="10" w:after="10" w:line="200" w:lineRule="auto"/>
      </w:pPr>
      <w:r>
        <w:rPr>
          <w:color w:val="202124"/>
          <w:sz w:val="18"/>
          <w:szCs w:val="18"/>
          <w:rFonts w:ascii="Consolas" w:hAnsi="Consolas" w:cs="Consolas"/>
        </w:rPr>
        <w:t xml:space="preserve">│   ├── db/</w:t>
      </w:r>
    </w:p>
    <w:p>
      <w:pPr>
        <w:spacing w:before="10" w:after="10" w:line="200" w:lineRule="auto"/>
      </w:pPr>
      <w:r>
        <w:rPr>
          <w:color w:val="202124"/>
          <w:sz w:val="18"/>
          <w:szCs w:val="18"/>
          <w:rFonts w:ascii="Consolas" w:hAnsi="Consolas" w:cs="Consolas"/>
        </w:rPr>
        <w:t xml:space="preserve">│   │   ├── database.py            # Multi-tenant connection pool (Postgres + SQLite WAL)</w:t>
      </w:r>
    </w:p>
    <w:p>
      <w:pPr>
        <w:spacing w:before="10" w:after="10" w:line="200" w:lineRule="auto"/>
      </w:pPr>
      <w:r>
        <w:rPr>
          <w:color w:val="202124"/>
          <w:sz w:val="18"/>
          <w:szCs w:val="18"/>
          <w:rFonts w:ascii="Consolas" w:hAnsi="Consolas" w:cs="Consolas"/>
        </w:rPr>
        <w:t xml:space="preserve">│   │   ├── schema.sql             # SQLite relational schema (with user_id foreign keys)</w:t>
      </w:r>
    </w:p>
    <w:p>
      <w:pPr>
        <w:spacing w:before="10" w:after="10" w:line="200" w:lineRule="auto"/>
      </w:pPr>
      <w:r>
        <w:rPr>
          <w:color w:val="202124"/>
          <w:sz w:val="18"/>
          <w:szCs w:val="18"/>
          <w:rFonts w:ascii="Consolas" w:hAnsi="Consolas" w:cs="Consolas"/>
        </w:rPr>
        <w:t xml:space="preserve">│   │   └── postgres_schema.sql    # PostgreSQL DDL with Supabase auth.users &amp; RLS policies</w:t>
      </w:r>
    </w:p>
    <w:p>
      <w:pPr>
        <w:spacing w:before="10" w:after="10" w:line="200" w:lineRule="auto"/>
      </w:pPr>
      <w:r>
        <w:rPr>
          <w:color w:val="202124"/>
          <w:sz w:val="18"/>
          <w:szCs w:val="18"/>
          <w:rFonts w:ascii="Consolas" w:hAnsi="Consolas" w:cs="Consolas"/>
        </w:rPr>
        <w:t xml:space="preserve">│   └── tests/</w:t>
      </w:r>
    </w:p>
    <w:p>
      <w:pPr>
        <w:spacing w:before="10" w:after="10" w:line="200" w:lineRule="auto"/>
      </w:pPr>
      <w:r>
        <w:rPr>
          <w:color w:val="202124"/>
          <w:sz w:val="18"/>
          <w:szCs w:val="18"/>
          <w:rFonts w:ascii="Consolas" w:hAnsi="Consolas" w:cs="Consolas"/>
        </w:rPr>
        <w:t xml:space="preserve">│       └── test_spendtrace.py     # Comprehensive test suite (11 unit &amp; integration tests)</w:t>
      </w:r>
    </w:p>
    <w:p>
      <w:pPr>
        <w:spacing w:before="10" w:after="10" w:line="200" w:lineRule="auto"/>
      </w:pPr>
      <w:r>
        <w:rPr>
          <w:color w:val="202124"/>
          <w:sz w:val="18"/>
          <w:szCs w:val="18"/>
          <w:rFonts w:ascii="Consolas" w:hAnsi="Consolas" w:cs="Consolas"/>
        </w:rPr>
        <w:t xml:space="preserve">├── frontend/                      # React 18 + Vite Web Application</w:t>
      </w:r>
    </w:p>
    <w:p>
      <w:pPr>
        <w:spacing w:before="10" w:after="10" w:line="200" w:lineRule="auto"/>
      </w:pPr>
      <w:r>
        <w:rPr>
          <w:color w:val="202124"/>
          <w:sz w:val="18"/>
          <w:szCs w:val="18"/>
          <w:rFonts w:ascii="Consolas" w:hAnsi="Consolas" w:cs="Consolas"/>
        </w:rPr>
        <w:t xml:space="preserve">│   ├── src/</w:t>
      </w:r>
    </w:p>
    <w:p>
      <w:pPr>
        <w:spacing w:before="10" w:after="10" w:line="200" w:lineRule="auto"/>
      </w:pPr>
      <w:r>
        <w:rPr>
          <w:color w:val="202124"/>
          <w:sz w:val="18"/>
          <w:szCs w:val="18"/>
          <w:rFonts w:ascii="Consolas" w:hAnsi="Consolas" w:cs="Consolas"/>
        </w:rPr>
        <w:t xml:space="preserve">│   │   ├── App.tsx                # Tab navigation (Ledger, Refund Radar, Evals, Observability)</w:t>
      </w:r>
    </w:p>
    <w:p>
      <w:pPr>
        <w:spacing w:before="10" w:after="10" w:line="200" w:lineRule="auto"/>
      </w:pPr>
      <w:r>
        <w:rPr>
          <w:color w:val="202124"/>
          <w:sz w:val="18"/>
          <w:szCs w:val="18"/>
          <w:rFonts w:ascii="Consolas" w:hAnsi="Consolas" w:cs="Consolas"/>
        </w:rPr>
        <w:t xml:space="preserve">│   │   ├── lib/</w:t>
      </w:r>
    </w:p>
    <w:p>
      <w:pPr>
        <w:spacing w:before="10" w:after="10" w:line="200" w:lineRule="auto"/>
      </w:pPr>
      <w:r>
        <w:rPr>
          <w:color w:val="202124"/>
          <w:sz w:val="18"/>
          <w:szCs w:val="18"/>
          <w:rFonts w:ascii="Consolas" w:hAnsi="Consolas" w:cs="Consolas"/>
        </w:rPr>
        <w:t xml:space="preserve">│   │   │   └── supabase.ts        # Supabase client &amp; GoTrue session manager</w:t>
      </w:r>
    </w:p>
    <w:p>
      <w:pPr>
        <w:spacing w:before="10" w:after="10" w:line="200" w:lineRule="auto"/>
      </w:pPr>
      <w:r>
        <w:rPr>
          <w:color w:val="202124"/>
          <w:sz w:val="18"/>
          <w:szCs w:val="18"/>
          <w:rFonts w:ascii="Consolas" w:hAnsi="Consolas" w:cs="Consolas"/>
        </w:rPr>
        <w:t xml:space="preserve">│   │   ├── components/</w:t>
      </w:r>
    </w:p>
    <w:p>
      <w:pPr>
        <w:spacing w:before="10" w:after="10" w:line="200" w:lineRule="auto"/>
      </w:pPr>
      <w:r>
        <w:rPr>
          <w:color w:val="202124"/>
          <w:sz w:val="18"/>
          <w:szCs w:val="18"/>
          <w:rFonts w:ascii="Consolas" w:hAnsi="Consolas" w:cs="Consolas"/>
        </w:rPr>
        <w:t xml:space="preserve">│   │   │   ├── ChatPane.tsx       # Conversational console &amp; file dropzone</w:t>
      </w:r>
    </w:p>
    <w:p>
      <w:pPr>
        <w:spacing w:before="10" w:after="10" w:line="200" w:lineRule="auto"/>
      </w:pPr>
      <w:r>
        <w:rPr>
          <w:color w:val="202124"/>
          <w:sz w:val="18"/>
          <w:szCs w:val="18"/>
          <w:rFonts w:ascii="Consolas" w:hAnsi="Consolas" w:cs="Consolas"/>
        </w:rPr>
        <w:t xml:space="preserve">│   │   │   ├── LedgerPane.tsx     # Live transaction ledger, clean-slate hero &amp; receipt inspector</w:t>
      </w:r>
    </w:p>
    <w:p>
      <w:pPr>
        <w:spacing w:before="10" w:after="10" w:line="200" w:lineRule="auto"/>
      </w:pPr>
      <w:r>
        <w:rPr>
          <w:color w:val="202124"/>
          <w:sz w:val="18"/>
          <w:szCs w:val="18"/>
          <w:rFonts w:ascii="Consolas" w:hAnsi="Consolas" w:cs="Consolas"/>
        </w:rPr>
        <w:t xml:space="preserve">│   │   │   ├── RefundRadar.tsx    # Unmatched return tracker widget</w:t>
      </w:r>
    </w:p>
    <w:p>
      <w:pPr>
        <w:spacing w:before="10" w:after="10" w:line="200" w:lineRule="auto"/>
      </w:pPr>
      <w:r>
        <w:rPr>
          <w:color w:val="202124"/>
          <w:sz w:val="18"/>
          <w:szCs w:val="18"/>
          <w:rFonts w:ascii="Consolas" w:hAnsi="Consolas" w:cs="Consolas"/>
        </w:rPr>
        <w:t xml:space="preserve">│   │   │   ├── EvalsTab.tsx       # Benchmark runner, scorecards &amp; diff viewer (Admin Mode)</w:t>
      </w:r>
    </w:p>
    <w:p>
      <w:pPr>
        <w:spacing w:before="10" w:after="10" w:line="200" w:lineRule="auto"/>
      </w:pPr>
      <w:r>
        <w:rPr>
          <w:color w:val="202124"/>
          <w:sz w:val="18"/>
          <w:szCs w:val="18"/>
          <w:rFonts w:ascii="Consolas" w:hAnsi="Consolas" w:cs="Consolas"/>
        </w:rPr>
        <w:t xml:space="preserve">│   │   │   ├── ObservabilityTab.tsx # Waterfall Gantt chart &amp; deep span inspector (Admin Mode)</w:t>
      </w:r>
    </w:p>
    <w:p>
      <w:pPr>
        <w:spacing w:before="10" w:after="10" w:line="200" w:lineRule="auto"/>
      </w:pPr>
      <w:r>
        <w:rPr>
          <w:color w:val="202124"/>
          <w:sz w:val="18"/>
          <w:szCs w:val="18"/>
          <w:rFonts w:ascii="Consolas" w:hAnsi="Consolas" w:cs="Consolas"/>
        </w:rPr>
        <w:t xml:space="preserve">│   │   │   └── HitlCard.tsx       # Interactive clarification review card</w:t>
      </w:r>
    </w:p>
    <w:p>
      <w:pPr>
        <w:spacing w:before="10" w:after="10" w:line="200" w:lineRule="auto"/>
      </w:pPr>
      <w:r>
        <w:rPr>
          <w:color w:val="202124"/>
          <w:sz w:val="18"/>
          <w:szCs w:val="18"/>
          <w:rFonts w:ascii="Consolas" w:hAnsi="Consolas" w:cs="Consolas"/>
        </w:rPr>
        <w:t xml:space="preserve">│   │   └── index.css              # White Google-like sparse UI styling</w:t>
      </w:r>
    </w:p>
    <w:p>
      <w:pPr>
        <w:spacing w:before="10" w:after="10" w:line="200" w:lineRule="auto"/>
      </w:pPr>
      <w:r>
        <w:rPr>
          <w:color w:val="202124"/>
          <w:sz w:val="18"/>
          <w:szCs w:val="18"/>
          <w:rFonts w:ascii="Consolas" w:hAnsi="Consolas" w:cs="Consolas"/>
        </w:rPr>
        <w:t xml:space="preserve">│   ├── package.json</w:t>
      </w:r>
    </w:p>
    <w:p>
      <w:pPr>
        <w:spacing w:before="10" w:after="10" w:line="200" w:lineRule="auto"/>
      </w:pPr>
      <w:r>
        <w:rPr>
          <w:color w:val="202124"/>
          <w:sz w:val="18"/>
          <w:szCs w:val="18"/>
          <w:rFonts w:ascii="Consolas" w:hAnsi="Consolas" w:cs="Consolas"/>
        </w:rPr>
        <w:t xml:space="preserve">│   └── vite.config.ts</w:t>
      </w:r>
    </w:p>
    <w:p>
      <w:pPr>
        <w:spacing w:before="10" w:after="10" w:line="200" w:lineRule="auto"/>
      </w:pPr>
      <w:r>
        <w:rPr>
          <w:color w:val="202124"/>
          <w:sz w:val="18"/>
          <w:szCs w:val="18"/>
          <w:rFonts w:ascii="Consolas" w:hAnsi="Consolas" w:cs="Consolas"/>
        </w:rPr>
        <w:t xml:space="preserve">└── data/                          # Sample benchmark assets</w:t>
      </w:r>
    </w:p>
    <w:p>
      <w:pPr>
        <w:spacing w:before="10" w:after="10" w:line="200" w:lineRule="auto"/>
      </w:pPr>
      <w:r>
        <w:rPr>
          <w:color w:val="202124"/>
          <w:sz w:val="18"/>
          <w:szCs w:val="18"/>
          <w:rFonts w:ascii="Consolas" w:hAnsi="Consolas" w:cs="Consolas"/>
        </w:rPr>
        <w:t xml:space="preserve">    ├── samples/</w:t>
      </w:r>
    </w:p>
    <w:p>
      <w:pPr>
        <w:spacing w:before="10" w:after="10" w:line="200" w:lineRule="auto"/>
      </w:pPr>
      <w:r>
        <w:rPr>
          <w:color w:val="202124"/>
          <w:sz w:val="18"/>
          <w:szCs w:val="18"/>
          <w:rFonts w:ascii="Consolas" w:hAnsi="Consolas" w:cs="Consolas"/>
        </w:rPr>
        <w:t xml:space="preserve">    │   ├── receipt_trader_joes.jpg</w:t>
      </w:r>
    </w:p>
    <w:p>
      <w:pPr>
        <w:spacing w:before="10" w:after="10" w:line="200" w:lineRule="auto"/>
      </w:pPr>
      <w:r>
        <w:rPr>
          <w:color w:val="202124"/>
          <w:sz w:val="18"/>
          <w:szCs w:val="18"/>
          <w:rFonts w:ascii="Consolas" w:hAnsi="Consolas" w:cs="Consolas"/>
        </w:rPr>
        <w:t xml:space="preserve">    │   ├── receipt_zara_return.jpg</w:t>
      </w:r>
    </w:p>
    <w:p>
      <w:pPr>
        <w:spacing w:before="10" w:after="10" w:line="200" w:lineRule="auto"/>
      </w:pPr>
      <w:r>
        <w:rPr>
          <w:color w:val="202124"/>
          <w:sz w:val="18"/>
          <w:szCs w:val="18"/>
          <w:rFonts w:ascii="Consolas" w:hAnsi="Consolas" w:cs="Consolas"/>
        </w:rPr>
        <w:t xml:space="preserve">    │   └── statement_chase.csv</w:t>
      </w:r>
    </w:p>
    <w:p>
      <w:pPr>
        <w:spacing w:before="10" w:after="10" w:line="200" w:lineRule="auto"/>
      </w:pPr>
      <w:r>
        <w:rPr>
          <w:color w:val="202124"/>
          <w:sz w:val="18"/>
          <w:szCs w:val="18"/>
          <w:rFonts w:ascii="Consolas" w:hAnsi="Consolas" w:cs="Consolas"/>
        </w:rPr>
        <w:t xml:space="preserve">    └── benchmark_ground_truth.json</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nsid w:val="2B013589"/>
    <w:multiLevelType w:val="hybridMultilevel"/>
    <w:lvl w:ilvl="0">
      <w:start w:val="1"/>
      <w:numFmt w:val="bullet"/>
      <w:lvlText w:val="•"/>
      <w:lvlJc w:val="left"/>
      <w:pPr>
        <w:ind w:left="480" w:hanging="240"/>
      </w:pPr>
      <w:rPr>
        <w:rFonts w:ascii="Calibri" w:hAnsi="Calibri" w:hint="default"/>
        <w:color w:val="1A73E8"/>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color w:val="202124"/>
        <w:lang w:val="en-US"/>
      </w:rPr>
    </w:rPrDefault>
    <w:pPrDefault>
      <w:pPr>
        <w:spacing w:after="160" w:line="260" w:lineRule="auto"/>
      </w:pPr>
    </w:pPrDefault>
  </w:docDefaults>
  <w:style w:type="paragraph" w:default="1" w:styleId="Normal">
    <w:name w:val="Normal"/>
    <w:qFormat/>
  </w:style>
  <w:style w:type="table" w:default="1" w:styleId="TableGrid">
    <w:name w:val="Table Grid"/>
    <w:basedOn w:val="Normal"/>
    <w:uiPriority w:val="59"/>
    <w:tblPr>
      <w:tblBorders>
        <w:top w:val="single" w:sz="4" w:space="0" w:color="DADCE0"/>
        <w:left w:val="single" w:sz="4" w:space="0" w:color="DADCE0"/>
        <w:bottom w:val="single" w:sz="4" w:space="0" w:color="DADCE0"/>
        <w:right w:val="single" w:sz="4" w:space="0" w:color="DADCE0"/>
        <w:insideH w:val="single" w:sz="4" w:space="0" w:color="E8EAED"/>
        <w:insideV w:val="single" w:sz="4" w:space="0" w:color="E8EAED"/>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