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Partie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Etape 2 b. 9600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d. S1&gt;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Etape 3 a. Connect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B. telnet, terminal, traceroute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C. telnet, terminal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Partie 2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Etape 1 a. Turn on privileged commands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B. enable | Retour à la ligne avec les caractère précédents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C. “&gt;” deviens “#”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D. 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Etape 2 a. Configuring from terminal, memory, or network [terminal] 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b. ajout de (config) dans “S1(config)#”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Partie 3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Etape 1 a. *0:2:36.189 UTC Mon Mar 1 1993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b. Incomplete command.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c. set Set the time and date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d.   hh:mm:ss Current Time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% Incomplete command.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Etape 2 b. % Ambiguous command: "cl"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% Incomplete command.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% Invalid input detected at '^' marker.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% Invalid input detected at '^' marker.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