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Deep Technical Document: Interest Rate Curve Construction, Pricing &amp; Analytical Risk Engine</w:t>
      </w:r>
    </w:p>
    <w:p>
      <w:pPr>
        <w:pStyle w:val="Heading2"/>
        <w:spacing w:after="200"/>
        <w:jc w:val="left"/>
      </w:pPr>
      <w:r>
        <w:t xml:space="preserve">1. Introduction</w:t>
      </w:r>
    </w:p>
    <w:p>
      <w:pPr>
        <w:spacing w:after="120"/>
        <w:jc w:val="left"/>
      </w:pPr>
      <w:r>
        <w:t xml:space="preserve">This document provides a comprehensive technical exposition of the interest rate curve engine implemented in </w:t>
      </w:r>
      <w:r>
        <w:rPr>
          <w:rFonts w:ascii="Courier New" w:cs="Courier New" w:eastAsia="Courier New" w:hAnsi="Courier New"/>
          <w:shd w:fill="F1F5F9" w:color="auto" w:val="clear"/>
        </w:rPr>
        <w:t xml:space="preserve">sol2.cpp</w:t>
      </w:r>
      <w:r>
        <w:t xml:space="preserve">. The system constructs discount curves from cash deposit and swap market quotes, supports two interpolation methodologies (log‑linear and averaged quadratic), prices fixed‑for‑floating swaps, and computes </w:t>
      </w:r>
      <w:r>
        <w:rPr>
          <w:b/>
          <w:bCs/>
        </w:rPr>
        <w:t xml:space="preserve">exact analytical sensitivities</w:t>
      </w:r>
      <w:r>
        <w:t xml:space="preserve"> of the present value with respect to every calibration market quote. The implementation follows a modular, functional design that prioritises mathematical transparency, numerical robustness, and extensibility in line with the requirements of Question 2 and the bonus criteria (Q3).</w:t>
      </w:r>
    </w:p>
    <w:p>
      <w:pPr>
        <w:spacing w:after="200"/>
      </w:pPr>
      <w:r>
        <w:t xml:space="preserve"> </w:t>
      </w:r>
    </w:p>
    <w:p>
      <w:pPr>
        <w:pStyle w:val="Heading2"/>
        <w:spacing w:after="200"/>
        <w:jc w:val="left"/>
      </w:pPr>
      <w:r>
        <w:t xml:space="preserve">2. Market Conventions &amp; Assumptions</w:t>
      </w:r>
    </w:p>
    <w:p>
      <w:pPr>
        <w:spacing w:after="120"/>
        <w:jc w:val="left"/>
      </w:pPr>
      <w:r>
        <w:t xml:space="preserve">All time conversions follow a simplified </w:t>
      </w:r>
      <w:r>
        <w:rPr>
          <w:b/>
          <w:bCs/>
        </w:rPr>
        <w:t xml:space="preserve">30/360</w:t>
      </w:r>
      <w:r>
        <w:t xml:space="preserve"> day‑count convention:</w:t>
      </w:r>
    </w:p>
    <w:p>
      <w:pPr>
        <w:spacing w:after="200"/>
      </w:pPr>
      <w:r>
        <w:t xml:space="preserve"> </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"nD"</w:t>
      </w:r>
      <w:r>
        <w:t xml:space="preserve"> → </w:t>
      </w:r>
      <w:r>
        <w:rPr>
          <w:rFonts w:ascii="Courier New" w:cs="Courier New" w:eastAsia="Courier New" w:hAnsi="Courier New"/>
          <w:shd w:fill="F1F5F9" w:color="auto" w:val="clear"/>
        </w:rPr>
        <w:t xml:space="preserve">n / 360</w:t>
      </w:r>
      <w:r>
        <w:t xml:space="preserve"> years  </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"nW"</w:t>
      </w:r>
      <w:r>
        <w:t xml:space="preserve"> → </w:t>
      </w:r>
      <w:r>
        <w:rPr>
          <w:rFonts w:ascii="Courier New" w:cs="Courier New" w:eastAsia="Courier New" w:hAnsi="Courier New"/>
          <w:shd w:fill="F1F5F9" w:color="auto" w:val="clear"/>
        </w:rPr>
        <w:t xml:space="preserve">n * 7 / 360</w:t>
      </w:r>
      <w:r>
        <w:t xml:space="preserve"> years  </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"nM"</w:t>
      </w:r>
      <w:r>
        <w:t xml:space="preserve"> → </w:t>
      </w:r>
      <w:r>
        <w:rPr>
          <w:rFonts w:ascii="Courier New" w:cs="Courier New" w:eastAsia="Courier New" w:hAnsi="Courier New"/>
          <w:shd w:fill="F1F5F9" w:color="auto" w:val="clear"/>
        </w:rPr>
        <w:t xml:space="preserve">n * 30 / 360</w:t>
      </w:r>
      <w:r>
        <w:t xml:space="preserve"> years  </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"nY"</w:t>
      </w:r>
      <w:r>
        <w:t xml:space="preserve"> → </w:t>
      </w:r>
      <w:r>
        <w:rPr>
          <w:rFonts w:ascii="Courier New" w:cs="Courier New" w:eastAsia="Courier New" w:hAnsi="Courier New"/>
          <w:shd w:fill="F1F5F9" w:color="auto" w:val="clear"/>
        </w:rPr>
        <w:t xml:space="preserve">n</w:t>
      </w:r>
      <w:r>
        <w:t xml:space="preserve"> years (1 year = 360 days)</w:t>
      </w:r>
    </w:p>
    <w:p>
      <w:pPr>
        <w:spacing w:after="200"/>
      </w:pPr>
      <w:r>
        <w:t xml:space="preserve"> </w:t>
      </w:r>
    </w:p>
    <w:p>
      <w:pPr>
        <w:spacing w:after="120"/>
        <w:jc w:val="left"/>
      </w:pPr>
      <w:r>
        <w:t xml:space="preserve">Swap payment frequencies (</w:t>
      </w:r>
      <w:r>
        <w:rPr>
          <w:rFonts w:ascii="Courier New" w:cs="Courier New" w:eastAsia="Courier New" w:hAnsi="Courier New"/>
          <w:shd w:fill="F1F5F9" w:color="auto" w:val="clear"/>
        </w:rPr>
        <w:t xml:space="preserve">"1m"</w:t>
      </w:r>
      <w:r>
        <w:t xml:space="preserve">, </w:t>
      </w:r>
      <w:r>
        <w:rPr>
          <w:rFonts w:ascii="Courier New" w:cs="Courier New" w:eastAsia="Courier New" w:hAnsi="Courier New"/>
          <w:shd w:fill="F1F5F9" w:color="auto" w:val="clear"/>
        </w:rPr>
        <w:t xml:space="preserve">"6m"</w:t>
      </w:r>
      <w:r>
        <w:t xml:space="preserve">, etc.) are converted to years by dividing the numeric part by 12. The framework assumes a </w:t>
      </w:r>
      <w:r>
        <w:rPr>
          <w:b/>
          <w:bCs/>
        </w:rPr>
        <w:t xml:space="preserve">single‑curve</w:t>
      </w:r>
      <w:r>
        <w:t xml:space="preserve"> paradigm: the same discount curve is used both for discounting cash flows and for projecting forward rates. For maturities shorter than six months, swap instruments are treated as cash deposits – this is consistent with market practice where the par swap rate converges to the cash rate.</w:t>
      </w:r>
    </w:p>
    <w:p>
      <w:pPr>
        <w:spacing w:after="200"/>
      </w:pPr>
      <w:r>
        <w:t xml:space="preserve"> </w:t>
      </w:r>
    </w:p>
    <w:p>
      <w:pPr>
        <w:pStyle w:val="Heading2"/>
        <w:spacing w:after="200"/>
        <w:jc w:val="left"/>
      </w:pPr>
      <w:r>
        <w:t xml:space="preserve">3. Mathematical Foundations</w:t>
      </w:r>
    </w:p>
    <w:p>
      <w:pPr>
        <w:pStyle w:val="Heading3"/>
        <w:spacing w:after="200"/>
        <w:jc w:val="left"/>
      </w:pPr>
      <w:r>
        <w:t xml:space="preserve">3.1 Discount Factors &amp; Spot Rates</w:t>
      </w:r>
    </w:p>
    <w:p>
      <w:pPr>
        <w:spacing w:after="120"/>
        <w:jc w:val="left"/>
      </w:pPr>
      <w:r>
        <w:t xml:space="preserve">The discount factor </w:t>
      </w:r>
      <m:oMath>
        <m:r>
          <m:t xml:space="preserve">DF(t)</m:t>
        </m:r>
      </m:oMath>
      <w:r>
        <w:t xml:space="preserve"> is the present value of 1 unit of currency received at time </w:t>
      </w:r>
      <m:oMath>
        <m:r>
          <m:t xml:space="preserve">t</m:t>
        </m:r>
      </m:oMath>
      <w:r>
        <w:t xml:space="preserve"> (in years). Under simple compounding:</w:t>
      </w:r>
    </w:p>
    <w:p>
      <w:pPr>
        <w:spacing w:after="200"/>
      </w:pPr>
      <w:r>
        <w:t xml:space="preserve"> </w:t>
      </w:r>
    </w:p>
    <w:p>
      <w:pPr>
        <w:spacing w:before="240" w:after="160"/>
        <w:jc w:val="center"/>
      </w:pPr>
      <m:oMath>
        <m:r>
          <m:t xml:space="preserve">DF(t)=</m:t>
        </m:r>
        <m:f>
          <m:fPr>
            <m:type m:val="bar"/>
          </m:fPr>
          <m:num>
            <m:r>
              <m:t xml:space="preserve">1</m:t>
            </m:r>
          </m:num>
          <m:den>
            <m:r>
              <m:t xml:space="preserve">1+r(t)⋅τ(t,0)</m:t>
            </m:r>
          </m:den>
        </m:f>
        <m:r>
          <m:t xml:space="preserve">,</m:t>
        </m:r>
        <m:r>
          <m:t xml:space="preserve"> </m:t>
        </m:r>
        <m:r>
          <m:t xml:space="preserve">τ(t,0)=</m:t>
        </m:r>
        <m:f>
          <m:fPr>
            <m:type m:val="bar"/>
          </m:fPr>
          <m:num>
            <m:r>
              <m:t xml:space="preserve">t</m:t>
            </m:r>
          </m:num>
          <m:den>
            <m:r>
              <m:t xml:space="preserve">360</m:t>
            </m:r>
          </m:den>
        </m:f>
      </m:oMath>
    </w:p>
    <w:p>
      <w:pPr>
        <w:spacing w:after="200"/>
      </w:pPr>
      <w:r>
        <w:t xml:space="preserve"> </w:t>
      </w:r>
    </w:p>
    <w:p>
      <w:pPr>
        <w:spacing w:after="120"/>
        <w:jc w:val="left"/>
      </w:pPr>
      <w:r>
        <w:t xml:space="preserve">where </w:t>
      </w:r>
      <m:oMath>
        <m:r>
          <m:t xml:space="preserve">r(t)</m:t>
        </m:r>
      </m:oMath>
      <w:r>
        <w:t xml:space="preserve"> is the spot rate.</w:t>
      </w:r>
    </w:p>
    <w:p>
      <w:pPr>
        <w:spacing w:after="200"/>
      </w:pPr>
      <w:r>
        <w:t xml:space="preserve"> </w:t>
      </w:r>
    </w:p>
    <w:p>
      <w:pPr>
        <w:pStyle w:val="Heading3"/>
        <w:spacing w:after="200"/>
        <w:jc w:val="left"/>
      </w:pPr>
      <w:r>
        <w:t xml:space="preserve">3.2 Forward Rates</w:t>
      </w:r>
    </w:p>
    <w:p>
      <w:pPr>
        <w:spacing w:after="120"/>
        <w:jc w:val="left"/>
      </w:pPr>
      <w:r>
        <w:t xml:space="preserve">The simply compounded forward rate for the period </w:t>
      </w:r>
      <m:oMath>
        <m:r>
          <m:t xml:space="preserve">[</m:t>
        </m:r>
        <m:sSub>
          <m:sSubPr>
            <m:ctrlPr/>
          </m:sSubPr>
          <m:e>
            <m:r>
              <m:t xml:space="preserve">t</m:t>
            </m:r>
          </m:e>
          <m:sub>
            <m:r>
              <m:t xml:space="preserve">1</m:t>
            </m:r>
          </m:sub>
        </m:sSub>
        <m:r>
          <m:t xml:space="preserve">,</m:t>
        </m:r>
        <m:sSub>
          <m:sSubPr>
            <m:ctrlPr/>
          </m:sSubPr>
          <m:e>
            <m:r>
              <m:t xml:space="preserve">t</m:t>
            </m:r>
          </m:e>
          <m:sub>
            <m:r>
              <m:t xml:space="preserve">2</m:t>
            </m:r>
          </m:sub>
        </m:sSub>
        <m:r>
          <m:t xml:space="preserve">]</m:t>
        </m:r>
      </m:oMath>
      <w:r>
        <w:t xml:space="preserve"> is:</w:t>
      </w:r>
    </w:p>
    <w:p>
      <w:pPr>
        <w:spacing w:after="200"/>
      </w:pPr>
      <w:r>
        <w:t xml:space="preserve"> </w:t>
      </w:r>
    </w:p>
    <w:p>
      <w:pPr>
        <w:spacing w:before="240" w:after="160"/>
        <w:jc w:val="center"/>
      </w:pPr>
      <w:r>
        <w:drawing>
          <wp:inline distT="0" distB="0" distL="0" distR="0">
            <wp:extent cx="2914650" cy="45720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914650" cy="457200"/>
                    </a:xfrm>
                    <a:prstGeom prst="rect">
                      <a:avLst/>
                    </a:prstGeom>
                  </pic:spPr>
                </pic:pic>
              </a:graphicData>
            </a:graphic>
          </wp:inline>
        </w:drawing>
      </w:r>
    </w:p>
    <w:p>
      <w:pPr>
        <w:spacing w:after="200"/>
      </w:pPr>
      <w:r>
        <w:t xml:space="preserve"> </w:t>
      </w:r>
    </w:p>
    <w:p>
      <w:pPr>
        <w:pStyle w:val="Heading3"/>
        <w:spacing w:after="200"/>
        <w:jc w:val="left"/>
      </w:pPr>
      <w:r>
        <w:t xml:space="preserve">3.3 Par Swap Rate</w:t>
      </w:r>
    </w:p>
    <w:p>
      <w:pPr>
        <w:spacing w:after="120"/>
        <w:jc w:val="left"/>
      </w:pPr>
      <w:r>
        <w:t xml:space="preserve">For a swap with fixed leg payment dates </w:t>
      </w:r>
      <m:oMath>
        <m:sSub>
          <m:sSubPr>
            <m:ctrlPr/>
          </m:sSubPr>
          <m:e>
            <m:r>
              <m:t xml:space="preserve">t</m:t>
            </m:r>
          </m:e>
          <m:sub>
            <m:r>
              <m:t xml:space="preserve">1</m:t>
            </m:r>
          </m:sub>
        </m:sSub>
        <m:r>
          <m:t xml:space="preserve">,…,</m:t>
        </m:r>
        <m:sSub>
          <m:sSubPr>
            <m:ctrlPr/>
          </m:sSubPr>
          <m:e>
            <m:r>
              <m:t xml:space="preserve">t</m:t>
            </m:r>
          </m:e>
          <m:sub>
            <m:r>
              <m:t xml:space="preserve">n</m:t>
            </m:r>
          </m:sub>
        </m:sSub>
      </m:oMath>
      <w:r>
        <w:t xml:space="preserve"> (notional = 1) and floating leg reset dates matching the payment schedule, the </w:t>
      </w:r>
      <w:r>
        <w:rPr>
          <w:b/>
          <w:bCs/>
        </w:rPr>
        <w:t xml:space="preserve">par swap rate</w:t>
      </w:r>
      <w:r>
        <w:t xml:space="preserve"> </w:t>
      </w:r>
      <m:oMath>
        <m:r>
          <m:t xml:space="preserve">s</m:t>
        </m:r>
      </m:oMath>
      <w:r>
        <w:t xml:space="preserve"> satisfies:</w:t>
      </w:r>
    </w:p>
    <w:p>
      <w:pPr>
        <w:spacing w:after="200"/>
      </w:pPr>
      <w:r>
        <w:t xml:space="preserve"> </w:t>
      </w:r>
    </w:p>
    <w:p>
      <w:pPr>
        <w:spacing w:before="240" w:after="160"/>
        <w:jc w:val="center"/>
      </w:pPr>
      <m:oMath>
        <m:nary>
          <m:naryPr>
            <m:chr m:val="∑"/>
            <m:limLoc m:val="undOvr"/>
            <m:grow m:val="1"/>
            <m:subHide m:val="off"/>
            <m:supHide m:val="off"/>
          </m:naryPr>
          <m:sub>
            <m:r>
              <m:t xml:space="preserve">i=1</m:t>
            </m:r>
          </m:sub>
          <m:sup>
            <m:r>
              <m:t xml:space="preserve">n</m:t>
            </m:r>
          </m:sup>
          <m:e>⋅τ(</m:e>
        </m:nary>
        <m:sSub>
          <m:sSubPr>
            <m:ctrlPr/>
          </m:sSubPr>
          <m:e>
            <m:r>
              <m:t xml:space="preserve">t</m:t>
            </m:r>
          </m:e>
          <m:sub>
            <m:r>
              <m:t xml:space="preserve">i</m:t>
            </m:r>
          </m:sub>
        </m:sSub>
        <m:r>
          <m:t xml:space="preserve">,</m:t>
        </m:r>
        <m:sSub>
          <m:sSubPr>
            <m:ctrlPr/>
          </m:sSubPr>
          <m:e>
            <m:r>
              <m:t xml:space="preserve">t</m:t>
            </m:r>
          </m:e>
          <m:sub>
            <m:r>
              <m:t xml:space="preserve">i−1</m:t>
            </m:r>
          </m:sub>
        </m:sSub>
        <m:r>
          <m:t xml:space="preserve">)⋅DF(</m:t>
        </m:r>
        <m:sSub>
          <m:sSubPr>
            <m:ctrlPr/>
          </m:sSubPr>
          <m:e>
            <m:r>
              <m:t xml:space="preserve">t</m:t>
            </m:r>
          </m:e>
          <m:sub>
            <m:r>
              <m:t xml:space="preserve">i</m:t>
            </m:r>
          </m:sub>
        </m:sSub>
        <m:r>
          <m:t xml:space="preserve">)=</m:t>
        </m:r>
        <m:nary>
          <m:naryPr>
            <m:chr m:val="∑"/>
            <m:limLoc m:val="undOvr"/>
            <m:grow m:val="1"/>
            <m:subHide m:val="off"/>
            <m:supHide m:val="off"/>
          </m:naryPr>
          <m:sub>
            <m:r>
              <m:t xml:space="preserve">j=1</m:t>
            </m:r>
          </m:sub>
          <m:sup>
            <m:r>
              <m:t xml:space="preserve">n</m:t>
            </m:r>
          </m:sup>
          <m:e>(</m:e>
        </m:nary>
        <m:sSub>
          <m:sSubPr>
            <m:ctrlPr/>
          </m:sSubPr>
          <m:e>
            <m:r>
              <m:t xml:space="preserve">t</m:t>
            </m:r>
          </m:e>
          <m:sub>
            <m:r>
              <m:t xml:space="preserve">j−1</m:t>
            </m:r>
          </m:sub>
        </m:sSub>
        <m:r>
          <m:t xml:space="preserve">,</m:t>
        </m:r>
        <m:sSub>
          <m:sSubPr>
            <m:ctrlPr/>
          </m:sSubPr>
          <m:e>
            <m:r>
              <m:t xml:space="preserve">t</m:t>
            </m:r>
          </m:e>
          <m:sub>
            <m:r>
              <m:t xml:space="preserve">j</m:t>
            </m:r>
          </m:sub>
        </m:sSub>
        <m:r>
          <m:t xml:space="preserve">)⋅τ(</m:t>
        </m:r>
        <m:sSub>
          <m:sSubPr>
            <m:ctrlPr/>
          </m:sSubPr>
          <m:e>
            <m:r>
              <m:t xml:space="preserve">t</m:t>
            </m:r>
          </m:e>
          <m:sub>
            <m:r>
              <m:t xml:space="preserve">j</m:t>
            </m:r>
          </m:sub>
        </m:sSub>
        <m:r>
          <m:t xml:space="preserve">,</m:t>
        </m:r>
        <m:sSub>
          <m:sSubPr>
            <m:ctrlPr/>
          </m:sSubPr>
          <m:e>
            <m:r>
              <m:t xml:space="preserve">t</m:t>
            </m:r>
          </m:e>
          <m:sub>
            <m:r>
              <m:t xml:space="preserve">j−1</m:t>
            </m:r>
          </m:sub>
        </m:sSub>
        <m:r>
          <m:t xml:space="preserve">)⋅DF(</m:t>
        </m:r>
        <m:sSub>
          <m:sSubPr>
            <m:ctrlPr/>
          </m:sSubPr>
          <m:e>
            <m:r>
              <m:t xml:space="preserve">t</m:t>
            </m:r>
          </m:e>
          <m:sub>
            <m:r>
              <m:t xml:space="preserve">j</m:t>
            </m:r>
          </m:sub>
        </m:sSub>
        <m:r>
          <m:t xml:space="preserve">)</m:t>
        </m:r>
      </m:oMath>
    </w:p>
    <w:p>
      <w:pPr>
        <w:spacing w:after="200"/>
      </w:pPr>
      <w:r>
        <w:t xml:space="preserve"> </w:t>
      </w:r>
    </w:p>
    <w:p>
      <w:pPr>
        <w:spacing w:after="120"/>
        <w:jc w:val="left"/>
      </w:pPr>
      <w:r>
        <w:t xml:space="preserve">Using the identity </w:t>
      </w:r>
      <m:oMath>
        <m:nary>
          <m:naryPr>
            <m:chr m:val="∑"/>
            <m:limLoc m:val="subSup"/>
            <m:grow m:val="1"/>
            <m:subHide m:val="off"/>
            <m:supHide m:val="on"/>
          </m:naryPr>
          <m:sub>
            <m:r>
              <m:t xml:space="preserve">j</m:t>
            </m:r>
          </m:sub>
          <m:sup/>
          <m:e>(</m:e>
        </m:nary>
        <m:sSub>
          <m:sSubPr>
            <m:ctrlPr/>
          </m:sSubPr>
          <m:e>
            <m:r>
              <m:t xml:space="preserve">t</m:t>
            </m:r>
          </m:e>
          <m:sub>
            <m:r>
              <m:t xml:space="preserve">j−1</m:t>
            </m:r>
          </m:sub>
        </m:sSub>
        <m:r>
          <m:t xml:space="preserve">,</m:t>
        </m:r>
        <m:sSub>
          <m:sSubPr>
            <m:ctrlPr/>
          </m:sSubPr>
          <m:e>
            <m:r>
              <m:t xml:space="preserve">t</m:t>
            </m:r>
          </m:e>
          <m:sub>
            <m:r>
              <m:t xml:space="preserve">j</m:t>
            </m:r>
          </m:sub>
        </m:sSub>
        <m:r>
          <m:t xml:space="preserve">)τ(</m:t>
        </m:r>
        <m:sSub>
          <m:sSubPr>
            <m:ctrlPr/>
          </m:sSubPr>
          <m:e>
            <m:r>
              <m:t xml:space="preserve">t</m:t>
            </m:r>
          </m:e>
          <m:sub>
            <m:r>
              <m:t xml:space="preserve">j</m:t>
            </m:r>
          </m:sub>
        </m:sSub>
        <m:r>
          <m:t xml:space="preserve">,</m:t>
        </m:r>
        <m:sSub>
          <m:sSubPr>
            <m:ctrlPr/>
          </m:sSubPr>
          <m:e>
            <m:r>
              <m:t xml:space="preserve">t</m:t>
            </m:r>
          </m:e>
          <m:sub>
            <m:r>
              <m:t xml:space="preserve">j−1</m:t>
            </m:r>
          </m:sub>
        </m:sSub>
        <m:r>
          <m:t xml:space="preserve">)DF(</m:t>
        </m:r>
        <m:sSub>
          <m:sSubPr>
            <m:ctrlPr/>
          </m:sSubPr>
          <m:e>
            <m:r>
              <m:t xml:space="preserve">t</m:t>
            </m:r>
          </m:e>
          <m:sub>
            <m:r>
              <m:t xml:space="preserve">j</m:t>
            </m:r>
          </m:sub>
        </m:sSub>
        <m:r>
          <m:t xml:space="preserve">)=1−DF(</m:t>
        </m:r>
        <m:sSub>
          <m:sSubPr>
            <m:ctrlPr/>
          </m:sSubPr>
          <m:e>
            <m:r>
              <m:t xml:space="preserve">t</m:t>
            </m:r>
          </m:e>
          <m:sub>
            <m:r>
              <m:t xml:space="preserve">n</m:t>
            </m:r>
          </m:sub>
        </m:sSub>
        <m:r>
          <m:t xml:space="preserve">)</m:t>
        </m:r>
      </m:oMath>
      <w:r>
        <w:t xml:space="preserve">, the par swap rate simplifies to:</w:t>
      </w:r>
    </w:p>
    <w:p>
      <w:pPr>
        <w:spacing w:after="200"/>
      </w:pPr>
      <w:r>
        <w:t xml:space="preserve"> </w:t>
      </w:r>
    </w:p>
    <w:p>
      <w:pPr>
        <w:spacing w:before="240" w:after="160"/>
        <w:jc w:val="center"/>
      </w:pPr>
      <m:oMath>
        <m:r>
          <m:t xml:space="preserve">s=</m:t>
        </m:r>
        <m:f>
          <m:fPr>
            <m:type m:val="bar"/>
          </m:fPr>
          <m:num>
            <m:r>
              <m:t xml:space="preserve">1−DF(</m:t>
            </m:r>
            <m:sSub>
              <m:sSubPr>
                <m:ctrlPr/>
              </m:sSubPr>
              <m:e>
                <m:r>
                  <m:t xml:space="preserve">t</m:t>
                </m:r>
              </m:e>
              <m:sub>
                <m:r>
                  <m:t xml:space="preserve">n</m:t>
                </m:r>
              </m:sub>
            </m:sSub>
            <m:r>
              <m:t xml:space="preserve">)</m:t>
            </m:r>
          </m:num>
          <m:den>
            <m:nary>
              <m:naryPr>
                <m:chr m:val="∑"/>
                <m:limLoc m:val="undOvr"/>
                <m:grow m:val="1"/>
                <m:subHide m:val="off"/>
                <m:supHide m:val="off"/>
              </m:naryPr>
              <m:sub>
                <m:r>
                  <m:t xml:space="preserve">i=1</m:t>
                </m:r>
              </m:sub>
              <m:sup>
                <m:r>
                  <m:t xml:space="preserve">n</m:t>
                </m:r>
              </m:sup>
              <m:e>(</m:e>
            </m:nary>
            <m:sSub>
              <m:sSubPr>
                <m:ctrlPr/>
              </m:sSubPr>
              <m:e>
                <m:r>
                  <m:t xml:space="preserve">t</m:t>
                </m:r>
              </m:e>
              <m:sub>
                <m:r>
                  <m:t xml:space="preserve">i</m:t>
                </m:r>
              </m:sub>
            </m:sSub>
            <m:r>
              <m:t xml:space="preserve">,</m:t>
            </m:r>
            <m:sSub>
              <m:sSubPr>
                <m:ctrlPr/>
              </m:sSubPr>
              <m:e>
                <m:r>
                  <m:t xml:space="preserve">t</m:t>
                </m:r>
              </m:e>
              <m:sub>
                <m:r>
                  <m:t xml:space="preserve">i−1</m:t>
                </m:r>
              </m:sub>
            </m:sSub>
            <m:r>
              <m:t xml:space="preserve">)⋅DF(</m:t>
            </m:r>
            <m:sSub>
              <m:sSubPr>
                <m:ctrlPr/>
              </m:sSubPr>
              <m:e>
                <m:r>
                  <m:t xml:space="preserve">t</m:t>
                </m:r>
              </m:e>
              <m:sub>
                <m:r>
                  <m:t xml:space="preserve">i</m:t>
                </m:r>
              </m:sub>
            </m:sSub>
            <m:r>
              <m:t xml:space="preserve">)</m:t>
            </m:r>
          </m:den>
        </m:f>
      </m:oMath>
    </w:p>
    <w:p>
      <w:pPr>
        <w:spacing w:after="200"/>
      </w:pPr>
      <w:r>
        <w:t xml:space="preserve"> </w:t>
      </w:r>
    </w:p>
    <w:p>
      <w:pPr>
        <w:spacing w:after="120"/>
        <w:jc w:val="left"/>
      </w:pPr>
      <w:r>
        <w:t xml:space="preserve">This formula is used both for bootstrapping (solving for </w:t>
      </w:r>
      <m:oMath>
        <m:r>
          <m:t xml:space="preserve">DF(</m:t>
        </m:r>
        <m:sSub>
          <m:sSubPr>
            <m:ctrlPr/>
          </m:sSubPr>
          <m:e>
            <m:r>
              <m:t xml:space="preserve">t</m:t>
            </m:r>
          </m:e>
          <m:sub>
            <m:r>
              <m:t xml:space="preserve">n</m:t>
            </m:r>
          </m:sub>
        </m:sSub>
        <m:r>
          <m:t xml:space="preserve">)</m:t>
        </m:r>
      </m:oMath>
      <w:r>
        <w:t xml:space="preserve"> given </w:t>
      </w:r>
      <m:oMath>
        <m:r>
          <m:t xml:space="preserve">s</m:t>
        </m:r>
      </m:oMath>
      <w:r>
        <w:t xml:space="preserve">) and for pricing (computing the par rate from an already built curve).</w:t>
      </w:r>
    </w:p>
    <w:p>
      <w:pPr>
        <w:spacing w:after="200"/>
      </w:pPr>
      <w:r>
        <w:t xml:space="preserve"> </w:t>
      </w:r>
    </w:p>
    <w:p>
      <w:pPr>
        <w:pStyle w:val="Heading3"/>
        <w:spacing w:after="200"/>
        <w:jc w:val="left"/>
      </w:pPr>
      <w:r>
        <w:t xml:space="preserve">3.4 Bootstrapping Equations</w:t>
      </w:r>
    </w:p>
    <w:p>
      <w:pPr>
        <w:spacing w:after="120"/>
        <w:jc w:val="left"/>
      </w:pPr>
      <w:r>
        <w:rPr>
          <w:b/>
          <w:bCs/>
        </w:rPr>
        <w:t xml:space="preserve">Cash instrument</w:t>
      </w:r>
      <w:r>
        <w:t xml:space="preserve"> (maturity </w:t>
      </w:r>
      <m:oMath>
        <m:r>
          <m:t xml:space="preserve">T</m:t>
        </m:r>
      </m:oMath>
      <w:r>
        <w:t xml:space="preserve">):</w:t>
      </w:r>
      <w:r>
        <w:br/>
      </w:r>
      <w:r>
        <w:t xml:space="preserve">Given market cash rate </w:t>
      </w:r>
      <m:oMath>
        <m:sSub>
          <m:sSubPr>
            <m:ctrlPr/>
          </m:sSubPr>
          <m:e>
            <m:r>
              <m:t xml:space="preserve">r</m:t>
            </m:r>
          </m:e>
          <m:sub>
            <m:r>
              <m:t xml:space="preserve">c</m:t>
            </m:r>
          </m:sub>
        </m:sSub>
      </m:oMath>
      <w:r>
        <w:t xml:space="preserve">, the discount factor is obtained directly:</w:t>
      </w:r>
    </w:p>
    <w:p>
      <w:pPr>
        <w:spacing w:after="200"/>
      </w:pPr>
      <w:r>
        <w:t xml:space="preserve"> </w:t>
      </w:r>
    </w:p>
    <w:p>
      <w:pPr>
        <w:spacing w:before="240" w:after="160"/>
        <w:jc w:val="center"/>
      </w:pPr>
      <m:oMath>
        <m:r>
          <m:t xml:space="preserve">DF(T)=</m:t>
        </m:r>
        <m:f>
          <m:fPr>
            <m:type m:val="bar"/>
          </m:fPr>
          <m:num>
            <m:r>
              <m:t xml:space="preserve">1</m:t>
            </m:r>
          </m:num>
          <m:den>
            <m:r>
              <m:t xml:space="preserve">1+</m:t>
            </m:r>
            <m:sSub>
              <m:sSubPr>
                <m:ctrlPr/>
              </m:sSubPr>
              <m:e>
                <m:r>
                  <m:t xml:space="preserve">r</m:t>
                </m:r>
              </m:e>
              <m:sub>
                <m:r>
                  <m:t xml:space="preserve">c</m:t>
                </m:r>
              </m:sub>
            </m:sSub>
            <m:r>
              <m:t xml:space="preserve">⋅T</m:t>
            </m:r>
          </m:den>
        </m:f>
      </m:oMath>
    </w:p>
    <w:p>
      <w:pPr>
        <w:spacing w:after="200"/>
      </w:pPr>
      <w:r>
        <w:t xml:space="preserve"> </w:t>
      </w:r>
    </w:p>
    <w:p>
      <w:pPr>
        <w:spacing w:after="120"/>
        <w:jc w:val="left"/>
      </w:pPr>
      <w:r>
        <w:rPr>
          <w:b/>
          <w:bCs/>
        </w:rPr>
        <w:t xml:space="preserve">Swap instrument</w:t>
      </w:r>
      <w:r>
        <w:t xml:space="preserve"> (maturity </w:t>
      </w:r>
      <m:oMath>
        <m:r>
          <m:t xml:space="preserve">T</m:t>
        </m:r>
      </m:oMath>
      <w:r>
        <w:t xml:space="preserve">, payment step </w:t>
      </w:r>
      <m:oMath>
        <m:r>
          <w:rPr/>
          <m:rPr>
            <m:nor/>
            <m:sty m:val="undefined"/>
          </m:rPr>
          <m:t xml:space="preserve">Δ</m:t>
        </m:r>
      </m:oMath>
      <w:r>
        <w:t xml:space="preserve">):</w:t>
      </w:r>
      <w:r>
        <w:br/>
      </w:r>
      <w:r>
        <w:t xml:space="preserve">Let </w:t>
      </w:r>
      <m:oMath>
        <m:r>
          <m:t xml:space="preserve">n=⌊T</m:t>
        </m:r>
        <m:r>
          <w:rPr/>
          <m:rPr>
            <m:nor/>
            <m:sty m:val="undefined"/>
          </m:rPr>
          <m:t xml:space="preserve">/Δ</m:t>
        </m:r>
        <m:r>
          <m:t xml:space="preserve">⌋</m:t>
        </m:r>
      </m:oMath>
      <w:r>
        <w:t xml:space="preserve">, and </w:t>
      </w:r>
      <m:oMath>
        <m:sSub>
          <m:sSubPr>
            <m:ctrlPr/>
          </m:sSubPr>
          <m:e>
            <m:r>
              <m:t xml:space="preserve">τ</m:t>
            </m:r>
          </m:e>
          <m:sub>
            <m:r>
              <m:rPr>
                <m:nor/>
              </m:rPr>
              <m:t xml:space="preserve">last</m:t>
            </m:r>
          </m:sub>
        </m:sSub>
        <m:r>
          <m:t xml:space="preserve">=T−n</m:t>
        </m:r>
        <m:r>
          <w:rPr/>
          <m:rPr>
            <m:nor/>
            <m:sty m:val="undefined"/>
          </m:rPr>
          <m:t xml:space="preserve">Δ</m:t>
        </m:r>
      </m:oMath>
      <w:r>
        <w:t xml:space="preserve">. The annuity </w:t>
      </w:r>
      <m:oMath>
        <m:r>
          <m:t xml:space="preserve">A</m:t>
        </m:r>
      </m:oMath>
      <w:r>
        <w:t xml:space="preserve"> depends on </w:t>
      </w:r>
      <m:oMath>
        <m:r>
          <m:t xml:space="preserve">DF(T)</m:t>
        </m:r>
      </m:oMath>
      <w:r>
        <w:t xml:space="preserve"> through the last payment fraction:</w:t>
      </w:r>
    </w:p>
    <w:p>
      <w:pPr>
        <w:spacing w:after="200"/>
      </w:pPr>
      <w:r>
        <w:t xml:space="preserve"> </w:t>
      </w:r>
    </w:p>
    <w:p>
      <w:pPr>
        <w:spacing w:before="240" w:after="160"/>
        <w:jc w:val="center"/>
      </w:pPr>
      <m:oMath>
        <m:r>
          <m:t xml:space="preserve">A=</m:t>
        </m:r>
        <m:r>
          <w:rPr/>
          <m:rPr>
            <m:nor/>
            <m:sty m:val="undefined"/>
          </m:rPr>
          <m:t xml:space="preserve">Δ</m:t>
        </m:r>
        <m:nary>
          <m:naryPr>
            <m:chr m:val="∑"/>
            <m:limLoc m:val="undOvr"/>
            <m:grow m:val="1"/>
            <m:subHide m:val="off"/>
            <m:supHide m:val="off"/>
          </m:naryPr>
          <m:sub>
            <m:r>
              <m:t xml:space="preserve">k=1</m:t>
            </m:r>
          </m:sub>
          <m:sup>
            <m:r>
              <m:t xml:space="preserve">n−1</m:t>
            </m:r>
          </m:sup>
          <m:e>F(k</m:e>
        </m:nary>
        <m:r>
          <w:rPr/>
          <m:rPr>
            <m:nor/>
            <m:sty m:val="undefined"/>
          </m:rPr>
          <m:t xml:space="preserve">Δ</m:t>
        </m:r>
        <m:r>
          <m:t xml:space="preserve">)</m:t>
        </m:r>
        <m:r>
          <m:rPr>
            <m:nor/>
          </m:rPr>
          <m:t xml:space="preserve"/>
        </m:r>
        <m:r>
          <m:t xml:space="preserve">+</m:t>
        </m:r>
        <m:r>
          <m:rPr>
            <m:nor/>
          </m:rPr>
          <m:t xml:space="preserve"/>
        </m:r>
        <m:sSub>
          <m:sSubPr>
            <m:ctrlPr/>
          </m:sSubPr>
          <m:e>
            <m:r>
              <m:t xml:space="preserve">τ</m:t>
            </m:r>
          </m:e>
          <m:sub>
            <m:r>
              <m:rPr>
                <m:nor/>
              </m:rPr>
              <m:t xml:space="preserve">last</m:t>
            </m:r>
          </m:sub>
        </m:sSub>
        <m:r>
          <m:t xml:space="preserve">⋅DF(T)</m:t>
        </m:r>
      </m:oMath>
    </w:p>
    <w:p>
      <w:pPr>
        <w:spacing w:after="200"/>
      </w:pPr>
      <w:r>
        <w:t xml:space="preserve"> </w:t>
      </w:r>
    </w:p>
    <w:p>
      <w:pPr>
        <w:spacing w:after="120"/>
        <w:jc w:val="left"/>
      </w:pPr>
      <w:r>
        <w:t xml:space="preserve">The par swap condition gives:</w:t>
      </w:r>
    </w:p>
    <w:p>
      <w:pPr>
        <w:spacing w:after="200"/>
      </w:pPr>
      <w:r>
        <w:t xml:space="preserve"> </w:t>
      </w:r>
    </w:p>
    <w:p>
      <w:pPr>
        <w:spacing w:before="240" w:after="160"/>
        <w:jc w:val="center"/>
      </w:pPr>
      <m:oMath>
        <m:r>
          <m:t xml:space="preserve">1−DF(T)=s⋅A</m:t>
        </m:r>
        <m:r>
          <m:t xml:space="preserve"> </m:t>
        </m:r>
        <m:r>
          <m:t xml:space="preserve">⟹</m:t>
        </m:r>
        <m:r>
          <m:t xml:space="preserve"> </m:t>
        </m:r>
        <m:r>
          <m:t xml:space="preserve">1−DF(T)−s⋅A=0</m:t>
        </m:r>
      </m:oMath>
    </w:p>
    <w:p>
      <w:pPr>
        <w:spacing w:after="200"/>
      </w:pPr>
      <w:r>
        <w:t xml:space="preserve"> </w:t>
      </w:r>
    </w:p>
    <w:p>
      <w:pPr>
        <w:spacing w:after="120"/>
        <w:jc w:val="left"/>
      </w:pPr>
      <w:r>
        <w:t xml:space="preserve">Since </w:t>
      </w:r>
      <m:oMath>
        <m:r>
          <m:t xml:space="preserve">DF(T)</m:t>
        </m:r>
      </m:oMath>
      <w:r>
        <w:t xml:space="preserve"> appears only in the last term of </w:t>
      </w:r>
      <m:oMath>
        <m:r>
          <m:t xml:space="preserve">A</m:t>
        </m:r>
      </m:oMath>
      <w:r>
        <w:t xml:space="preserve"> and in </w:t>
      </w:r>
      <m:oMath>
        <m:r>
          <m:t xml:space="preserve">1−DF(T)</m:t>
        </m:r>
      </m:oMath>
      <w:r>
        <w:t xml:space="preserve">, this is a linear equation in </w:t>
      </w:r>
      <m:oMath>
        <m:r>
          <m:t xml:space="preserve">DF(T)</m:t>
        </m:r>
      </m:oMath>
      <w:r>
        <w:t xml:space="preserve"> that can be solved directly. However, for generality and extensibility (future instruments with non‑linear dependence), the implementation uses </w:t>
      </w:r>
      <w:r>
        <w:rPr>
          <w:b/>
          <w:bCs/>
        </w:rPr>
        <w:t xml:space="preserve">Brent’s method</w:t>
      </w:r>
      <w:r>
        <w:t xml:space="preserve"> (a derivative‑free root‑finder) on the function:</w:t>
      </w:r>
    </w:p>
    <w:p>
      <w:pPr>
        <w:spacing w:after="200"/>
      </w:pPr>
      <w:r>
        <w:t xml:space="preserve"> </w:t>
      </w:r>
    </w:p>
    <w:p>
      <w:pPr>
        <w:spacing w:before="240" w:after="160"/>
        <w:jc w:val="center"/>
      </w:pPr>
      <w:r>
        <w:drawing>
          <wp:inline distT="0" distB="0" distL="0" distR="0">
            <wp:extent cx="3867150" cy="57150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67150" cy="571500"/>
                    </a:xfrm>
                    <a:prstGeom prst="rect">
                      <a:avLst/>
                    </a:prstGeom>
                  </pic:spPr>
                </pic:pic>
              </a:graphicData>
            </a:graphic>
          </wp:inline>
        </w:drawing>
      </w:r>
    </w:p>
    <w:p>
      <w:pPr>
        <w:spacing w:after="200"/>
      </w:pPr>
      <w:r>
        <w:t xml:space="preserve"> </w:t>
      </w:r>
    </w:p>
    <w:p>
      <w:pPr>
        <w:spacing w:after="120"/>
        <w:jc w:val="left"/>
      </w:pPr>
      <w:r>
        <w:t xml:space="preserve">where </w:t>
      </w:r>
      <m:oMath>
        <m:r>
          <m:t xml:space="preserve">x=DF(T)</m:t>
        </m:r>
      </m:oMath>
      <w:r>
        <w:t xml:space="preserve">. The root is bracketed in </w:t>
      </w:r>
      <m:oMath>
        <m:r>
          <m:t xml:space="preserve">[</m:t>
        </m:r>
        <m:sSup>
          <m:sSupPr>
            <m:ctrlPr/>
          </m:sSupPr>
          <m:e>
            <m:r>
              <m:t xml:space="preserve">10</m:t>
            </m:r>
          </m:e>
          <m:sup>
            <m:r>
              <m:t xml:space="preserve">−6</m:t>
            </m:r>
          </m:sup>
        </m:sSup>
        <m:r>
          <m:t xml:space="preserve">,2.0]</m:t>
        </m:r>
      </m:oMath>
      <w:r>
        <w:t xml:space="preserve"> and Brent’s algorithm guarantees super‑linear convergence.</w:t>
      </w:r>
    </w:p>
    <w:p>
      <w:pPr>
        <w:spacing w:after="200"/>
      </w:pPr>
      <w:r>
        <w:t xml:space="preserve"> </w:t>
      </w:r>
    </w:p>
    <w:p>
      <w:pPr>
        <w:pStyle w:val="Heading2"/>
        <w:spacing w:after="200"/>
        <w:jc w:val="left"/>
      </w:pPr>
      <w:r>
        <w:t xml:space="preserve">4. Interpolation Strategies</w:t>
      </w:r>
    </w:p>
    <w:p>
      <w:pPr>
        <w:spacing w:after="120"/>
        <w:jc w:val="left"/>
      </w:pPr>
      <w:r>
        <w:t xml:space="preserve">All interpolations are performed in </w:t>
      </w:r>
      <w:r>
        <w:rPr>
          <w:b/>
          <w:bCs/>
        </w:rPr>
        <w:t xml:space="preserve">log‑discount‑factor space</w:t>
      </w:r>
      <w:r>
        <w:t xml:space="preserve"> (</w:t>
      </w:r>
      <m:oMath>
        <m:r>
          <m:t xml:space="preserve">ln⁡DF</m:t>
        </m:r>
      </m:oMath>
      <w:r>
        <w:t xml:space="preserve">) to preserve positivity and to produce additive interpolation errors that are consistent with exponential discounting.</w:t>
      </w:r>
    </w:p>
    <w:p>
      <w:pPr>
        <w:spacing w:after="200"/>
      </w:pPr>
      <w:r>
        <w:t xml:space="preserve"> </w:t>
      </w:r>
    </w:p>
    <w:p>
      <w:pPr>
        <w:pStyle w:val="Heading3"/>
        <w:spacing w:after="200"/>
        <w:jc w:val="left"/>
      </w:pPr>
      <w:r>
        <w:t xml:space="preserve">4.1 Log‑Linear Interpolation</w:t>
      </w:r>
    </w:p>
    <w:p>
      <w:pPr>
        <w:spacing w:after="120"/>
        <w:jc w:val="left"/>
      </w:pPr>
      <w:r>
        <w:t xml:space="preserve">For </w:t>
      </w:r>
      <m:oMath>
        <m:r>
          <m:t xml:space="preserve">t∈[</m:t>
        </m:r>
        <m:sSub>
          <m:sSubPr>
            <m:ctrlPr/>
          </m:sSubPr>
          <m:e>
            <m:r>
              <m:t xml:space="preserve">t</m:t>
            </m:r>
          </m:e>
          <m:sub>
            <m:r>
              <m:t xml:space="preserve">i−1</m:t>
            </m:r>
          </m:sub>
        </m:sSub>
        <m:r>
          <m:t xml:space="preserve">,</m:t>
        </m:r>
        <m:sSub>
          <m:sSubPr>
            <m:ctrlPr/>
          </m:sSubPr>
          <m:e>
            <m:r>
              <m:t xml:space="preserve">t</m:t>
            </m:r>
          </m:e>
          <m:sub>
            <m:r>
              <m:t xml:space="preserve">i</m:t>
            </m:r>
          </m:sub>
        </m:sSub>
        <m:r>
          <m:t xml:space="preserve">]</m:t>
        </m:r>
      </m:oMath>
      <w:r>
        <w:t xml:space="preserve">:</w:t>
      </w:r>
    </w:p>
    <w:p>
      <w:pPr>
        <w:spacing w:after="200"/>
      </w:pPr>
      <w:r>
        <w:t xml:space="preserve"> </w:t>
      </w:r>
    </w:p>
    <w:p>
      <w:pPr>
        <w:spacing w:before="240" w:after="160"/>
        <w:jc w:val="center"/>
      </w:pPr>
      <w:r>
        <w:drawing>
          <wp:inline distT="0" distB="0" distL="0" distR="0">
            <wp:extent cx="4924425" cy="4095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24425" cy="409575"/>
                    </a:xfrm>
                    <a:prstGeom prst="rect">
                      <a:avLst/>
                    </a:prstGeom>
                  </pic:spPr>
                </pic:pic>
              </a:graphicData>
            </a:graphic>
          </wp:inline>
        </w:drawing>
      </w:r>
    </w:p>
    <w:p>
      <w:pPr>
        <w:spacing w:after="200"/>
      </w:pPr>
      <w:r>
        <w:t xml:space="preserve"> </w:t>
      </w:r>
    </w:p>
    <w:p>
      <w:pPr>
        <w:spacing w:after="120"/>
        <w:jc w:val="left"/>
      </w:pPr>
      <w:r>
        <w:rPr>
          <w:b/>
          <w:bCs/>
        </w:rPr>
        <w:t xml:space="preserve">Properties:</w:t>
      </w:r>
      <w:r>
        <w:t xml:space="preserve">  </w:t>
      </w:r>
    </w:p>
    <w:p>
      <w:pPr>
        <w:pStyle w:val="ListParagraph"/>
        <w:numPr>
          <w:ilvl w:val="0"/>
          <w:numId w:val="2"/>
        </w:numPr>
        <w:spacing w:after="100"/>
        <w:ind w:start="240"/>
        <w:jc w:val="left"/>
      </w:pPr>
      <w:r>
        <w:t xml:space="preserve">Local (depends only on two adjacent nodes)  </w:t>
      </w:r>
    </w:p>
    <w:p>
      <w:pPr>
        <w:pStyle w:val="ListParagraph"/>
        <w:numPr>
          <w:ilvl w:val="0"/>
          <w:numId w:val="2"/>
        </w:numPr>
        <w:spacing w:after="100"/>
        <w:ind w:start="240"/>
        <w:jc w:val="left"/>
      </w:pPr>
      <w:r>
        <w:t xml:space="preserve">Monotonic in </w:t>
      </w:r>
      <m:oMath>
        <m:r>
          <m:t xml:space="preserve">ln⁡DF</m:t>
        </m:r>
      </m:oMath>
      <w:r>
        <w:t xml:space="preserve"> (hence monotonic in </w:t>
      </w:r>
      <m:oMath>
        <m:r>
          <m:t xml:space="preserve">DF</m:t>
        </m:r>
      </m:oMath>
      <w:r>
        <w:t xml:space="preserve">)  </w:t>
      </w:r>
    </w:p>
    <w:p>
      <w:pPr>
        <w:pStyle w:val="ListParagraph"/>
        <w:numPr>
          <w:ilvl w:val="0"/>
          <w:numId w:val="2"/>
        </w:numPr>
        <w:spacing w:after="100"/>
        <w:ind w:start="240"/>
        <w:jc w:val="left"/>
      </w:pPr>
      <w:r>
        <w:t xml:space="preserve">No overshoot / oscillation  </w:t>
      </w:r>
    </w:p>
    <w:p>
      <w:pPr>
        <w:pStyle w:val="ListParagraph"/>
        <w:numPr>
          <w:ilvl w:val="0"/>
          <w:numId w:val="2"/>
        </w:numPr>
        <w:spacing w:after="100"/>
        <w:ind w:start="240"/>
        <w:jc w:val="left"/>
      </w:pPr>
      <w:r>
        <w:t xml:space="preserve">First‑order continuous but not second‑order smooth</w:t>
      </w:r>
    </w:p>
    <w:p>
      <w:pPr>
        <w:spacing w:after="200"/>
      </w:pPr>
      <w:r>
        <w:t xml:space="preserve"> </w:t>
      </w:r>
    </w:p>
    <w:p>
      <w:pPr>
        <w:spacing w:after="120"/>
        <w:jc w:val="left"/>
      </w:pPr>
      <w:r>
        <w:rPr>
          <w:b/>
          <w:bCs/>
        </w:rPr>
        <w:t xml:space="preserve">Why chosen:</w:t>
      </w:r>
      <w:r>
        <w:t xml:space="preserve"> Simplicity, positivity, and predictable risk propagation (weights are piecewise linear). It is the baseline for many production systems.</w:t>
      </w:r>
    </w:p>
    <w:p>
      <w:pPr>
        <w:spacing w:after="200"/>
      </w:pPr>
      <w:r>
        <w:t xml:space="preserve"> </w:t>
      </w:r>
    </w:p>
    <w:p>
      <w:pPr>
        <w:pStyle w:val="Heading3"/>
        <w:spacing w:after="200"/>
        <w:jc w:val="left"/>
      </w:pPr>
      <w:r>
        <w:t xml:space="preserve">4.2 Averaged Quadratic (AQ) Interpolation</w:t>
      </w:r>
    </w:p>
    <w:p>
      <w:pPr>
        <w:spacing w:after="120"/>
        <w:jc w:val="left"/>
      </w:pPr>
      <w:r>
        <w:t xml:space="preserve">For an interval </w:t>
      </w:r>
      <m:oMath>
        <m:r>
          <m:t xml:space="preserve">[</m:t>
        </m:r>
        <m:sSub>
          <m:sSubPr>
            <m:ctrlPr/>
          </m:sSubPr>
          <m:e>
            <m:r>
              <m:t xml:space="preserve">t</m:t>
            </m:r>
          </m:e>
          <m:sub>
            <m:r>
              <m:t xml:space="preserve">i</m:t>
            </m:r>
          </m:sub>
        </m:sSub>
        <m:r>
          <m:t xml:space="preserve">,</m:t>
        </m:r>
        <m:sSub>
          <m:sSubPr>
            <m:ctrlPr/>
          </m:sSubPr>
          <m:e>
            <m:r>
              <m:t xml:space="preserve">t</m:t>
            </m:r>
          </m:e>
          <m:sub>
            <m:r>
              <m:t xml:space="preserve">i+1</m:t>
            </m:r>
          </m:sub>
        </m:sSub>
        <m:r>
          <m:t xml:space="preserve">]</m:t>
        </m:r>
      </m:oMath>
      <w:r>
        <w:t xml:space="preserve"> with </w:t>
      </w:r>
      <m:oMath>
        <m:r>
          <m:t xml:space="preserve">i≥1</m:t>
        </m:r>
      </m:oMath>
      <w:r>
        <w:t xml:space="preserve">, two quadratic functions are built:  </w:t>
      </w:r>
    </w:p>
    <w:p>
      <w:pPr>
        <w:spacing w:after="200"/>
      </w:pPr>
      <w:r>
        <w:t xml:space="preserve"> </w:t>
      </w:r>
    </w:p>
    <w:p>
      <w:pPr>
        <w:pStyle w:val="ListParagraph"/>
        <w:numPr>
          <w:ilvl w:val="0"/>
          <w:numId w:val="2"/>
        </w:numPr>
        <w:spacing w:after="100"/>
        <w:ind w:start="240"/>
        <w:jc w:val="left"/>
      </w:pPr>
      <m:oMath>
        <m:sSub>
          <m:sSubPr>
            <m:ctrlPr/>
          </m:sSubPr>
          <m:e>
            <m:r>
              <m:t xml:space="preserve">Q</m:t>
            </m:r>
          </m:e>
          <m:sub>
            <m:r>
              <m:t xml:space="preserve">i</m:t>
            </m:r>
          </m:sub>
        </m:sSub>
        <m:r>
          <m:t xml:space="preserve">(t)</m:t>
        </m:r>
      </m:oMath>
      <w:r>
        <w:t xml:space="preserve"> passes through </w:t>
      </w:r>
      <m:oMath>
        <m:r>
          <m:t xml:space="preserve">(</m:t>
        </m:r>
        <m:sSub>
          <m:sSubPr>
            <m:ctrlPr/>
          </m:sSubPr>
          <m:e>
            <m:r>
              <m:t xml:space="preserve">t</m:t>
            </m:r>
          </m:e>
          <m:sub>
            <m:r>
              <m:t xml:space="preserve">i−1</m:t>
            </m:r>
          </m:sub>
        </m:sSub>
        <m:r>
          <m:t xml:space="preserve">,</m:t>
        </m:r>
        <m:sSub>
          <m:sSubPr>
            <m:ctrlPr/>
          </m:sSubPr>
          <m:e>
            <m:r>
              <m:t xml:space="preserve">y</m:t>
            </m:r>
          </m:e>
          <m:sub>
            <m:r>
              <m:t xml:space="preserve">i−1</m:t>
            </m:r>
          </m:sub>
        </m:sSub>
        <m:r>
          <m:t xml:space="preserve">),(</m:t>
        </m:r>
        <m:sSub>
          <m:sSubPr>
            <m:ctrlPr/>
          </m:sSubPr>
          <m:e>
            <m:r>
              <m:t xml:space="preserve">t</m:t>
            </m:r>
          </m:e>
          <m:sub>
            <m:r>
              <m:t xml:space="preserve">i</m:t>
            </m:r>
          </m:sub>
        </m:sSub>
        <m:r>
          <m:t xml:space="preserve">,</m:t>
        </m:r>
        <m:sSub>
          <m:sSubPr>
            <m:ctrlPr/>
          </m:sSubPr>
          <m:e>
            <m:r>
              <m:t xml:space="preserve">y</m:t>
            </m:r>
          </m:e>
          <m:sub>
            <m:r>
              <m:t xml:space="preserve">i</m:t>
            </m:r>
          </m:sub>
        </m:sSub>
        <m:r>
          <m:t xml:space="preserve">),(</m:t>
        </m:r>
        <m:sSub>
          <m:sSubPr>
            <m:ctrlPr/>
          </m:sSubPr>
          <m:e>
            <m:r>
              <m:t xml:space="preserve">t</m:t>
            </m:r>
          </m:e>
          <m:sub>
            <m:r>
              <m:t xml:space="preserve">i+1</m:t>
            </m:r>
          </m:sub>
        </m:sSub>
        <m:r>
          <m:t xml:space="preserve">,</m:t>
        </m:r>
        <m:sSub>
          <m:sSubPr>
            <m:ctrlPr/>
          </m:sSubPr>
          <m:e>
            <m:r>
              <m:t xml:space="preserve">y</m:t>
            </m:r>
          </m:e>
          <m:sub>
            <m:r>
              <m:t xml:space="preserve">i+1</m:t>
            </m:r>
          </m:sub>
        </m:sSub>
        <m:r>
          <m:t xml:space="preserve">)</m:t>
        </m:r>
      </m:oMath>
      <w:r>
        <w:t xml:space="preserve">  </w:t>
      </w:r>
    </w:p>
    <w:p>
      <w:pPr>
        <w:pStyle w:val="ListParagraph"/>
        <w:numPr>
          <w:ilvl w:val="0"/>
          <w:numId w:val="2"/>
        </w:numPr>
        <w:spacing w:after="100"/>
        <w:ind w:start="240"/>
        <w:jc w:val="left"/>
      </w:pPr>
      <m:oMath>
        <m:sSub>
          <m:sSubPr>
            <m:ctrlPr/>
          </m:sSubPr>
          <m:e>
            <m:r>
              <m:t xml:space="preserve">Q</m:t>
            </m:r>
          </m:e>
          <m:sub>
            <m:r>
              <m:t xml:space="preserve">i+1</m:t>
            </m:r>
          </m:sub>
        </m:sSub>
        <m:r>
          <m:t xml:space="preserve">(t)</m:t>
        </m:r>
      </m:oMath>
      <w:r>
        <w:t xml:space="preserve"> passes through </w:t>
      </w:r>
      <m:oMath>
        <m:r>
          <m:t xml:space="preserve">(</m:t>
        </m:r>
        <m:sSub>
          <m:sSubPr>
            <m:ctrlPr/>
          </m:sSubPr>
          <m:e>
            <m:r>
              <m:t xml:space="preserve">t</m:t>
            </m:r>
          </m:e>
          <m:sub>
            <m:r>
              <m:t xml:space="preserve">i</m:t>
            </m:r>
          </m:sub>
        </m:sSub>
        <m:r>
          <m:t xml:space="preserve">,</m:t>
        </m:r>
        <m:sSub>
          <m:sSubPr>
            <m:ctrlPr/>
          </m:sSubPr>
          <m:e>
            <m:r>
              <m:t xml:space="preserve">y</m:t>
            </m:r>
          </m:e>
          <m:sub>
            <m:r>
              <m:t xml:space="preserve">i</m:t>
            </m:r>
          </m:sub>
        </m:sSub>
        <m:r>
          <m:t xml:space="preserve">),(</m:t>
        </m:r>
        <m:sSub>
          <m:sSubPr>
            <m:ctrlPr/>
          </m:sSubPr>
          <m:e>
            <m:r>
              <m:t xml:space="preserve">t</m:t>
            </m:r>
          </m:e>
          <m:sub>
            <m:r>
              <m:t xml:space="preserve">i+1</m:t>
            </m:r>
          </m:sub>
        </m:sSub>
        <m:r>
          <m:t xml:space="preserve">,</m:t>
        </m:r>
        <m:sSub>
          <m:sSubPr>
            <m:ctrlPr/>
          </m:sSubPr>
          <m:e>
            <m:r>
              <m:t xml:space="preserve">y</m:t>
            </m:r>
          </m:e>
          <m:sub>
            <m:r>
              <m:t xml:space="preserve">i+1</m:t>
            </m:r>
          </m:sub>
        </m:sSub>
        <m:r>
          <m:t xml:space="preserve">),(</m:t>
        </m:r>
        <m:sSub>
          <m:sSubPr>
            <m:ctrlPr/>
          </m:sSubPr>
          <m:e>
            <m:r>
              <m:t xml:space="preserve">t</m:t>
            </m:r>
          </m:e>
          <m:sub>
            <m:r>
              <m:t xml:space="preserve">i+2</m:t>
            </m:r>
          </m:sub>
        </m:sSub>
        <m:r>
          <m:t xml:space="preserve">,</m:t>
        </m:r>
        <m:sSub>
          <m:sSubPr>
            <m:ctrlPr/>
          </m:sSubPr>
          <m:e>
            <m:r>
              <m:t xml:space="preserve">y</m:t>
            </m:r>
          </m:e>
          <m:sub>
            <m:r>
              <m:t xml:space="preserve">i+2</m:t>
            </m:r>
          </m:sub>
        </m:sSub>
        <m:r>
          <m:t xml:space="preserve">)</m:t>
        </m:r>
      </m:oMath>
    </w:p>
    <w:p>
      <w:pPr>
        <w:spacing w:after="200"/>
      </w:pPr>
      <w:r>
        <w:t xml:space="preserve"> </w:t>
      </w:r>
    </w:p>
    <w:p>
      <w:pPr>
        <w:spacing w:after="120"/>
        <w:jc w:val="left"/>
      </w:pPr>
      <w:r>
        <w:t xml:space="preserve">The interpolated value is a weighted average:</w:t>
      </w:r>
    </w:p>
    <w:p>
      <w:pPr>
        <w:spacing w:after="200"/>
      </w:pPr>
      <w:r>
        <w:t xml:space="preserve"> </w:t>
      </w:r>
    </w:p>
    <w:p>
      <w:pPr>
        <w:spacing w:before="240" w:after="160"/>
        <w:jc w:val="center"/>
      </w:pPr>
      <m:oMath>
        <m:r>
          <m:t xml:space="preserve">ln⁡DF(t)=</m:t>
        </m:r>
        <m:f>
          <m:fPr>
            <m:type m:val="bar"/>
          </m:fPr>
          <m:num>
            <m:sSub>
              <m:sSubPr>
                <m:ctrlPr/>
              </m:sSubPr>
              <m:e>
                <m:r>
                  <m:t xml:space="preserve">t</m:t>
                </m:r>
              </m:e>
              <m:sub>
                <m:r>
                  <m:t xml:space="preserve">i+1</m:t>
                </m:r>
              </m:sub>
            </m:sSub>
            <m:r>
              <m:t xml:space="preserve">−t</m:t>
            </m:r>
          </m:num>
          <m:den>
            <m:sSub>
              <m:sSubPr>
                <m:ctrlPr/>
              </m:sSubPr>
              <m:e>
                <m:r>
                  <m:t xml:space="preserve">t</m:t>
                </m:r>
              </m:e>
              <m:sub>
                <m:r>
                  <m:t xml:space="preserve">i+1</m:t>
                </m:r>
              </m:sub>
            </m:sSub>
            <m:r>
              <m:t xml:space="preserve">−</m:t>
            </m:r>
            <m:sSub>
              <m:sSubPr>
                <m:ctrlPr/>
              </m:sSubPr>
              <m:e>
                <m:r>
                  <m:t xml:space="preserve">t</m:t>
                </m:r>
              </m:e>
              <m:sub>
                <m:r>
                  <m:t xml:space="preserve">i</m:t>
                </m:r>
              </m:sub>
            </m:sSub>
          </m:den>
        </m:f>
        <m:sSub>
          <m:sSubPr>
            <m:ctrlPr/>
          </m:sSubPr>
          <m:e>
            <m:r>
              <m:t xml:space="preserve">Q</m:t>
            </m:r>
          </m:e>
          <m:sub>
            <m:r>
              <m:t xml:space="preserve">i</m:t>
            </m:r>
          </m:sub>
        </m:sSub>
        <m:r>
          <m:t xml:space="preserve">(t)+</m:t>
        </m:r>
        <m:f>
          <m:fPr>
            <m:type m:val="bar"/>
          </m:fPr>
          <m:num>
            <m:r>
              <m:t xml:space="preserve">t−</m:t>
            </m:r>
            <m:sSub>
              <m:sSubPr>
                <m:ctrlPr/>
              </m:sSubPr>
              <m:e>
                <m:r>
                  <m:t xml:space="preserve">t</m:t>
                </m:r>
              </m:e>
              <m:sub>
                <m:r>
                  <m:t xml:space="preserve">i</m:t>
                </m:r>
              </m:sub>
            </m:sSub>
          </m:num>
          <m:den>
            <m:sSub>
              <m:sSubPr>
                <m:ctrlPr/>
              </m:sSubPr>
              <m:e>
                <m:r>
                  <m:t xml:space="preserve">t</m:t>
                </m:r>
              </m:e>
              <m:sub>
                <m:r>
                  <m:t xml:space="preserve">i+1</m:t>
                </m:r>
              </m:sub>
            </m:sSub>
            <m:r>
              <m:t xml:space="preserve">−</m:t>
            </m:r>
            <m:sSub>
              <m:sSubPr>
                <m:ctrlPr/>
              </m:sSubPr>
              <m:e>
                <m:r>
                  <m:t xml:space="preserve">t</m:t>
                </m:r>
              </m:e>
              <m:sub>
                <m:r>
                  <m:t xml:space="preserve">i</m:t>
                </m:r>
              </m:sub>
            </m:sSub>
          </m:den>
        </m:f>
        <m:sSub>
          <m:sSubPr>
            <m:ctrlPr/>
          </m:sSubPr>
          <m:e>
            <m:r>
              <m:t xml:space="preserve">Q</m:t>
            </m:r>
          </m:e>
          <m:sub>
            <m:r>
              <m:t xml:space="preserve">i+1</m:t>
            </m:r>
          </m:sub>
        </m:sSub>
        <m:r>
          <m:t xml:space="preserve">(t)</m:t>
        </m:r>
      </m:oMath>
    </w:p>
    <w:p>
      <w:pPr>
        <w:spacing w:after="200"/>
      </w:pPr>
      <w:r>
        <w:t xml:space="preserve"> </w:t>
      </w:r>
    </w:p>
    <w:p>
      <w:pPr>
        <w:spacing w:after="120"/>
        <w:jc w:val="left"/>
      </w:pPr>
      <w:r>
        <w:t xml:space="preserve">For the first interval </w:t>
      </w:r>
      <m:oMath>
        <m:r>
          <m:t xml:space="preserve">[</m:t>
        </m:r>
        <m:sSub>
          <m:sSubPr>
            <m:ctrlPr/>
          </m:sSubPr>
          <m:e>
            <m:r>
              <m:t xml:space="preserve">t</m:t>
            </m:r>
          </m:e>
          <m:sub>
            <m:r>
              <m:t xml:space="preserve">0</m:t>
            </m:r>
          </m:sub>
        </m:sSub>
        <m:r>
          <m:t xml:space="preserve">,</m:t>
        </m:r>
        <m:sSub>
          <m:sSubPr>
            <m:ctrlPr/>
          </m:sSubPr>
          <m:e>
            <m:r>
              <m:t xml:space="preserve">t</m:t>
            </m:r>
          </m:e>
          <m:sub>
            <m:r>
              <m:t xml:space="preserve">1</m:t>
            </m:r>
          </m:sub>
        </m:sSub>
        <m:r>
          <m:t xml:space="preserve">]</m:t>
        </m:r>
      </m:oMath>
      <w:r>
        <w:t xml:space="preserve"> (where </w:t>
      </w:r>
      <m:oMath>
        <m:r>
          <m:t xml:space="preserve">i=0</m:t>
        </m:r>
      </m:oMath>
      <w:r>
        <w:t xml:space="preserve">), the method falls back to log‑linear interpolation because there is no left neighbour for </w:t>
      </w:r>
      <m:oMath>
        <m:sSub>
          <m:sSubPr>
            <m:ctrlPr/>
          </m:sSubPr>
          <m:e>
            <m:r>
              <m:t xml:space="preserve">Q</m:t>
            </m:r>
          </m:e>
          <m:sub>
            <m:r>
              <m:t xml:space="preserve">0</m:t>
            </m:r>
          </m:sub>
        </m:sSub>
      </m:oMath>
      <w:r>
        <w:t xml:space="preserve">.</w:t>
      </w:r>
    </w:p>
    <w:p>
      <w:pPr>
        <w:spacing w:after="200"/>
      </w:pPr>
      <w:r>
        <w:t xml:space="preserve"> </w:t>
      </w:r>
    </w:p>
    <w:p>
      <w:pPr>
        <w:spacing w:after="120"/>
        <w:jc w:val="left"/>
      </w:pPr>
      <w:r>
        <w:rPr>
          <w:b/>
          <w:bCs/>
        </w:rPr>
        <w:t xml:space="preserve">Properties:</w:t>
      </w:r>
      <w:r>
        <w:t xml:space="preserve">  </w:t>
      </w:r>
    </w:p>
    <w:p>
      <w:pPr>
        <w:pStyle w:val="ListParagraph"/>
        <w:numPr>
          <w:ilvl w:val="0"/>
          <w:numId w:val="2"/>
        </w:numPr>
        <w:spacing w:after="100"/>
        <w:ind w:start="240"/>
        <w:jc w:val="left"/>
      </w:pPr>
      <m:oMath>
        <m:sSup>
          <m:sSupPr>
            <m:ctrlPr/>
          </m:sSupPr>
          <m:e>
            <m:r>
              <m:t xml:space="preserve">C</m:t>
            </m:r>
          </m:e>
          <m:sup>
            <m:r>
              <m:t xml:space="preserve">1</m:t>
            </m:r>
          </m:sup>
        </m:sSup>
      </m:oMath>
      <w:r>
        <w:t xml:space="preserve"> continuous (continuous first derivative)  </w:t>
      </w:r>
    </w:p>
    <w:p>
      <w:pPr>
        <w:pStyle w:val="ListParagraph"/>
        <w:numPr>
          <w:ilvl w:val="0"/>
          <w:numId w:val="2"/>
        </w:numPr>
        <w:spacing w:after="100"/>
        <w:ind w:start="240"/>
        <w:jc w:val="left"/>
      </w:pPr>
      <w:r>
        <w:t xml:space="preserve">Smoother than linear, especially for forward rate curves  </w:t>
      </w:r>
    </w:p>
    <w:p>
      <w:pPr>
        <w:pStyle w:val="ListParagraph"/>
        <w:numPr>
          <w:ilvl w:val="0"/>
          <w:numId w:val="2"/>
        </w:numPr>
        <w:spacing w:after="100"/>
        <w:ind w:start="240"/>
        <w:jc w:val="left"/>
      </w:pPr>
      <w:r>
        <w:t xml:space="preserve">Can produce minor overshoots (but less than cubic spline)</w:t>
      </w:r>
    </w:p>
    <w:p>
      <w:pPr>
        <w:spacing w:after="200"/>
      </w:pPr>
      <w:r>
        <w:t xml:space="preserve"> </w:t>
      </w:r>
    </w:p>
    <w:p>
      <w:pPr>
        <w:spacing w:after="120"/>
        <w:jc w:val="left"/>
      </w:pPr>
      <w:r>
        <w:rPr>
          <w:b/>
          <w:bCs/>
        </w:rPr>
        <w:t xml:space="preserve">Why chosen over pure cubic spline:</w:t>
      </w:r>
      <w:r>
        <w:t xml:space="preserve"> AQ uses only local data (three nodes on each side) and does not require solving a global tridiagonal system. This simplifies analytical risk propagation because each interpolated point depends on at most four nodes (two quadratics). The linear fallback for the first segment avoids extrapolation issues.</w:t>
      </w:r>
    </w:p>
    <w:p>
      <w:pPr>
        <w:spacing w:after="200"/>
      </w:pPr>
      <w:r>
        <w:t xml:space="preserve"> </w:t>
      </w:r>
    </w:p>
    <w:p>
      <w:pPr>
        <w:pStyle w:val="Heading3"/>
        <w:spacing w:after="200"/>
        <w:jc w:val="left"/>
      </w:pPr>
      <w:r>
        <w:t xml:space="preserve">4.3 Why Not Other Methods?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20"/>
        <w:gridCol w:w="6240"/>
      </w:tblGrid>
      <w:tr>
        <w:trPr>
          <w:tblHeader/>
        </w:trPr>
        <w:tc>
          <w:p>
            <w:pPr>
              <w:jc w:val="left"/>
            </w:pPr>
            <w:r>
              <w:rPr>
                <w:b/>
                <w:bCs/>
              </w:rPr>
              <w:t xml:space="preserve">Method</w:t>
            </w:r>
          </w:p>
        </w:tc>
        <w:tc>
          <w:p>
            <w:pPr>
              <w:jc w:val="left"/>
            </w:pPr>
            <w:r>
              <w:rPr>
                <w:b/>
                <w:bCs/>
              </w:rPr>
              <w:t xml:space="preserve">Reason for exclusion</w:t>
            </w:r>
          </w:p>
        </w:tc>
      </w:tr>
      <w:tr>
        <w:tc>
          <w:p>
            <w:pPr>
              <w:jc w:val="left"/>
            </w:pPr>
            <w:r>
              <w:t xml:space="preserve">Cubic spline (global)</w:t>
            </w:r>
          </w:p>
        </w:tc>
        <w:tc>
          <w:p>
            <w:pPr>
              <w:jc w:val="left"/>
            </w:pPr>
            <w:r>
              <w:t xml:space="preserve">Requires solving a linear system; analytical risk becomes dense and expensive. Overshoot can be large.</w:t>
            </w:r>
          </w:p>
        </w:tc>
      </w:tr>
      <w:tr>
        <w:tc>
          <w:p>
            <w:pPr>
              <w:jc w:val="left"/>
            </w:pPr>
            <w:r>
              <w:t xml:space="preserve">Monotonic convex (Hagan‑West)</w:t>
            </w:r>
          </w:p>
        </w:tc>
        <w:tc>
          <w:p>
            <w:pPr>
              <w:jc w:val="left"/>
            </w:pPr>
            <w:r>
              <w:t xml:space="preserve">Excellent for forward curves, but more complex to differentiate analytically. Not required by the problem statement.</w:t>
            </w:r>
          </w:p>
        </w:tc>
      </w:tr>
      <w:tr>
        <w:tc>
          <w:p>
            <w:pPr>
              <w:jc w:val="left"/>
            </w:pPr>
            <w:r>
              <w:t xml:space="preserve">Raw (non‑log) linear</w:t>
            </w:r>
          </w:p>
        </w:tc>
        <w:tc>
          <w:p>
            <w:pPr>
              <w:jc w:val="left"/>
            </w:pPr>
            <w:r>
              <w:t xml:space="preserve">Does not guarantee </w:t>
            </w:r>
            <m:oMath>
              <m:r>
                <m:t xml:space="preserve">DF(0)=1</m:t>
              </m:r>
            </m:oMath>
            <w:r>
              <w:t xml:space="preserve"> positivity for steep curves.</w:t>
            </w:r>
          </w:p>
        </w:tc>
      </w:tr>
    </w:tbl>
    <w:p>
      <w:pPr>
        <w:spacing w:before="240"/>
      </w:pPr>
      <w:r>
        <w:t xml:space="preserve"> </w:t>
      </w:r>
    </w:p>
    <w:p>
      <w:pPr>
        <w:spacing w:after="120"/>
        <w:jc w:val="left"/>
      </w:pPr>
      <w:r>
        <w:t xml:space="preserve">The chosen two methods strike a balance between </w:t>
      </w:r>
      <w:r>
        <w:rPr>
          <w:b/>
          <w:bCs/>
        </w:rPr>
        <w:t xml:space="preserve">smoothness</w:t>
      </w:r>
      <w:r>
        <w:t xml:space="preserve"> (AQ) and </w:t>
      </w:r>
      <w:r>
        <w:rPr>
          <w:b/>
          <w:bCs/>
        </w:rPr>
        <w:t xml:space="preserve">simplicity &amp; monotonicity</w:t>
      </w:r>
      <w:r>
        <w:t xml:space="preserve"> (linear), while permitting exact analytical risk calculations via </w:t>
      </w:r>
      <w:r>
        <w:rPr>
          <w:b/>
          <w:bCs/>
        </w:rPr>
        <w:t xml:space="preserve">interpolation weights</w:t>
      </w:r>
      <w:r>
        <w:t xml:space="preserve">.</w:t>
      </w:r>
    </w:p>
    <w:p>
      <w:pPr>
        <w:spacing w:after="200"/>
      </w:pPr>
      <w:r>
        <w:t xml:space="preserve"> </w:t>
      </w:r>
    </w:p>
    <w:p>
      <w:pPr>
        <w:pStyle w:val="Heading2"/>
        <w:spacing w:after="200"/>
        <w:jc w:val="left"/>
      </w:pPr>
      <w:r>
        <w:t xml:space="preserve">5. Analytical Risk Calculation (Q2.2)</w:t>
      </w:r>
    </w:p>
    <w:p>
      <w:pPr>
        <w:spacing w:after="120"/>
        <w:jc w:val="left"/>
      </w:pPr>
      <w:r>
        <w:t xml:space="preserve">The core requirement is to compute </w:t>
      </w:r>
      <m:oMath>
        <m:f>
          <m:fPr>
            <m:type m:val="bar"/>
          </m:fPr>
          <m:num>
            <m:r>
              <w:rPr/>
              <m:rPr>
                <m:nor/>
                <m:sty m:val="undefined"/>
              </m:rPr>
              <m:t xml:space="preserve">∂</m:t>
            </m:r>
            <m:r>
              <m:t xml:space="preserve">PV</m:t>
            </m:r>
          </m:num>
          <m:den>
            <m:r>
              <w:rPr/>
              <m:rPr>
                <m:nor/>
                <m:sty m:val="undefined"/>
              </m:rPr>
              <m:t xml:space="preserve">∂</m:t>
            </m:r>
            <m:sSub>
              <m:sSubPr>
                <m:ctrlPr/>
              </m:sSubPr>
              <m:e>
                <m:r>
                  <m:t xml:space="preserve">c</m:t>
                </m:r>
              </m:e>
              <m:sub>
                <m:r>
                  <m:t xml:space="preserve">i</m:t>
                </m:r>
              </m:sub>
            </m:sSub>
          </m:den>
        </m:f>
      </m:oMath>
      <w:r>
        <w:t xml:space="preserve"> (cash rate sensitivities) and </w:t>
      </w:r>
      <m:oMath>
        <m:f>
          <m:fPr>
            <m:type m:val="bar"/>
          </m:fPr>
          <m:num>
            <m:r>
              <w:rPr/>
              <m:rPr>
                <m:nor/>
                <m:sty m:val="undefined"/>
              </m:rPr>
              <m:t xml:space="preserve">∂</m:t>
            </m:r>
            <m:r>
              <m:t xml:space="preserve">PV</m:t>
            </m:r>
          </m:num>
          <m:den>
            <m:r>
              <w:rPr/>
              <m:rPr>
                <m:nor/>
                <m:sty m:val="undefined"/>
              </m:rPr>
              <m:t xml:space="preserve">∂</m:t>
            </m:r>
            <m:sSub>
              <m:sSubPr>
                <m:ctrlPr/>
              </m:sSubPr>
              <m:e>
                <m:r>
                  <m:t xml:space="preserve">p</m:t>
                </m:r>
              </m:e>
              <m:sub>
                <m:r>
                  <m:t xml:space="preserve">i</m:t>
                </m:r>
              </m:sub>
            </m:sSub>
          </m:den>
        </m:f>
      </m:oMath>
      <w:r>
        <w:t xml:space="preserve"> (swap rate sensitivities) </w:t>
      </w:r>
      <w:r>
        <w:rPr>
          <w:b/>
          <w:bCs/>
        </w:rPr>
        <w:t xml:space="preserve">exactly</w:t>
      </w:r>
      <w:r>
        <w:t xml:space="preserve">, without numerical perturbation. The implementation achieves this by:</w:t>
      </w:r>
    </w:p>
    <w:p>
      <w:pPr>
        <w:spacing w:after="200"/>
      </w:pPr>
      <w:r>
        <w:t xml:space="preserve"> </w:t>
      </w:r>
    </w:p>
    <w:p>
      <w:pPr>
        <w:spacing w:after="100"/>
        <w:ind w:start="20"/>
        <w:jc w:val="left"/>
      </w:pPr>
      <w:r>
        <w:t xml:space="preserve">1. </w:t>
      </w:r>
      <w:r>
        <w:t xml:space="preserve">Expressing every derived quantity as an explicit function of the </w:t>
      </w:r>
      <w:r>
        <w:rPr>
          <w:b/>
          <w:bCs/>
        </w:rPr>
        <w:t xml:space="preserve">calibrated discount factors</w:t>
      </w:r>
      <w:r>
        <w:t xml:space="preserve"> at the node maturities.</w:t>
      </w:r>
    </w:p>
    <w:p>
      <w:pPr>
        <w:spacing w:after="100"/>
        <w:ind w:start="20"/>
        <w:jc w:val="left"/>
      </w:pPr>
      <w:r>
        <w:t xml:space="preserve">2. </w:t>
      </w:r>
      <w:r>
        <w:t xml:space="preserve">Propagating derivatives through the bootstrapping process using the </w:t>
      </w:r>
      <w:r>
        <w:rPr>
          <w:b/>
          <w:bCs/>
        </w:rPr>
        <w:t xml:space="preserve">chain rule</w:t>
      </w:r>
      <w:r>
        <w:t xml:space="preserve">.</w:t>
      </w:r>
    </w:p>
    <w:p>
      <w:pPr>
        <w:spacing w:after="100"/>
        <w:ind w:start="20"/>
        <w:jc w:val="left"/>
      </w:pPr>
      <w:r>
        <w:t xml:space="preserve">3. </w:t>
      </w:r>
      <w:r>
        <w:t xml:space="preserve">Computing interpolation weights that map any time </w:t>
      </w:r>
      <m:oMath>
        <m:r>
          <m:t xml:space="preserve">t</m:t>
        </m:r>
      </m:oMath>
      <w:r>
        <w:t xml:space="preserve"> to the relevant node log‑discount factors.</w:t>
      </w:r>
    </w:p>
    <w:p>
      <w:pPr>
        <w:spacing w:after="100"/>
        <w:ind w:start="20"/>
        <w:jc w:val="left"/>
      </w:pPr>
      <w:r>
        <w:t xml:space="preserve">4. </w:t>
      </w:r>
      <w:r>
        <w:t xml:space="preserve">Differentiating the swap PV formula with respect to each market quote.</w:t>
      </w:r>
    </w:p>
    <w:p>
      <w:pPr>
        <w:spacing w:after="200"/>
      </w:pPr>
      <w:r>
        <w:t xml:space="preserve"> </w:t>
      </w:r>
    </w:p>
    <w:p>
      <w:pPr>
        <w:pStyle w:val="Heading3"/>
        <w:spacing w:after="200"/>
        <w:jc w:val="left"/>
      </w:pPr>
      <w:r>
        <w:t xml:space="preserve">5.1 Interpolation Weights </w:t>
      </w:r>
      <m:oMath>
        <m:f>
          <m:fPr>
            <m:type m:val="bar"/>
          </m:fPr>
          <m:num>
            <m:r>
              <w:rPr/>
              <m:rPr>
                <m:nor/>
                <m:sty m:val="undefined"/>
              </m:rPr>
              <m:t xml:space="preserve">∂</m:t>
            </m:r>
            <m:r>
              <m:t xml:space="preserve">ln⁡DF(t)</m:t>
            </m:r>
          </m:num>
          <m:den>
            <m:r>
              <w:rPr/>
              <m:rPr>
                <m:nor/>
                <m:sty m:val="undefined"/>
              </m:rPr>
              <m:t xml:space="preserve">∂</m:t>
            </m:r>
            <m:r>
              <m:t xml:space="preserve">ln⁡DF(</m:t>
            </m:r>
            <m:sSub>
              <m:sSubPr>
                <m:ctrlPr/>
              </m:sSubPr>
              <m:e>
                <m:r>
                  <m:t xml:space="preserve">t</m:t>
                </m:r>
              </m:e>
              <m:sub>
                <m:r>
                  <m:t xml:space="preserve">j</m:t>
                </m:r>
              </m:sub>
            </m:sSub>
            <m:r>
              <m:t xml:space="preserve">)</m:t>
            </m:r>
          </m:den>
        </m:f>
      </m:oMath>
    </w:p>
    <w:p>
      <w:pPr>
        <w:spacing w:after="120"/>
        <w:jc w:val="left"/>
      </w:pPr>
      <w:r>
        <w:t xml:space="preserve">For a given interpolation method, we define weights </w:t>
      </w:r>
      <m:oMath>
        <m:sSub>
          <m:sSubPr>
            <m:ctrlPr/>
          </m:sSubPr>
          <m:e>
            <m:r>
              <m:t xml:space="preserve">w</m:t>
            </m:r>
          </m:e>
          <m:sub>
            <m:r>
              <m:t xml:space="preserve">j</m:t>
            </m:r>
          </m:sub>
        </m:sSub>
        <m:r>
          <m:t xml:space="preserve">(t)</m:t>
        </m:r>
      </m:oMath>
      <w:r>
        <w:t xml:space="preserve"> such that:</w:t>
      </w:r>
    </w:p>
    <w:p>
      <w:pPr>
        <w:spacing w:after="200"/>
      </w:pPr>
      <w:r>
        <w:t xml:space="preserve"> </w:t>
      </w:r>
    </w:p>
    <w:p>
      <w:pPr>
        <w:spacing w:before="240" w:after="160"/>
        <w:jc w:val="center"/>
      </w:pPr>
      <m:oMath>
        <m:r>
          <m:t xml:space="preserve">ln⁡DF(t)=</m:t>
        </m:r>
        <m:nary>
          <m:naryPr>
            <m:chr m:val="∑"/>
            <m:limLoc m:val="undOvr"/>
            <m:grow m:val="1"/>
            <m:subHide m:val="off"/>
            <m:supHide m:val="off"/>
          </m:naryPr>
          <m:sub>
            <m:r>
              <m:t xml:space="preserve">j=0</m:t>
            </m:r>
          </m:sub>
          <m:sup>
            <m:r>
              <m:t xml:space="preserve">N</m:t>
            </m:r>
          </m:sup>
          <m:e/>
        </m:nary>
        <m:sSub>
          <m:sSubPr>
            <m:ctrlPr/>
          </m:sSubPr>
          <m:e>
            <m:r>
              <m:t xml:space="preserve">w</m:t>
            </m:r>
          </m:e>
          <m:sub>
            <m:r>
              <m:t xml:space="preserve">j</m:t>
            </m:r>
          </m:sub>
        </m:sSub>
        <m:r>
          <m:t xml:space="preserve">(t)⋅ln⁡DF(</m:t>
        </m:r>
        <m:sSub>
          <m:sSubPr>
            <m:ctrlPr/>
          </m:sSubPr>
          <m:e>
            <m:r>
              <m:t xml:space="preserve">t</m:t>
            </m:r>
          </m:e>
          <m:sub>
            <m:r>
              <m:t xml:space="preserve">j</m:t>
            </m:r>
          </m:sub>
        </m:sSub>
        <m:r>
          <m:t xml:space="preserve">)</m:t>
        </m:r>
      </m:oMath>
    </w:p>
    <w:p>
      <w:pPr>
        <w:spacing w:after="200"/>
      </w:pPr>
      <w:r>
        <w:t xml:space="preserve"> </w:t>
      </w:r>
    </w:p>
    <w:p>
      <w:pPr>
        <w:spacing w:after="120"/>
        <w:jc w:val="left"/>
      </w:pPr>
      <w:r>
        <w:t xml:space="preserve">where </w:t>
      </w:r>
      <m:oMath>
        <m:r>
          <m:t xml:space="preserve">N</m:t>
        </m:r>
      </m:oMath>
      <w:r>
        <w:t xml:space="preserve"> is the number of calibrated nodes.</w:t>
      </w:r>
      <w:r>
        <w:br/>
      </w:r>
      <w:r>
        <w:t xml:space="preserve">For </w:t>
      </w:r>
      <w:r>
        <w:rPr>
          <w:b/>
          <w:bCs/>
        </w:rPr>
        <w:t xml:space="preserve">log‑linear interpolation</w:t>
      </w:r>
      <w:r>
        <w:t xml:space="preserve"> with </w:t>
      </w:r>
      <m:oMath>
        <m:r>
          <m:t xml:space="preserve">t∈[</m:t>
        </m:r>
        <m:sSub>
          <m:sSubPr>
            <m:ctrlPr/>
          </m:sSubPr>
          <m:e>
            <m:r>
              <m:t xml:space="preserve">t</m:t>
            </m:r>
          </m:e>
          <m:sub>
            <m:r>
              <m:t xml:space="preserve">i−1</m:t>
            </m:r>
          </m:sub>
        </m:sSub>
        <m:r>
          <m:t xml:space="preserve">,</m:t>
        </m:r>
        <m:sSub>
          <m:sSubPr>
            <m:ctrlPr/>
          </m:sSubPr>
          <m:e>
            <m:r>
              <m:t xml:space="preserve">t</m:t>
            </m:r>
          </m:e>
          <m:sub>
            <m:r>
              <m:t xml:space="preserve">i</m:t>
            </m:r>
          </m:sub>
        </m:sSub>
        <m:r>
          <m:t xml:space="preserve">]</m:t>
        </m:r>
      </m:oMath>
      <w:r>
        <w:t xml:space="preserve">:</w:t>
      </w:r>
    </w:p>
    <w:p>
      <w:pPr>
        <w:spacing w:after="200"/>
      </w:pPr>
      <w:r>
        <w:t xml:space="preserve"> </w:t>
      </w:r>
    </w:p>
    <w:p>
      <w:pPr>
        <w:spacing w:before="240" w:after="160"/>
        <w:jc w:val="center"/>
      </w:pPr>
      <m:oMath>
        <m:sSub>
          <m:sSubPr>
            <m:ctrlPr/>
          </m:sSubPr>
          <m:e>
            <m:r>
              <m:t xml:space="preserve">w</m:t>
            </m:r>
          </m:e>
          <m:sub>
            <m:r>
              <m:t xml:space="preserve">i−1</m:t>
            </m:r>
          </m:sub>
        </m:sSub>
        <m:r>
          <m:t xml:space="preserve">(t)=1−α,</m:t>
        </m:r>
        <m:r>
          <m:t xml:space="preserve"> </m:t>
        </m:r>
        <m:sSub>
          <m:sSubPr>
            <m:ctrlPr/>
          </m:sSubPr>
          <m:e>
            <m:r>
              <m:t xml:space="preserve">w</m:t>
            </m:r>
          </m:e>
          <m:sub>
            <m:r>
              <m:t xml:space="preserve">i</m:t>
            </m:r>
          </m:sub>
        </m:sSub>
        <m:r>
          <m:t xml:space="preserve">(t)=α,</m:t>
        </m:r>
        <m:r>
          <m:t xml:space="preserve"> </m:t>
        </m:r>
        <m:r>
          <m:t xml:space="preserve">α=</m:t>
        </m:r>
        <m:f>
          <m:fPr>
            <m:type m:val="bar"/>
          </m:fPr>
          <m:num>
            <m:r>
              <m:t xml:space="preserve">t−</m:t>
            </m:r>
            <m:sSub>
              <m:sSubPr>
                <m:ctrlPr/>
              </m:sSubPr>
              <m:e>
                <m:r>
                  <m:t xml:space="preserve">t</m:t>
                </m:r>
              </m:e>
              <m:sub>
                <m:r>
                  <m:t xml:space="preserve">i−1</m:t>
                </m:r>
              </m:sub>
            </m:sSub>
          </m:num>
          <m:den>
            <m:sSub>
              <m:sSubPr>
                <m:ctrlPr/>
              </m:sSubPr>
              <m:e>
                <m:r>
                  <m:t xml:space="preserve">t</m:t>
                </m:r>
              </m:e>
              <m:sub>
                <m:r>
                  <m:t xml:space="preserve">i</m:t>
                </m:r>
              </m:sub>
            </m:sSub>
            <m:r>
              <m:t xml:space="preserve">−</m:t>
            </m:r>
            <m:sSub>
              <m:sSubPr>
                <m:ctrlPr/>
              </m:sSubPr>
              <m:e>
                <m:r>
                  <m:t xml:space="preserve">t</m:t>
                </m:r>
              </m:e>
              <m:sub>
                <m:r>
                  <m:t xml:space="preserve">i−1</m:t>
                </m:r>
              </m:sub>
            </m:sSub>
          </m:den>
        </m:f>
      </m:oMath>
    </w:p>
    <w:p>
      <w:pPr>
        <w:spacing w:after="200"/>
      </w:pPr>
      <w:r>
        <w:t xml:space="preserve"> </w:t>
      </w:r>
    </w:p>
    <w:p>
      <w:pPr>
        <w:spacing w:after="120"/>
        <w:jc w:val="left"/>
      </w:pPr>
      <w:r>
        <w:t xml:space="preserve">For </w:t>
      </w:r>
      <w:r>
        <w:rPr>
          <w:b/>
          <w:bCs/>
        </w:rPr>
        <w:t xml:space="preserve">averaged quadratic</w:t>
      </w:r>
      <w:r>
        <w:t xml:space="preserve">, the weights are derived from the Lagrange basis of the two quadratics. Let </w:t>
      </w:r>
      <m:oMath>
        <m:r>
          <m:t xml:space="preserve">t∈[</m:t>
        </m:r>
        <m:sSub>
          <m:sSubPr>
            <m:ctrlPr/>
          </m:sSubPr>
          <m:e>
            <m:r>
              <m:t xml:space="preserve">t</m:t>
            </m:r>
          </m:e>
          <m:sub>
            <m:r>
              <m:t xml:space="preserve">i</m:t>
            </m:r>
          </m:sub>
        </m:sSub>
        <m:r>
          <m:t xml:space="preserve">,</m:t>
        </m:r>
        <m:sSub>
          <m:sSubPr>
            <m:ctrlPr/>
          </m:sSubPr>
          <m:e>
            <m:r>
              <m:t xml:space="preserve">t</m:t>
            </m:r>
          </m:e>
          <m:sub>
            <m:r>
              <m:t xml:space="preserve">i+1</m:t>
            </m:r>
          </m:sub>
        </m:sSub>
        <m:r>
          <m:t xml:space="preserve">]</m:t>
        </m:r>
      </m:oMath>
      <w:r>
        <w:t xml:space="preserve"> (</w:t>
      </w:r>
      <m:oMath>
        <m:r>
          <m:t xml:space="preserve">i≥1</m:t>
        </m:r>
      </m:oMath>
      <w:r>
        <w:t xml:space="preserve">). Define the two quadratic interpolation functions:</w:t>
      </w:r>
    </w:p>
    <w:p>
      <w:pPr>
        <w:spacing w:after="200"/>
      </w:pPr>
      <w:r>
        <w:t xml:space="preserve"> </w:t>
      </w:r>
    </w:p>
    <w:p>
      <w:pPr>
        <w:spacing w:before="240" w:after="160"/>
        <w:jc w:val="center"/>
      </w:pPr>
      <m:oMath>
        <m:m>
          <m:mPr>
            <m:baseJc m:val="center"/>
            <m:plcHide m:val="on"/>
            <m:mcs>
              <m:mc>
                <m:mcPr>
                  <m:count m:val="2"/>
                  <m:mcJc m:val="center"/>
                </m:mcPr>
              </m:mc>
            </m:mcs>
          </m:mPr>
          <m:mr>
            <m:e>
              <m:argPr>
                <m:scrLvl m:val="0"/>
              </m:argPr>
              <m:argPr>
                <m:scrLvl m:val="0"/>
              </m:argPr>
              <m:sSub>
                <m:sSubPr>
                  <m:ctrlPr/>
                </m:sSubPr>
                <m:e>
                  <m:argPr>
                    <m:scrLvl m:val="0"/>
                  </m:argPr>
                  <m:r>
                    <m:t xml:space="preserve">Q</m:t>
                  </m:r>
                </m:e>
                <m:sub>
                  <m:argPr>
                    <m:scrLvl m:val="0"/>
                  </m:argPr>
                  <m:r>
                    <m:t xml:space="preserve">i</m:t>
                  </m:r>
                </m:sub>
              </m:sSub>
              <m:r>
                <m:t xml:space="preserve">(t)</m:t>
              </m:r>
            </m:e>
            <m:e>
              <m:argPr>
                <m:scrLvl m:val="0"/>
              </m:argPr>
              <m:argPr>
                <m:scrLvl m:val="0"/>
              </m:argPr>
              <m:r>
                <m:t xml:space="preserve">=</m:t>
              </m:r>
              <m:nary>
                <m:naryPr>
                  <m:chr m:val="∑"/>
                  <m:limLoc m:val="undOvr"/>
                  <m:grow m:val="1"/>
                  <m:subHide m:val="off"/>
                  <m:supHide m:val="off"/>
                </m:naryPr>
                <m:sub>
                  <m:argPr>
                    <m:scrLvl m:val="0"/>
                  </m:argPr>
                  <m:argPr>
                    <m:scrLvl m:val="0"/>
                  </m:argPr>
                  <m:r>
                    <m:t xml:space="preserve">k=i−1</m:t>
                  </m:r>
                </m:sub>
                <m:sup>
                  <m:argPr>
                    <m:scrLvl m:val="0"/>
                  </m:argPr>
                  <m:argPr>
                    <m:scrLvl m:val="0"/>
                  </m:argPr>
                  <m:r>
                    <m:t xml:space="preserve">i+1</m:t>
                  </m:r>
                </m:sup>
                <m:e/>
              </m:nary>
              <m:sSub>
                <m:sSubPr>
                  <m:ctrlPr/>
                </m:sSubPr>
                <m:e>
                  <m:argPr>
                    <m:scrLvl m:val="0"/>
                  </m:argPr>
                  <m:r>
                    <m:t xml:space="preserve">y</m:t>
                  </m:r>
                </m:e>
                <m:sub>
                  <m:argPr>
                    <m:scrLvl m:val="0"/>
                  </m:argPr>
                  <m:r>
                    <m:t xml:space="preserve">k</m:t>
                  </m:r>
                </m:sub>
              </m:sSub>
              <m:r>
                <m:t xml:space="preserve">⋅</m:t>
              </m:r>
              <m:sSubSup>
                <m:sSubSupPr>
                  <m:ctrlPr/>
                </m:sSubSupPr>
                <m:e>
                  <m:argPr>
                    <m:scrLvl m:val="0"/>
                  </m:argPr>
                  <m:r>
                    <w:rPr/>
                    <m:rPr>
                      <m:nor/>
                      <m:sty m:val="undefined"/>
                    </m:rPr>
                    <m:t xml:space="preserve">ℓ</m:t>
                  </m:r>
                </m:e>
                <m:sub>
                  <m:argPr>
                    <m:scrLvl m:val="0"/>
                  </m:argPr>
                  <m:r>
                    <m:t xml:space="preserve">k</m:t>
                  </m:r>
                </m:sub>
                <m:sup>
                  <m:argPr>
                    <m:scrLvl m:val="0"/>
                  </m:argPr>
                  <m:argPr>
                    <m:scrLvl m:val="0"/>
                  </m:argPr>
                  <m:r>
                    <m:t xml:space="preserve">(i)</m:t>
                  </m:r>
                </m:sup>
              </m:sSubSup>
              <m:r>
                <m:t xml:space="preserve">(t)</m:t>
              </m:r>
            </m:e>
          </m:mr>
          <m:mr>
            <m:e>
              <m:argPr>
                <m:scrLvl m:val="0"/>
              </m:argPr>
              <m:argPr>
                <m:scrLvl m:val="0"/>
              </m:argPr>
              <m:sSub>
                <m:sSubPr>
                  <m:ctrlPr/>
                </m:sSubPr>
                <m:e>
                  <m:argPr>
                    <m:scrLvl m:val="0"/>
                  </m:argPr>
                  <m:r>
                    <m:t xml:space="preserve">Q</m:t>
                  </m:r>
                </m:e>
                <m:sub>
                  <m:argPr>
                    <m:scrLvl m:val="0"/>
                  </m:argPr>
                  <m:argPr>
                    <m:scrLvl m:val="0"/>
                  </m:argPr>
                  <m:r>
                    <m:t xml:space="preserve">i+1</m:t>
                  </m:r>
                </m:sub>
              </m:sSub>
              <m:r>
                <m:t xml:space="preserve">(t)</m:t>
              </m:r>
            </m:e>
            <m:e>
              <m:argPr>
                <m:scrLvl m:val="0"/>
              </m:argPr>
              <m:argPr>
                <m:scrLvl m:val="0"/>
              </m:argPr>
              <m:r>
                <m:t xml:space="preserve">=</m:t>
              </m:r>
              <m:nary>
                <m:naryPr>
                  <m:chr m:val="∑"/>
                  <m:limLoc m:val="undOvr"/>
                  <m:grow m:val="1"/>
                  <m:subHide m:val="off"/>
                  <m:supHide m:val="off"/>
                </m:naryPr>
                <m:sub>
                  <m:argPr>
                    <m:scrLvl m:val="0"/>
                  </m:argPr>
                  <m:argPr>
                    <m:scrLvl m:val="0"/>
                  </m:argPr>
                  <m:r>
                    <m:t xml:space="preserve">k=i</m:t>
                  </m:r>
                </m:sub>
                <m:sup>
                  <m:argPr>
                    <m:scrLvl m:val="0"/>
                  </m:argPr>
                  <m:argPr>
                    <m:scrLvl m:val="0"/>
                  </m:argPr>
                  <m:r>
                    <m:t xml:space="preserve">i+2</m:t>
                  </m:r>
                </m:sup>
                <m:e/>
              </m:nary>
              <m:sSub>
                <m:sSubPr>
                  <m:ctrlPr/>
                </m:sSubPr>
                <m:e>
                  <m:argPr>
                    <m:scrLvl m:val="0"/>
                  </m:argPr>
                  <m:r>
                    <m:t xml:space="preserve">y</m:t>
                  </m:r>
                </m:e>
                <m:sub>
                  <m:argPr>
                    <m:scrLvl m:val="0"/>
                  </m:argPr>
                  <m:r>
                    <m:t xml:space="preserve">k</m:t>
                  </m:r>
                </m:sub>
              </m:sSub>
              <m:r>
                <m:t xml:space="preserve">⋅</m:t>
              </m:r>
              <m:sSubSup>
                <m:sSubSupPr>
                  <m:ctrlPr/>
                </m:sSubSupPr>
                <m:e>
                  <m:argPr>
                    <m:scrLvl m:val="0"/>
                  </m:argPr>
                  <m:r>
                    <w:rPr/>
                    <m:rPr>
                      <m:nor/>
                      <m:sty m:val="undefined"/>
                    </m:rPr>
                    <m:t xml:space="preserve">ℓ</m:t>
                  </m:r>
                </m:e>
                <m:sub>
                  <m:argPr>
                    <m:scrLvl m:val="0"/>
                  </m:argPr>
                  <m:r>
                    <m:t xml:space="preserve">k</m:t>
                  </m:r>
                </m:sub>
                <m:sup>
                  <m:argPr>
                    <m:scrLvl m:val="0"/>
                  </m:argPr>
                  <m:argPr>
                    <m:scrLvl m:val="0"/>
                  </m:argPr>
                  <m:r>
                    <m:t xml:space="preserve">(i+1)</m:t>
                  </m:r>
                </m:sup>
              </m:sSubSup>
              <m:r>
                <m:t xml:space="preserve">(t)</m:t>
              </m:r>
            </m:e>
          </m:mr>
        </m:m>
      </m:oMath>
    </w:p>
    <w:p>
      <w:pPr>
        <w:spacing w:after="200"/>
      </w:pPr>
      <w:r>
        <w:t xml:space="preserve"> </w:t>
      </w:r>
    </w:p>
    <w:p>
      <w:pPr>
        <w:spacing w:after="120"/>
        <w:jc w:val="left"/>
      </w:pPr>
      <w:r>
        <w:t xml:space="preserve">where </w:t>
      </w:r>
      <m:oMath>
        <m:r>
          <w:rPr/>
          <m:rPr>
            <m:nor/>
            <m:sty m:val="undefined"/>
          </m:rPr>
          <m:t xml:space="preserve">ℓ</m:t>
        </m:r>
      </m:oMath>
      <w:r>
        <w:t xml:space="preserve"> are standard Lagrange polynomials. Then:</w:t>
      </w:r>
    </w:p>
    <w:p>
      <w:pPr>
        <w:spacing w:after="200"/>
      </w:pPr>
      <w:r>
        <w:t xml:space="preserve"> </w:t>
      </w:r>
    </w:p>
    <w:p>
      <w:pPr>
        <w:spacing w:before="240" w:after="160"/>
        <w:jc w:val="center"/>
      </w:pPr>
      <m:oMath>
        <m:r>
          <m:t xml:space="preserve">ln⁡DF(t)=</m:t>
        </m:r>
        <m:f>
          <m:fPr>
            <m:type m:val="bar"/>
          </m:fPr>
          <m:num>
            <m:sSub>
              <m:sSubPr>
                <m:ctrlPr/>
              </m:sSubPr>
              <m:e>
                <m:r>
                  <m:t xml:space="preserve">t</m:t>
                </m:r>
              </m:e>
              <m:sub>
                <m:r>
                  <m:t xml:space="preserve">i+1</m:t>
                </m:r>
              </m:sub>
            </m:sSub>
            <m:r>
              <m:t xml:space="preserve">−t</m:t>
            </m:r>
          </m:num>
          <m:den>
            <m:sSub>
              <m:sSubPr>
                <m:ctrlPr/>
              </m:sSubPr>
              <m:e>
                <m:r>
                  <m:t xml:space="preserve">t</m:t>
                </m:r>
              </m:e>
              <m:sub>
                <m:r>
                  <m:t xml:space="preserve">i+1</m:t>
                </m:r>
              </m:sub>
            </m:sSub>
            <m:r>
              <m:t xml:space="preserve">−</m:t>
            </m:r>
            <m:sSub>
              <m:sSubPr>
                <m:ctrlPr/>
              </m:sSubPr>
              <m:e>
                <m:r>
                  <m:t xml:space="preserve">t</m:t>
                </m:r>
              </m:e>
              <m:sub>
                <m:r>
                  <m:t xml:space="preserve">i</m:t>
                </m:r>
              </m:sub>
            </m:sSub>
          </m:den>
        </m:f>
        <m:sSub>
          <m:sSubPr>
            <m:ctrlPr/>
          </m:sSubPr>
          <m:e>
            <m:r>
              <m:t xml:space="preserve">Q</m:t>
            </m:r>
          </m:e>
          <m:sub>
            <m:r>
              <m:t xml:space="preserve">i</m:t>
            </m:r>
          </m:sub>
        </m:sSub>
        <m:r>
          <m:t xml:space="preserve">(t)+</m:t>
        </m:r>
        <m:f>
          <m:fPr>
            <m:type m:val="bar"/>
          </m:fPr>
          <m:num>
            <m:r>
              <m:t xml:space="preserve">t−</m:t>
            </m:r>
            <m:sSub>
              <m:sSubPr>
                <m:ctrlPr/>
              </m:sSubPr>
              <m:e>
                <m:r>
                  <m:t xml:space="preserve">t</m:t>
                </m:r>
              </m:e>
              <m:sub>
                <m:r>
                  <m:t xml:space="preserve">i</m:t>
                </m:r>
              </m:sub>
            </m:sSub>
          </m:num>
          <m:den>
            <m:sSub>
              <m:sSubPr>
                <m:ctrlPr/>
              </m:sSubPr>
              <m:e>
                <m:r>
                  <m:t xml:space="preserve">t</m:t>
                </m:r>
              </m:e>
              <m:sub>
                <m:r>
                  <m:t xml:space="preserve">i+1</m:t>
                </m:r>
              </m:sub>
            </m:sSub>
            <m:r>
              <m:t xml:space="preserve">−</m:t>
            </m:r>
            <m:sSub>
              <m:sSubPr>
                <m:ctrlPr/>
              </m:sSubPr>
              <m:e>
                <m:r>
                  <m:t xml:space="preserve">t</m:t>
                </m:r>
              </m:e>
              <m:sub>
                <m:r>
                  <m:t xml:space="preserve">i</m:t>
                </m:r>
              </m:sub>
            </m:sSub>
          </m:den>
        </m:f>
        <m:sSub>
          <m:sSubPr>
            <m:ctrlPr/>
          </m:sSubPr>
          <m:e>
            <m:r>
              <m:t xml:space="preserve">Q</m:t>
            </m:r>
          </m:e>
          <m:sub>
            <m:r>
              <m:t xml:space="preserve">i+1</m:t>
            </m:r>
          </m:sub>
        </m:sSub>
        <m:r>
          <m:t xml:space="preserve">(t)</m:t>
        </m:r>
      </m:oMath>
    </w:p>
    <w:p>
      <w:pPr>
        <w:spacing w:after="200"/>
      </w:pPr>
      <w:r>
        <w:t xml:space="preserve"> </w:t>
      </w:r>
    </w:p>
    <w:p>
      <w:pPr>
        <w:spacing w:after="120"/>
        <w:jc w:val="left"/>
      </w:pPr>
      <w:r>
        <w:t xml:space="preserve">Hence the weight for node </w:t>
      </w:r>
      <m:oMath>
        <m:r>
          <m:t xml:space="preserve">j</m:t>
        </m:r>
      </m:oMath>
      <w:r>
        <w:t xml:space="preserve"> is:</w:t>
      </w:r>
    </w:p>
    <w:p>
      <w:pPr>
        <w:spacing w:after="200"/>
      </w:pPr>
      <w:r>
        <w:t xml:space="preserve"> </w:t>
      </w:r>
    </w:p>
    <w:p>
      <w:pPr>
        <w:spacing w:before="240" w:after="160"/>
        <w:jc w:val="center"/>
      </w:pPr>
      <m:oMath>
        <m:sSub>
          <m:sSubPr>
            <m:ctrlPr/>
          </m:sSubPr>
          <m:e>
            <m:r>
              <m:t xml:space="preserve">w</m:t>
            </m:r>
          </m:e>
          <m:sub>
            <m:r>
              <m:t xml:space="preserve">j</m:t>
            </m:r>
          </m:sub>
        </m:sSub>
        <m:r>
          <m:t xml:space="preserve">(t)=</m:t>
        </m:r>
        <m:f>
          <m:fPr>
            <m:type m:val="bar"/>
          </m:fPr>
          <m:num>
            <m:sSub>
              <m:sSubPr>
                <m:ctrlPr/>
              </m:sSubPr>
              <m:e>
                <m:r>
                  <m:t xml:space="preserve">t</m:t>
                </m:r>
              </m:e>
              <m:sub>
                <m:r>
                  <m:t xml:space="preserve">i+1</m:t>
                </m:r>
              </m:sub>
            </m:sSub>
            <m:r>
              <m:t xml:space="preserve">−t</m:t>
            </m:r>
          </m:num>
          <m:den>
            <m:sSub>
              <m:sSubPr>
                <m:ctrlPr/>
              </m:sSubPr>
              <m:e>
                <m:r>
                  <m:t xml:space="preserve">t</m:t>
                </m:r>
              </m:e>
              <m:sub>
                <m:r>
                  <m:t xml:space="preserve">i+1</m:t>
                </m:r>
              </m:sub>
            </m:sSub>
            <m:r>
              <m:t xml:space="preserve">−</m:t>
            </m:r>
            <m:sSub>
              <m:sSubPr>
                <m:ctrlPr/>
              </m:sSubPr>
              <m:e>
                <m:r>
                  <m:t xml:space="preserve">t</m:t>
                </m:r>
              </m:e>
              <m:sub>
                <m:r>
                  <m:t xml:space="preserve">i</m:t>
                </m:r>
              </m:sub>
            </m:sSub>
          </m:den>
        </m:f>
        <m:sSubSup>
          <m:sSubSupPr>
            <m:ctrlPr/>
          </m:sSubSupPr>
          <m:e>
            <m:r>
              <w:rPr/>
              <m:rPr>
                <m:nor/>
                <m:sty m:val="undefined"/>
              </m:rPr>
              <m:t xml:space="preserve">ℓ</m:t>
            </m:r>
          </m:e>
          <m:sub>
            <m:r>
              <m:t xml:space="preserve">j</m:t>
            </m:r>
          </m:sub>
          <m:sup>
            <m:r>
              <m:t xml:space="preserve">(i)</m:t>
            </m:r>
          </m:sup>
        </m:sSubSup>
        <m:r>
          <m:t xml:space="preserve">(t)+</m:t>
        </m:r>
        <m:f>
          <m:fPr>
            <m:type m:val="bar"/>
          </m:fPr>
          <m:num>
            <m:r>
              <m:t xml:space="preserve">t−</m:t>
            </m:r>
            <m:sSub>
              <m:sSubPr>
                <m:ctrlPr/>
              </m:sSubPr>
              <m:e>
                <m:r>
                  <m:t xml:space="preserve">t</m:t>
                </m:r>
              </m:e>
              <m:sub>
                <m:r>
                  <m:t xml:space="preserve">i</m:t>
                </m:r>
              </m:sub>
            </m:sSub>
          </m:num>
          <m:den>
            <m:sSub>
              <m:sSubPr>
                <m:ctrlPr/>
              </m:sSubPr>
              <m:e>
                <m:r>
                  <m:t xml:space="preserve">t</m:t>
                </m:r>
              </m:e>
              <m:sub>
                <m:r>
                  <m:t xml:space="preserve">i+1</m:t>
                </m:r>
              </m:sub>
            </m:sSub>
            <m:r>
              <m:t xml:space="preserve">−</m:t>
            </m:r>
            <m:sSub>
              <m:sSubPr>
                <m:ctrlPr/>
              </m:sSubPr>
              <m:e>
                <m:r>
                  <m:t xml:space="preserve">t</m:t>
                </m:r>
              </m:e>
              <m:sub>
                <m:r>
                  <m:t xml:space="preserve">i</m:t>
                </m:r>
              </m:sub>
            </m:sSub>
          </m:den>
        </m:f>
        <m:sSubSup>
          <m:sSubSupPr>
            <m:ctrlPr/>
          </m:sSubSupPr>
          <m:e>
            <m:r>
              <w:rPr/>
              <m:rPr>
                <m:nor/>
                <m:sty m:val="undefined"/>
              </m:rPr>
              <m:t xml:space="preserve">ℓ</m:t>
            </m:r>
          </m:e>
          <m:sub>
            <m:r>
              <m:t xml:space="preserve">j</m:t>
            </m:r>
          </m:sub>
          <m:sup>
            <m:r>
              <m:t xml:space="preserve">(i+1)</m:t>
            </m:r>
          </m:sup>
        </m:sSubSup>
        <m:r>
          <m:t xml:space="preserve">(t)</m:t>
        </m:r>
      </m:oMath>
    </w:p>
    <w:p>
      <w:pPr>
        <w:spacing w:after="200"/>
      </w:pPr>
      <w:r>
        <w:t xml:space="preserve"> </w:t>
      </w:r>
    </w:p>
    <w:p>
      <w:pPr>
        <w:spacing w:after="120"/>
        <w:jc w:val="left"/>
      </w:pPr>
      <w:r>
        <w:t xml:space="preserve">(where terms that reference out‑of‑range nodes are ignored).</w:t>
      </w:r>
      <w:r>
        <w:br/>
      </w:r>
      <w:r>
        <w:t xml:space="preserve">These weights are implemented in the function </w:t>
      </w:r>
      <w:r>
        <w:rPr>
          <w:rFonts w:ascii="Courier New" w:cs="Courier New" w:eastAsia="Courier New" w:hAnsi="Courier New"/>
          <w:shd w:fill="F1F5F9" w:color="auto" w:val="clear"/>
        </w:rPr>
        <w:t xml:space="preserve">lnDf_weights(curve, t)</w:t>
      </w:r>
      <w:r>
        <w:t xml:space="preserve">.</w:t>
      </w:r>
    </w:p>
    <w:p>
      <w:pPr>
        <w:spacing w:after="200"/>
      </w:pPr>
      <w:r>
        <w:t xml:space="preserve"> </w:t>
      </w:r>
    </w:p>
    <w:p>
      <w:pPr>
        <w:pStyle w:val="Heading3"/>
        <w:spacing w:after="200"/>
        <w:jc w:val="left"/>
      </w:pPr>
      <w:r>
        <w:t xml:space="preserve">5.2 Sensitivity of Discount Factors to Market Quotes</w:t>
      </w:r>
    </w:p>
    <w:p>
      <w:pPr>
        <w:spacing w:after="120"/>
        <w:jc w:val="left"/>
      </w:pPr>
      <w:r>
        <w:t xml:space="preserve">Let $</w:t>
      </w:r>
      <w:r>
        <w:t xml:space="preserve">{</w:t>
      </w:r>
      <w:r>
        <w:t xml:space="preserve">m_j</w:t>
      </w:r>
      <w:r>
        <w:t xml:space="preserve">}</w:t>
      </w:r>
      <m:oMath>
        <m:r>
          <m:t xml:space="preserve">bethemarketquotes(cashratesforshortmaturities,swapratesforlongerones)</m:t>
        </m:r>
        <m:r>
          <w:rPr/>
          <m:rPr>
            <m:nor/>
            <m:sty m:val="undefined"/>
          </m:rPr>
          <m:t xml:space="preserve">.</m:t>
        </m:r>
        <m:r>
          <m:t xml:space="preserve">Thecalibrateddiscountfactors</m:t>
        </m:r>
      </m:oMath>
      <w:r>
        <w:t xml:space="preserve">DF_j \equiv DF(t_j)$ satisfy:</w:t>
      </w:r>
    </w:p>
    <w:p>
      <w:pPr>
        <w:spacing w:after="200"/>
      </w:pPr>
      <w:r>
        <w:t xml:space="preserve"> </w:t>
      </w:r>
    </w:p>
    <w:p>
      <w:pPr>
        <w:pStyle w:val="ListParagraph"/>
        <w:numPr>
          <w:ilvl w:val="0"/>
          <w:numId w:val="2"/>
        </w:numPr>
        <w:spacing w:after="100"/>
        <w:ind w:start="240"/>
        <w:jc w:val="left"/>
      </w:pPr>
      <w:r>
        <w:rPr>
          <w:b/>
          <w:bCs/>
        </w:rPr>
        <w:t xml:space="preserve">Cash nodes:</w:t>
      </w:r>
      <w:r>
        <w:t xml:space="preserve"> </w:t>
      </w:r>
      <m:oMath>
        <m:r>
          <m:t xml:space="preserve">D</m:t>
        </m:r>
        <m:sSub>
          <m:sSubPr>
            <m:ctrlPr/>
          </m:sSubPr>
          <m:e>
            <m:r>
              <m:t xml:space="preserve">F</m:t>
            </m:r>
          </m:e>
          <m:sub>
            <m:r>
              <m:t xml:space="preserve">j</m:t>
            </m:r>
          </m:sub>
        </m:sSub>
        <m:r>
          <m:t xml:space="preserve">=(1+</m:t>
        </m:r>
        <m:sSub>
          <m:sSubPr>
            <m:ctrlPr/>
          </m:sSubPr>
          <m:e>
            <m:r>
              <m:t xml:space="preserve">m</m:t>
            </m:r>
          </m:e>
          <m:sub>
            <m:r>
              <m:t xml:space="preserve">j</m:t>
            </m:r>
          </m:sub>
        </m:sSub>
        <m:r>
          <m:t xml:space="preserve">⋅</m:t>
        </m:r>
        <m:sSub>
          <m:sSubPr>
            <m:ctrlPr/>
          </m:sSubPr>
          <m:e>
            <m:r>
              <m:t xml:space="preserve">t</m:t>
            </m:r>
          </m:e>
          <m:sub>
            <m:r>
              <m:t xml:space="preserve">j</m:t>
            </m:r>
          </m:sub>
        </m:sSub>
        <m:sSup>
          <m:sSupPr>
            <m:ctrlPr/>
          </m:sSupPr>
          <m:e>
            <m:r>
              <m:t xml:space="preserve">)</m:t>
            </m:r>
          </m:e>
          <m:sup>
            <m:r>
              <m:t xml:space="preserve">−1</m:t>
            </m:r>
          </m:sup>
        </m:sSup>
      </m:oMath>
      <w:r>
        <w:br/>
      </w:r>
      <m:oMath>
        <m:r>
          <m:t xml:space="preserve">⇒</m:t>
        </m:r>
      </m:oMath>
      <w:r>
        <w:t xml:space="preserve"> </w:t>
      </w:r>
      <m:oMath>
        <m:f>
          <m:fPr>
            <m:type m:val="bar"/>
          </m:fPr>
          <m:num>
            <m:r>
              <m:t xml:space="preserve">dD</m:t>
            </m:r>
            <m:sSub>
              <m:sSubPr>
                <m:ctrlPr/>
              </m:sSubPr>
              <m:e>
                <m:r>
                  <m:t xml:space="preserve">F</m:t>
                </m:r>
              </m:e>
              <m:sub>
                <m:r>
                  <m:t xml:space="preserve">j</m:t>
                </m:r>
              </m:sub>
            </m:sSub>
          </m:num>
          <m:den>
            <m:r>
              <m:t xml:space="preserve">d</m:t>
            </m:r>
            <m:sSub>
              <m:sSubPr>
                <m:ctrlPr/>
              </m:sSubPr>
              <m:e>
                <m:r>
                  <m:t xml:space="preserve">m</m:t>
                </m:r>
              </m:e>
              <m:sub>
                <m:r>
                  <m:t xml:space="preserve">j</m:t>
                </m:r>
              </m:sub>
            </m:sSub>
          </m:den>
        </m:f>
        <m:r>
          <m:t xml:space="preserve">=−</m:t>
        </m:r>
        <m:sSub>
          <m:sSubPr>
            <m:ctrlPr/>
          </m:sSubPr>
          <m:e>
            <m:r>
              <m:t xml:space="preserve">t</m:t>
            </m:r>
          </m:e>
          <m:sub>
            <m:r>
              <m:t xml:space="preserve">j</m:t>
            </m:r>
          </m:sub>
        </m:sSub>
        <m:r>
          <m:t xml:space="preserve">⋅D</m:t>
        </m:r>
        <m:sSubSup>
          <m:sSubSupPr>
            <m:ctrlPr/>
          </m:sSubSupPr>
          <m:e>
            <m:r>
              <m:t xml:space="preserve">F</m:t>
            </m:r>
          </m:e>
          <m:sub>
            <m:r>
              <m:t xml:space="preserve">j</m:t>
            </m:r>
          </m:sub>
          <m:sup>
            <m:r>
              <m:t xml:space="preserve">2</m:t>
            </m:r>
          </m:sup>
        </m:sSubSup>
      </m:oMath>
      <w:r>
        <w:t xml:space="preserve">, and </w:t>
      </w:r>
      <m:oMath>
        <m:f>
          <m:fPr>
            <m:type m:val="bar"/>
          </m:fPr>
          <m:num>
            <m:r>
              <m:t xml:space="preserve">dD</m:t>
            </m:r>
            <m:sSub>
              <m:sSubPr>
                <m:ctrlPr/>
              </m:sSubPr>
              <m:e>
                <m:r>
                  <m:t xml:space="preserve">F</m:t>
                </m:r>
              </m:e>
              <m:sub>
                <m:r>
                  <m:t xml:space="preserve">j</m:t>
                </m:r>
              </m:sub>
            </m:sSub>
          </m:num>
          <m:den>
            <m:r>
              <m:t xml:space="preserve">d</m:t>
            </m:r>
            <m:sSub>
              <m:sSubPr>
                <m:ctrlPr/>
              </m:sSubPr>
              <m:e>
                <m:r>
                  <m:t xml:space="preserve">m</m:t>
                </m:r>
              </m:e>
              <m:sub>
                <m:r>
                  <m:t xml:space="preserve">k</m:t>
                </m:r>
              </m:sub>
            </m:sSub>
          </m:den>
        </m:f>
        <m:r>
          <m:t xml:space="preserve">=0</m:t>
        </m:r>
      </m:oMath>
      <w:r>
        <w:t xml:space="preserve"> for </w:t>
      </w:r>
      <m:oMath>
        <m:r>
          <m:t xml:space="preserve">k</m:t>
        </m:r>
        <m:r>
          <w:rPr/>
          <m:rPr>
            <m:nor/>
            <m:sty m:val="undefined"/>
          </m:rPr>
          <m:t xml:space="preserve">≠</m:t>
        </m:r>
        <m:r>
          <m:t xml:space="preserve">j</m:t>
        </m:r>
      </m:oMath>
      <w:r>
        <w:t xml:space="preserve">.</w:t>
      </w:r>
    </w:p>
    <w:p>
      <w:pPr>
        <w:pStyle w:val="ListParagraph"/>
        <w:numPr>
          <w:ilvl w:val="0"/>
          <w:numId w:val="2"/>
        </w:numPr>
        <w:spacing w:before="240" w:after="100"/>
        <w:ind w:start="240"/>
        <w:jc w:val="left"/>
      </w:pPr>
      <w:r>
        <w:rPr>
          <w:b/>
          <w:bCs/>
        </w:rPr>
        <w:t xml:space="preserve">Swap nodes:</w:t>
      </w:r>
      <w:r>
        <w:t xml:space="preserve"> </w:t>
      </w:r>
      <m:oMath>
        <m:r>
          <m:t xml:space="preserve">D</m:t>
        </m:r>
        <m:sSub>
          <m:sSubPr>
            <m:ctrlPr/>
          </m:sSubPr>
          <m:e>
            <m:r>
              <m:t xml:space="preserve">F</m:t>
            </m:r>
          </m:e>
          <m:sub>
            <m:r>
              <m:t xml:space="preserve">j</m:t>
            </m:r>
          </m:sub>
        </m:sSub>
      </m:oMath>
      <w:r>
        <w:t xml:space="preserve"> is defined implicitly by the par swap condition. The bootstrap order ensures that </w:t>
      </w:r>
      <m:oMath>
        <m:r>
          <m:t xml:space="preserve">D</m:t>
        </m:r>
        <m:sSub>
          <m:sSubPr>
            <m:ctrlPr/>
          </m:sSubPr>
          <m:e>
            <m:r>
              <m:t xml:space="preserve">F</m:t>
            </m:r>
          </m:e>
          <m:sub>
            <m:r>
              <m:t xml:space="preserve">j</m:t>
            </m:r>
          </m:sub>
        </m:sSub>
      </m:oMath>
      <w:r>
        <w:t xml:space="preserve"> depends only on </w:t>
      </w:r>
      <m:oMath>
        <m:sSub>
          <m:sSubPr>
            <m:ctrlPr/>
          </m:sSubPr>
          <m:e>
            <m:r>
              <m:t xml:space="preserve">m</m:t>
            </m:r>
          </m:e>
          <m:sub>
            <m:r>
              <m:t xml:space="preserve">j</m:t>
            </m:r>
          </m:sub>
        </m:sSub>
      </m:oMath>
      <w:r>
        <w:t xml:space="preserve"> and on all previously calibrated </w:t>
      </w:r>
      <m:oMath>
        <m:r>
          <m:t xml:space="preserve">D</m:t>
        </m:r>
        <m:sSub>
          <m:sSubPr>
            <m:ctrlPr/>
          </m:sSubPr>
          <m:e>
            <m:r>
              <m:t xml:space="preserve">F</m:t>
            </m:r>
          </m:e>
          <m:sub>
            <m:r>
              <m:t xml:space="preserve">k</m:t>
            </m:r>
          </m:sub>
        </m:sSub>
      </m:oMath>
      <w:r>
        <w:t xml:space="preserve"> (</w:t>
      </w:r>
      <w:r>
        <w:drawing>
          <wp:inline distT="0" distB="0" distL="0" distR="0">
            <wp:extent cx="428625" cy="1714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 cy="171450"/>
                    </a:xfrm>
                    <a:prstGeom prst="rect">
                      <a:avLst/>
                    </a:prstGeom>
                  </pic:spPr>
                </pic:pic>
              </a:graphicData>
            </a:graphic>
          </wp:inline>
        </w:drawing>
      </w:r>
      <w:r>
        <w:t xml:space="preserve">). The derivative </w:t>
      </w:r>
      <m:oMath>
        <m:f>
          <m:fPr>
            <m:type m:val="bar"/>
          </m:fPr>
          <m:num>
            <m:r>
              <m:t xml:space="preserve">dD</m:t>
            </m:r>
            <m:sSub>
              <m:sSubPr>
                <m:ctrlPr/>
              </m:sSubPr>
              <m:e>
                <m:r>
                  <m:t xml:space="preserve">F</m:t>
                </m:r>
              </m:e>
              <m:sub>
                <m:r>
                  <m:t xml:space="preserve">j</m:t>
                </m:r>
              </m:sub>
            </m:sSub>
          </m:num>
          <m:den>
            <m:r>
              <m:t xml:space="preserve">d</m:t>
            </m:r>
            <m:sSub>
              <m:sSubPr>
                <m:ctrlPr/>
              </m:sSubPr>
              <m:e>
                <m:r>
                  <m:t xml:space="preserve">m</m:t>
                </m:r>
              </m:e>
              <m:sub>
                <m:r>
                  <m:t xml:space="preserve">k</m:t>
                </m:r>
              </m:sub>
            </m:sSub>
          </m:den>
        </m:f>
      </m:oMath>
      <w:r>
        <w:t xml:space="preserve"> is obtained by implicit differentiation of the equation </w:t>
      </w:r>
      <w:r>
        <w:drawing>
          <wp:inline distT="0" distB="0" distL="0" distR="0">
            <wp:extent cx="1857375" cy="20002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57375" cy="200025"/>
                    </a:xfrm>
                    <a:prstGeom prst="rect">
                      <a:avLst/>
                    </a:prstGeom>
                  </pic:spPr>
                </pic:pic>
              </a:graphicData>
            </a:graphic>
          </wp:inline>
        </w:drawing>
      </w:r>
      <w:r>
        <w:t xml:space="preserve">.</w:t>
      </w:r>
    </w:p>
    <w:p>
      <w:pPr>
        <w:spacing w:after="200"/>
      </w:pPr>
      <w:r>
        <w:t xml:space="preserve"> </w:t>
      </w:r>
    </w:p>
    <w:p>
      <w:pPr>
        <w:spacing w:after="120"/>
        <w:jc w:val="left"/>
      </w:pPr>
      <w:r>
        <w:t xml:space="preserve">The implementation builds a </w:t>
      </w:r>
      <w:r>
        <w:rPr>
          <w:b/>
          <w:bCs/>
        </w:rPr>
        <w:t xml:space="preserve">lower‑triangular Jacobian</w:t>
      </w:r>
      <w:r>
        <w:t xml:space="preserve"> </w:t>
      </w:r>
      <m:oMath>
        <m:sSub>
          <m:sSubPr>
            <m:ctrlPr/>
          </m:sSubPr>
          <m:e>
            <m:r>
              <m:t xml:space="preserve">J</m:t>
            </m:r>
          </m:e>
          <m:sub>
            <m:r>
              <m:t xml:space="preserve">i,j</m:t>
            </m:r>
          </m:sub>
        </m:sSub>
        <m:r>
          <m:t xml:space="preserve">=</m:t>
        </m:r>
        <m:f>
          <m:fPr>
            <m:type m:val="bar"/>
          </m:fPr>
          <m:num>
            <m:r>
              <m:t xml:space="preserve">dD</m:t>
            </m:r>
            <m:sSub>
              <m:sSubPr>
                <m:ctrlPr/>
              </m:sSubPr>
              <m:e>
                <m:r>
                  <m:t xml:space="preserve">F</m:t>
                </m:r>
              </m:e>
              <m:sub>
                <m:r>
                  <m:t xml:space="preserve">i+1</m:t>
                </m:r>
              </m:sub>
            </m:sSub>
          </m:num>
          <m:den>
            <m:r>
              <m:t xml:space="preserve">d</m:t>
            </m:r>
            <m:sSub>
              <m:sSubPr>
                <m:ctrlPr/>
              </m:sSubPr>
              <m:e>
                <m:r>
                  <m:t xml:space="preserve">m</m:t>
                </m:r>
              </m:e>
              <m:sub>
                <m:r>
                  <m:t xml:space="preserve">j</m:t>
                </m:r>
              </m:sub>
            </m:sSub>
          </m:den>
        </m:f>
      </m:oMath>
      <w:r>
        <w:t xml:space="preserve"> (indices shifted because node 0 is fixed at </w:t>
      </w:r>
      <m:oMath>
        <m:r>
          <m:t xml:space="preserve">DF(0)=1</m:t>
        </m:r>
      </m:oMath>
      <w:r>
        <w:t xml:space="preserve">). For cash nodes:</w:t>
      </w:r>
    </w:p>
    <w:p>
      <w:pPr>
        <w:spacing w:after="200"/>
      </w:pPr>
      <w:r>
        <w:t xml:space="preserve"> </w:t>
      </w:r>
    </w:p>
    <w:p>
      <w:pPr>
        <w:spacing w:before="240" w:after="160"/>
        <w:jc w:val="center"/>
      </w:pPr>
      <m:oMath>
        <m:sSub>
          <m:sSubPr>
            <m:ctrlPr/>
          </m:sSubPr>
          <m:e>
            <m:r>
              <m:t xml:space="preserve">J</m:t>
            </m:r>
          </m:e>
          <m:sub>
            <m:r>
              <m:t xml:space="preserve">j,j</m:t>
            </m:r>
          </m:sub>
        </m:sSub>
        <m:r>
          <m:t xml:space="preserve">=−</m:t>
        </m:r>
        <m:sSub>
          <m:sSubPr>
            <m:ctrlPr/>
          </m:sSubPr>
          <m:e>
            <m:r>
              <m:t xml:space="preserve">t</m:t>
            </m:r>
          </m:e>
          <m:sub>
            <m:r>
              <m:t xml:space="preserve">j</m:t>
            </m:r>
          </m:sub>
        </m:sSub>
        <m:r>
          <m:t xml:space="preserve">D</m:t>
        </m:r>
        <m:sSubSup>
          <m:sSubSupPr>
            <m:ctrlPr/>
          </m:sSubSupPr>
          <m:e>
            <m:r>
              <m:t xml:space="preserve">F</m:t>
            </m:r>
          </m:e>
          <m:sub>
            <m:r>
              <m:t xml:space="preserve">j</m:t>
            </m:r>
          </m:sub>
          <m:sup>
            <m:r>
              <m:t xml:space="preserve">2</m:t>
            </m:r>
          </m:sup>
        </m:sSubSup>
      </m:oMath>
    </w:p>
    <w:p>
      <w:pPr>
        <w:spacing w:after="200"/>
      </w:pPr>
      <w:r>
        <w:t xml:space="preserve"> </w:t>
      </w:r>
    </w:p>
    <w:p>
      <w:pPr>
        <w:spacing w:after="120"/>
        <w:jc w:val="left"/>
      </w:pPr>
      <w:r>
        <w:t xml:space="preserve">For a swap node </w:t>
      </w:r>
      <m:oMath>
        <m:r>
          <m:t xml:space="preserve">i</m:t>
        </m:r>
      </m:oMath>
      <w:r>
        <w:t xml:space="preserve"> (where </w:t>
      </w:r>
      <m:oMath>
        <m:r>
          <m:t xml:space="preserve">D</m:t>
        </m:r>
        <m:sSub>
          <m:sSubPr>
            <m:ctrlPr/>
          </m:sSubPr>
          <m:e>
            <m:r>
              <m:t xml:space="preserve">F</m:t>
            </m:r>
          </m:e>
          <m:sub>
            <m:r>
              <m:t xml:space="preserve">i+1</m:t>
            </m:r>
          </m:sub>
        </m:sSub>
      </m:oMath>
      <w:r>
        <w:t xml:space="preserve"> corresponds to maturity </w:t>
      </w:r>
      <m:oMath>
        <m:r>
          <m:t xml:space="preserve">T</m:t>
        </m:r>
      </m:oMath>
      <w:r>
        <w:t xml:space="preserve">), let:</w:t>
      </w:r>
    </w:p>
    <w:p>
      <w:pPr>
        <w:spacing w:after="200"/>
      </w:pPr>
      <w:r>
        <w:t xml:space="preserve"> </w:t>
      </w:r>
    </w:p>
    <w:p>
      <w:pPr>
        <w:spacing w:before="240" w:after="160"/>
        <w:jc w:val="center"/>
      </w:pPr>
      <m:oMath>
        <m:r>
          <m:t xml:space="preserve">A=</m:t>
        </m:r>
        <m:r>
          <w:rPr/>
          <m:rPr>
            <m:nor/>
            <m:sty m:val="undefined"/>
          </m:rPr>
          <m:t xml:space="preserve">Δ</m:t>
        </m:r>
        <m:nary>
          <m:naryPr>
            <m:chr m:val="∑"/>
            <m:limLoc m:val="undOvr"/>
            <m:grow m:val="1"/>
            <m:subHide m:val="off"/>
            <m:supHide m:val="off"/>
          </m:naryPr>
          <m:sub>
            <m:r>
              <m:t xml:space="preserve">k=1</m:t>
            </m:r>
          </m:sub>
          <m:sup>
            <m:r>
              <m:t xml:space="preserve">n−1</m:t>
            </m:r>
          </m:sup>
          <m:e>F(k</m:e>
        </m:nary>
        <m:r>
          <w:rPr/>
          <m:rPr>
            <m:nor/>
            <m:sty m:val="undefined"/>
          </m:rPr>
          <m:t xml:space="preserve">Δ</m:t>
        </m:r>
        <m:r>
          <m:t xml:space="preserve">)+</m:t>
        </m:r>
        <m:sSub>
          <m:sSubPr>
            <m:ctrlPr/>
          </m:sSubPr>
          <m:e>
            <m:r>
              <m:t xml:space="preserve">τ</m:t>
            </m:r>
          </m:e>
          <m:sub>
            <m:r>
              <m:rPr>
                <m:nor/>
              </m:rPr>
              <m:t xml:space="preserve">last</m:t>
            </m:r>
          </m:sub>
        </m:sSub>
        <m:r>
          <m:t xml:space="preserve">D</m:t>
        </m:r>
        <m:sSub>
          <m:sSubPr>
            <m:ctrlPr/>
          </m:sSubPr>
          <m:e>
            <m:r>
              <m:t xml:space="preserve">F</m:t>
            </m:r>
          </m:e>
          <m:sub>
            <m:r>
              <m:t xml:space="preserve">i+1</m:t>
            </m:r>
          </m:sub>
        </m:sSub>
      </m:oMath>
    </w:p>
    <w:p>
      <w:pPr>
        <w:spacing w:after="200"/>
      </w:pPr>
      <w:r>
        <w:t xml:space="preserve"> </w:t>
      </w:r>
    </w:p>
    <w:p>
      <w:pPr>
        <w:spacing w:after="120"/>
        <w:jc w:val="left"/>
      </w:pPr>
      <w:r>
        <w:t xml:space="preserve">The par swap condition is </w:t>
      </w:r>
      <m:oMath>
        <m:r>
          <m:t xml:space="preserve">1−D</m:t>
        </m:r>
        <m:sSub>
          <m:sSubPr>
            <m:ctrlPr/>
          </m:sSubPr>
          <m:e>
            <m:r>
              <m:t xml:space="preserve">F</m:t>
            </m:r>
          </m:e>
          <m:sub>
            <m:r>
              <m:t xml:space="preserve">i+1</m:t>
            </m:r>
          </m:sub>
        </m:sSub>
        <m:r>
          <m:t xml:space="preserve">−</m:t>
        </m:r>
        <m:sSub>
          <m:sSubPr>
            <m:ctrlPr/>
          </m:sSubPr>
          <m:e>
            <m:r>
              <m:t xml:space="preserve">s</m:t>
            </m:r>
          </m:e>
          <m:sub>
            <m:r>
              <m:t xml:space="preserve">i</m:t>
            </m:r>
          </m:sub>
        </m:sSub>
        <m:r>
          <m:t xml:space="preserve">A=0</m:t>
        </m:r>
      </m:oMath>
      <w:r>
        <w:t xml:space="preserve">. Differentiating with respect to </w:t>
      </w:r>
      <m:oMath>
        <m:sSub>
          <m:sSubPr>
            <m:ctrlPr/>
          </m:sSubPr>
          <m:e>
            <m:r>
              <m:t xml:space="preserve">m</m:t>
            </m:r>
          </m:e>
          <m:sub>
            <m:r>
              <m:t xml:space="preserve">j</m:t>
            </m:r>
          </m:sub>
        </m:sSub>
      </m:oMath>
      <w:r>
        <w:t xml:space="preserve"> (</w:t>
      </w:r>
      <m:oMath>
        <m:r>
          <m:t xml:space="preserve">j≤i</m:t>
        </m:r>
      </m:oMath>
      <w:r>
        <w:t xml:space="preserve">):</w:t>
      </w:r>
    </w:p>
    <w:p>
      <w:pPr>
        <w:spacing w:after="200"/>
      </w:pPr>
      <w:r>
        <w:t xml:space="preserve"> </w:t>
      </w:r>
    </w:p>
    <w:p>
      <w:pPr>
        <w:spacing w:before="240" w:after="160"/>
        <w:jc w:val="center"/>
      </w:pPr>
      <w:r>
        <w:drawing>
          <wp:inline distT="0" distB="0" distL="0" distR="0">
            <wp:extent cx="5276850" cy="57150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76850" cy="571500"/>
                    </a:xfrm>
                    <a:prstGeom prst="rect">
                      <a:avLst/>
                    </a:prstGeom>
                  </pic:spPr>
                </pic:pic>
              </a:graphicData>
            </a:graphic>
          </wp:inline>
        </w:drawing>
      </w:r>
    </w:p>
    <w:p>
      <w:pPr>
        <w:spacing w:after="200"/>
      </w:pPr>
      <w:r>
        <w:t xml:space="preserve"> </w:t>
      </w:r>
    </w:p>
    <w:p>
      <w:pPr>
        <w:spacing w:after="120"/>
        <w:jc w:val="left"/>
      </w:pPr>
      <w:r>
        <w:t xml:space="preserve">Here </w:t>
      </w:r>
      <m:oMath>
        <m:f>
          <m:fPr>
            <m:type m:val="bar"/>
          </m:fPr>
          <m:num>
            <m:r>
              <m:t xml:space="preserve">d</m:t>
            </m:r>
            <m:sSub>
              <m:sSubPr>
                <m:ctrlPr/>
              </m:sSubPr>
              <m:e>
                <m:r>
                  <m:t xml:space="preserve">s</m:t>
                </m:r>
              </m:e>
              <m:sub>
                <m:r>
                  <m:t xml:space="preserve">i</m:t>
                </m:r>
              </m:sub>
            </m:sSub>
          </m:num>
          <m:den>
            <m:r>
              <m:t xml:space="preserve">d</m:t>
            </m:r>
            <m:sSub>
              <m:sSubPr>
                <m:ctrlPr/>
              </m:sSubPr>
              <m:e>
                <m:r>
                  <m:t xml:space="preserve">m</m:t>
                </m:r>
              </m:e>
              <m:sub>
                <m:r>
                  <m:t xml:space="preserve">j</m:t>
                </m:r>
              </m:sub>
            </m:sSub>
          </m:den>
        </m:f>
      </m:oMath>
      <w:r>
        <w:t xml:space="preserve"> is 1 if </w:t>
      </w:r>
      <m:oMath>
        <m:r>
          <m:t xml:space="preserve">j=i</m:t>
        </m:r>
      </m:oMath>
      <w:r>
        <w:t xml:space="preserve"> (the own quote) and 0 otherwise. Rearranging:</w:t>
      </w:r>
    </w:p>
    <w:p>
      <w:pPr>
        <w:spacing w:after="200"/>
      </w:pPr>
      <w:r>
        <w:t xml:space="preserve"> </w:t>
      </w:r>
    </w:p>
    <w:p>
      <w:pPr>
        <w:spacing w:before="240" w:after="160"/>
        <w:jc w:val="center"/>
      </w:pPr>
      <w:r>
        <w:drawing>
          <wp:inline distT="0" distB="0" distL="0" distR="0">
            <wp:extent cx="4238625" cy="561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38625" cy="561975"/>
                    </a:xfrm>
                    <a:prstGeom prst="rect">
                      <a:avLst/>
                    </a:prstGeom>
                  </pic:spPr>
                </pic:pic>
              </a:graphicData>
            </a:graphic>
          </wp:inline>
        </w:drawing>
      </w:r>
    </w:p>
    <w:p>
      <w:pPr>
        <w:spacing w:after="200"/>
      </w:pPr>
      <w:r>
        <w:t xml:space="preserve"> </w:t>
      </w:r>
    </w:p>
    <w:p>
      <w:pPr>
        <w:spacing w:after="120"/>
        <w:jc w:val="left"/>
      </w:pPr>
      <w:r>
        <w:t xml:space="preserve">Thus:</w:t>
      </w:r>
    </w:p>
    <w:p>
      <w:pPr>
        <w:spacing w:after="200"/>
      </w:pPr>
      <w:r>
        <w:t xml:space="preserve"> </w:t>
      </w:r>
    </w:p>
    <w:p>
      <w:pPr>
        <w:spacing w:before="240" w:after="160"/>
        <w:jc w:val="center"/>
      </w:pPr>
      <m:oMath>
        <m:f>
          <m:fPr>
            <m:type m:val="bar"/>
          </m:fPr>
          <m:num>
            <m:r>
              <m:t xml:space="preserve">dD</m:t>
            </m:r>
            <m:sSub>
              <m:sSubPr>
                <m:ctrlPr/>
              </m:sSubPr>
              <m:e>
                <m:r>
                  <m:t xml:space="preserve">F</m:t>
                </m:r>
              </m:e>
              <m:sub>
                <m:r>
                  <m:t xml:space="preserve">i+1</m:t>
                </m:r>
              </m:sub>
            </m:sSub>
          </m:num>
          <m:den>
            <m:r>
              <m:t xml:space="preserve">d</m:t>
            </m:r>
            <m:sSub>
              <m:sSubPr>
                <m:ctrlPr/>
              </m:sSubPr>
              <m:e>
                <m:r>
                  <m:t xml:space="preserve">m</m:t>
                </m:r>
              </m:e>
              <m:sub>
                <m:r>
                  <m:t xml:space="preserve">j</m:t>
                </m:r>
              </m:sub>
            </m:sSub>
          </m:den>
        </m:f>
        <m:r>
          <m:t xml:space="preserve">=</m:t>
        </m:r>
        <m:f>
          <m:fPr>
            <m:type m:val="bar"/>
          </m:fPr>
          <m:num>
            <m:sSub>
              <m:sSubPr>
                <m:ctrlPr/>
              </m:sSubPr>
              <m:e>
                <m:r>
                  <m:t xml:space="preserve">s</m:t>
                </m:r>
              </m:e>
              <m:sub>
                <m:r>
                  <m:t xml:space="preserve">i</m:t>
                </m:r>
              </m:sub>
            </m:sSub>
            <m:r>
              <w:rPr/>
              <m:rPr>
                <m:nor/>
                <m:sty m:val="undefined"/>
              </m:rPr>
              <m:t xml:space="preserve">Δ</m:t>
            </m:r>
            <m:nary>
              <m:naryPr>
                <m:chr m:val="∑"/>
                <m:limLoc m:val="undOvr"/>
                <m:grow m:val="1"/>
                <m:subHide m:val="off"/>
                <m:supHide m:val="off"/>
              </m:naryPr>
              <m:sub>
                <m:r>
                  <m:t xml:space="preserve">k=1</m:t>
                </m:r>
              </m:sub>
              <m:sup>
                <m:r>
                  <m:t xml:space="preserve">n−1</m:t>
                </m:r>
              </m:sup>
              <m:e/>
            </m:nary>
            <m:f>
              <m:fPr>
                <m:type m:val="bar"/>
              </m:fPr>
              <m:num>
                <m:r>
                  <m:t xml:space="preserve">dDF(k</m:t>
                </m:r>
                <m:r>
                  <w:rPr/>
                  <m:rPr>
                    <m:nor/>
                    <m:sty m:val="undefined"/>
                  </m:rPr>
                  <m:t xml:space="preserve">Δ</m:t>
                </m:r>
                <m:r>
                  <m:t xml:space="preserve">)</m:t>
                </m:r>
              </m:num>
              <m:den>
                <m:r>
                  <m:t xml:space="preserve">d</m:t>
                </m:r>
                <m:sSub>
                  <m:sSubPr>
                    <m:ctrlPr/>
                  </m:sSubPr>
                  <m:e>
                    <m:r>
                      <m:t xml:space="preserve">m</m:t>
                    </m:r>
                  </m:e>
                  <m:sub>
                    <m:r>
                      <m:t xml:space="preserve">j</m:t>
                    </m:r>
                  </m:sub>
                </m:sSub>
              </m:den>
            </m:f>
            <m:r>
              <m:t xml:space="preserve">+A⋅</m:t>
            </m:r>
            <m:sSub>
              <m:sSubPr>
                <m:ctrlPr/>
              </m:sSubPr>
              <m:e>
                <m:r>
                  <m:t xml:space="preserve">δ</m:t>
                </m:r>
              </m:e>
              <m:sub>
                <m:r>
                  <m:t xml:space="preserve">ij</m:t>
                </m:r>
              </m:sub>
            </m:sSub>
          </m:num>
          <m:den>
            <m:r>
              <m:t xml:space="preserve">−1−</m:t>
            </m:r>
            <m:sSub>
              <m:sSubPr>
                <m:ctrlPr/>
              </m:sSubPr>
              <m:e>
                <m:r>
                  <m:t xml:space="preserve">s</m:t>
                </m:r>
              </m:e>
              <m:sub>
                <m:r>
                  <m:t xml:space="preserve">i</m:t>
                </m:r>
              </m:sub>
            </m:sSub>
            <m:sSub>
              <m:sSubPr>
                <m:ctrlPr/>
              </m:sSubPr>
              <m:e>
                <m:r>
                  <m:t xml:space="preserve">τ</m:t>
                </m:r>
              </m:e>
              <m:sub>
                <m:r>
                  <m:rPr>
                    <m:nor/>
                  </m:rPr>
                  <m:t xml:space="preserve">last</m:t>
                </m:r>
              </m:sub>
            </m:sSub>
          </m:den>
        </m:f>
      </m:oMath>
    </w:p>
    <w:p>
      <w:pPr>
        <w:spacing w:after="200"/>
      </w:pPr>
      <w:r>
        <w:t xml:space="preserve"> </w:t>
      </w:r>
    </w:p>
    <w:p>
      <w:pPr>
        <w:spacing w:after="120"/>
        <w:jc w:val="left"/>
      </w:pPr>
      <w:r>
        <w:t xml:space="preserve">The terms </w:t>
      </w:r>
      <m:oMath>
        <m:f>
          <m:fPr>
            <m:type m:val="bar"/>
          </m:fPr>
          <m:num>
            <m:r>
              <m:t xml:space="preserve">dDF(k</m:t>
            </m:r>
            <m:r>
              <w:rPr/>
              <m:rPr>
                <m:nor/>
                <m:sty m:val="undefined"/>
              </m:rPr>
              <m:t xml:space="preserve">Δ</m:t>
            </m:r>
            <m:r>
              <m:t xml:space="preserve">)</m:t>
            </m:r>
          </m:num>
          <m:den>
            <m:r>
              <m:t xml:space="preserve">d</m:t>
            </m:r>
            <m:sSub>
              <m:sSubPr>
                <m:ctrlPr/>
              </m:sSubPr>
              <m:e>
                <m:r>
                  <m:t xml:space="preserve">m</m:t>
                </m:r>
              </m:e>
              <m:sub>
                <m:r>
                  <m:t xml:space="preserve">j</m:t>
                </m:r>
              </m:sub>
            </m:sSub>
          </m:den>
        </m:f>
      </m:oMath>
      <w:r>
        <w:t xml:space="preserve"> are obtained via interpolation weights from the already computed lower‑triangular part of </w:t>
      </w:r>
      <m:oMath>
        <m:r>
          <m:t xml:space="preserve">J</m:t>
        </m:r>
      </m:oMath>
      <w:r>
        <w:t xml:space="preserve">. This recursive formula is exactly what the </w:t>
      </w:r>
      <w:r>
        <w:rPr>
          <w:rFonts w:ascii="Courier New" w:cs="Courier New" w:eastAsia="Courier New" w:hAnsi="Courier New"/>
          <w:shd w:fill="F1F5F9" w:color="auto" w:val="clear"/>
        </w:rPr>
        <w:t xml:space="preserve">swap_curve_risk</w:t>
      </w:r>
      <w:r>
        <w:t xml:space="preserve"> function implements.</w:t>
      </w:r>
    </w:p>
    <w:p>
      <w:pPr>
        <w:spacing w:after="200"/>
      </w:pPr>
      <w:r>
        <w:t xml:space="preserve"> </w:t>
      </w:r>
    </w:p>
    <w:p>
      <w:pPr>
        <w:pStyle w:val="Heading3"/>
        <w:spacing w:after="200"/>
        <w:jc w:val="left"/>
      </w:pPr>
      <w:r>
        <w:t xml:space="preserve">5.3 Sensitivity of PV to Discount Factors</w:t>
      </w:r>
    </w:p>
    <w:p>
      <w:pPr>
        <w:spacing w:after="120"/>
        <w:jc w:val="left"/>
      </w:pPr>
      <w:r>
        <w:t xml:space="preserve">For a swap (fixed‑rate payer) with fixed rate </w:t>
      </w:r>
      <m:oMath>
        <m:r>
          <m:t xml:space="preserve">K</m:t>
        </m:r>
      </m:oMath>
      <w:r>
        <w:t xml:space="preserve">, maturity </w:t>
      </w:r>
      <m:oMath>
        <m:r>
          <m:t xml:space="preserve">T</m:t>
        </m:r>
      </m:oMath>
      <w:r>
        <w:t xml:space="preserve">, and fixed leg step </w:t>
      </w:r>
      <m:oMath>
        <m:sSub>
          <m:sSubPr>
            <m:ctrlPr/>
          </m:sSubPr>
          <m:e>
            <m:r>
              <w:rPr/>
              <m:rPr>
                <m:nor/>
                <m:sty m:val="undefined"/>
              </m:rPr>
              <m:t xml:space="preserve">Δ</m:t>
            </m:r>
          </m:e>
          <m:sub>
            <m:r>
              <m:t xml:space="preserve">f</m:t>
            </m:r>
          </m:sub>
        </m:sSub>
      </m:oMath>
      <w:r>
        <w:t xml:space="preserve">:</w:t>
      </w:r>
    </w:p>
    <w:p>
      <w:pPr>
        <w:spacing w:after="200"/>
      </w:pPr>
      <w:r>
        <w:t xml:space="preserve"> </w:t>
      </w:r>
    </w:p>
    <w:p>
      <w:pPr>
        <w:spacing w:before="240" w:after="160"/>
        <w:jc w:val="center"/>
      </w:pPr>
      <w:r>
        <w:drawing>
          <wp:inline distT="0" distB="0" distL="0" distR="0">
            <wp:extent cx="3028950" cy="7143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28950" cy="714375"/>
                    </a:xfrm>
                    <a:prstGeom prst="rect">
                      <a:avLst/>
                    </a:prstGeom>
                  </pic:spPr>
                </pic:pic>
              </a:graphicData>
            </a:graphic>
          </wp:inline>
        </w:drawing>
      </w:r>
    </w:p>
    <w:p>
      <w:pPr>
        <w:spacing w:after="200"/>
      </w:pPr>
      <w:r>
        <w:t xml:space="preserve"> </w:t>
      </w:r>
    </w:p>
    <w:p>
      <w:pPr>
        <w:spacing w:after="120"/>
        <w:jc w:val="left"/>
      </w:pPr>
      <w:r>
        <w:t xml:space="preserve">Then:</w:t>
      </w:r>
    </w:p>
    <w:p>
      <w:pPr>
        <w:spacing w:after="200"/>
      </w:pPr>
      <w:r>
        <w:t xml:space="preserve"> </w:t>
      </w:r>
    </w:p>
    <w:p>
      <w:pPr>
        <w:spacing w:before="240" w:after="160"/>
        <w:jc w:val="center"/>
      </w:pPr>
      <m:oMath>
        <m:f>
          <m:fPr>
            <m:type m:val="bar"/>
          </m:fPr>
          <m:num>
            <m:r>
              <w:rPr/>
              <m:rPr>
                <m:nor/>
                <m:sty m:val="undefined"/>
              </m:rPr>
              <m:t xml:space="preserve">∂</m:t>
            </m:r>
            <m:r>
              <m:t xml:space="preserve">PV</m:t>
            </m:r>
          </m:num>
          <m:den>
            <m:r>
              <w:rPr/>
              <m:rPr>
                <m:nor/>
                <m:sty m:val="undefined"/>
              </m:rPr>
              <m:t xml:space="preserve">∂</m:t>
            </m:r>
            <m:r>
              <m:t xml:space="preserve">ln⁡DF(τ)</m:t>
            </m:r>
          </m:den>
        </m:f>
        <m:r>
          <m:t xml:space="preserve">=−DF(T)⋅</m:t>
        </m:r>
        <m:f>
          <m:fPr>
            <m:type m:val="bar"/>
          </m:fPr>
          <m:num>
            <m:r>
              <w:rPr/>
              <m:rPr>
                <m:nor/>
                <m:sty m:val="undefined"/>
              </m:rPr>
              <m:t xml:space="preserve">∂</m:t>
            </m:r>
            <m:r>
              <m:t xml:space="preserve">ln⁡DF(T)</m:t>
            </m:r>
          </m:num>
          <m:den>
            <m:r>
              <w:rPr/>
              <m:rPr>
                <m:nor/>
                <m:sty m:val="undefined"/>
              </m:rPr>
              <m:t xml:space="preserve">∂</m:t>
            </m:r>
            <m:r>
              <m:t xml:space="preserve">ln⁡DF(τ)</m:t>
            </m:r>
          </m:den>
        </m:f>
        <m:r>
          <m:t xml:space="preserve">−K</m:t>
        </m:r>
        <m:nary>
          <m:naryPr>
            <m:chr m:val="∑"/>
            <m:limLoc m:val="undOvr"/>
            <m:grow m:val="1"/>
            <m:subHide m:val="off"/>
            <m:supHide m:val="on"/>
          </m:naryPr>
          <m:sub>
            <m:r>
              <m:t xml:space="preserve">q</m:t>
            </m:r>
          </m:sub>
          <m:sup/>
          <m:e/>
        </m:nary>
        <m:sSub>
          <m:sSubPr>
            <m:ctrlPr/>
          </m:sSubPr>
          <m:e>
            <m:r>
              <m:t xml:space="preserve">τ</m:t>
            </m:r>
          </m:e>
          <m:sub>
            <m:r>
              <m:t xml:space="preserve">q</m:t>
            </m:r>
          </m:sub>
        </m:sSub>
        <m:r>
          <m:t xml:space="preserve">DF(</m:t>
        </m:r>
        <m:sSub>
          <m:sSubPr>
            <m:ctrlPr/>
          </m:sSubPr>
          <m:e>
            <m:r>
              <m:t xml:space="preserve">t</m:t>
            </m:r>
          </m:e>
          <m:sub>
            <m:r>
              <m:t xml:space="preserve">q</m:t>
            </m:r>
          </m:sub>
        </m:sSub>
        <m:r>
          <m:t xml:space="preserve">)⋅</m:t>
        </m:r>
        <m:f>
          <m:fPr>
            <m:type m:val="bar"/>
          </m:fPr>
          <m:num>
            <m:r>
              <w:rPr/>
              <m:rPr>
                <m:nor/>
                <m:sty m:val="undefined"/>
              </m:rPr>
              <m:t xml:space="preserve">∂</m:t>
            </m:r>
            <m:r>
              <m:t xml:space="preserve">ln⁡DF(</m:t>
            </m:r>
            <m:sSub>
              <m:sSubPr>
                <m:ctrlPr/>
              </m:sSubPr>
              <m:e>
                <m:r>
                  <m:t xml:space="preserve">t</m:t>
                </m:r>
              </m:e>
              <m:sub>
                <m:r>
                  <m:t xml:space="preserve">q</m:t>
                </m:r>
              </m:sub>
            </m:sSub>
            <m:r>
              <m:t xml:space="preserve">)</m:t>
            </m:r>
          </m:num>
          <m:den>
            <m:r>
              <w:rPr/>
              <m:rPr>
                <m:nor/>
                <m:sty m:val="undefined"/>
              </m:rPr>
              <m:t xml:space="preserve">∂</m:t>
            </m:r>
            <m:r>
              <m:t xml:space="preserve">ln⁡DF(τ)</m:t>
            </m:r>
          </m:den>
        </m:f>
      </m:oMath>
    </w:p>
    <w:p>
      <w:pPr>
        <w:spacing w:after="200"/>
      </w:pPr>
      <w:r>
        <w:t xml:space="preserve"> </w:t>
      </w:r>
    </w:p>
    <w:p>
      <w:pPr>
        <w:spacing w:after="120"/>
        <w:jc w:val="left"/>
      </w:pPr>
      <w:r>
        <w:t xml:space="preserve">where the derivatives </w:t>
      </w:r>
      <m:oMath>
        <m:f>
          <m:fPr>
            <m:type m:val="bar"/>
          </m:fPr>
          <m:num>
            <m:r>
              <w:rPr/>
              <m:rPr>
                <m:nor/>
                <m:sty m:val="undefined"/>
              </m:rPr>
              <m:t xml:space="preserve">∂</m:t>
            </m:r>
            <m:r>
              <m:t xml:space="preserve">ln⁡DF(t)</m:t>
            </m:r>
          </m:num>
          <m:den>
            <m:r>
              <w:rPr/>
              <m:rPr>
                <m:nor/>
                <m:sty m:val="undefined"/>
              </m:rPr>
              <m:t xml:space="preserve">∂</m:t>
            </m:r>
            <m:r>
              <m:t xml:space="preserve">ln⁡DF(τ)</m:t>
            </m:r>
          </m:den>
        </m:f>
      </m:oMath>
      <w:r>
        <w:t xml:space="preserve"> are exactly the interpolation weights </w:t>
      </w:r>
      <m:oMath>
        <m:sSub>
          <m:sSubPr>
            <m:ctrlPr/>
          </m:sSubPr>
          <m:e>
            <m:r>
              <m:t xml:space="preserve">w</m:t>
            </m:r>
          </m:e>
          <m:sub>
            <m:r>
              <m:t xml:space="preserve">τ</m:t>
            </m:r>
          </m:sub>
        </m:sSub>
        <m:r>
          <m:t xml:space="preserve">(t)</m:t>
        </m:r>
      </m:oMath>
      <w:r>
        <w:t xml:space="preserve">. The code accumulates these contributions into </w:t>
      </w:r>
      <w:r>
        <w:rPr>
          <w:rFonts w:ascii="Courier New" w:cs="Courier New" w:eastAsia="Courier New" w:hAnsi="Courier New"/>
          <w:shd w:fill="F1F5F9" w:color="auto" w:val="clear"/>
        </w:rPr>
        <w:t xml:space="preserve">dPV_dLnDF</w:t>
      </w:r>
      <w:r>
        <w:t xml:space="preserve">.</w:t>
      </w:r>
    </w:p>
    <w:p>
      <w:pPr>
        <w:spacing w:after="200"/>
      </w:pPr>
      <w:r>
        <w:t xml:space="preserve"> </w:t>
      </w:r>
    </w:p>
    <w:p>
      <w:pPr>
        <w:pStyle w:val="Heading3"/>
        <w:spacing w:after="200"/>
        <w:jc w:val="left"/>
      </w:pPr>
      <w:r>
        <w:t xml:space="preserve">5.4 Final Chain Rule to Market Quotes</w:t>
      </w:r>
    </w:p>
    <w:p>
      <w:pPr>
        <w:spacing w:after="120"/>
        <w:jc w:val="left"/>
      </w:pPr>
      <w:r>
        <w:t xml:space="preserve">Finally:</w:t>
      </w:r>
    </w:p>
    <w:p>
      <w:pPr>
        <w:spacing w:after="200"/>
      </w:pPr>
      <w:r>
        <w:t xml:space="preserve"> </w:t>
      </w:r>
    </w:p>
    <w:p>
      <w:pPr>
        <w:spacing w:before="240" w:after="160"/>
        <w:jc w:val="center"/>
      </w:pPr>
      <m:oMath>
        <m:f>
          <m:fPr>
            <m:type m:val="bar"/>
          </m:fPr>
          <m:num>
            <m:r>
              <w:rPr/>
              <m:rPr>
                <m:nor/>
                <m:sty m:val="undefined"/>
              </m:rPr>
              <m:t xml:space="preserve">∂</m:t>
            </m:r>
            <m:r>
              <m:t xml:space="preserve">PV</m:t>
            </m:r>
          </m:num>
          <m:den>
            <m:r>
              <w:rPr/>
              <m:rPr>
                <m:nor/>
                <m:sty m:val="undefined"/>
              </m:rPr>
              <m:t xml:space="preserve">∂</m:t>
            </m:r>
            <m:sSub>
              <m:sSubPr>
                <m:ctrlPr/>
              </m:sSubPr>
              <m:e>
                <m:r>
                  <m:t xml:space="preserve">m</m:t>
                </m:r>
              </m:e>
              <m:sub>
                <m:r>
                  <m:t xml:space="preserve">j</m:t>
                </m:r>
              </m:sub>
            </m:sSub>
          </m:den>
        </m:f>
        <m:r>
          <m:t xml:space="preserve">=</m:t>
        </m:r>
        <m:nary>
          <m:naryPr>
            <m:chr m:val="∑"/>
            <m:limLoc m:val="undOvr"/>
            <m:grow m:val="1"/>
            <m:subHide m:val="off"/>
            <m:supHide m:val="off"/>
          </m:naryPr>
          <m:sub>
            <m:r>
              <m:t xml:space="preserve">i=0</m:t>
            </m:r>
          </m:sub>
          <m:sup>
            <m:r>
              <m:t xml:space="preserve">N−1</m:t>
            </m:r>
          </m:sup>
          <m:e/>
        </m:nary>
        <m:f>
          <m:fPr>
            <m:type m:val="bar"/>
          </m:fPr>
          <m:num>
            <m:r>
              <w:rPr/>
              <m:rPr>
                <m:nor/>
                <m:sty m:val="undefined"/>
              </m:rPr>
              <m:t xml:space="preserve">∂</m:t>
            </m:r>
            <m:r>
              <m:t xml:space="preserve">PV</m:t>
            </m:r>
          </m:num>
          <m:den>
            <m:r>
              <w:rPr/>
              <m:rPr>
                <m:nor/>
                <m:sty m:val="undefined"/>
              </m:rPr>
              <m:t xml:space="preserve">∂</m:t>
            </m:r>
            <m:r>
              <m:t xml:space="preserve">ln⁡D</m:t>
            </m:r>
            <m:sSub>
              <m:sSubPr>
                <m:ctrlPr/>
              </m:sSubPr>
              <m:e>
                <m:r>
                  <m:t xml:space="preserve">F</m:t>
                </m:r>
              </m:e>
              <m:sub>
                <m:r>
                  <m:t xml:space="preserve">i+1</m:t>
                </m:r>
              </m:sub>
            </m:sSub>
          </m:den>
        </m:f>
        <m:r>
          <m:t xml:space="preserve">⋅</m:t>
        </m:r>
        <m:f>
          <m:fPr>
            <m:type m:val="bar"/>
          </m:fPr>
          <m:num>
            <m:r>
              <w:rPr/>
              <m:rPr>
                <m:nor/>
                <m:sty m:val="undefined"/>
              </m:rPr>
              <m:t xml:space="preserve">∂</m:t>
            </m:r>
            <m:r>
              <m:t xml:space="preserve">ln⁡D</m:t>
            </m:r>
            <m:sSub>
              <m:sSubPr>
                <m:ctrlPr/>
              </m:sSubPr>
              <m:e>
                <m:r>
                  <m:t xml:space="preserve">F</m:t>
                </m:r>
              </m:e>
              <m:sub>
                <m:r>
                  <m:t xml:space="preserve">i+1</m:t>
                </m:r>
              </m:sub>
            </m:sSub>
          </m:num>
          <m:den>
            <m:r>
              <w:rPr/>
              <m:rPr>
                <m:nor/>
                <m:sty m:val="undefined"/>
              </m:rPr>
              <m:t xml:space="preserve">∂</m:t>
            </m:r>
            <m:r>
              <m:t xml:space="preserve">D</m:t>
            </m:r>
            <m:sSub>
              <m:sSubPr>
                <m:ctrlPr/>
              </m:sSubPr>
              <m:e>
                <m:r>
                  <m:t xml:space="preserve">F</m:t>
                </m:r>
              </m:e>
              <m:sub>
                <m:r>
                  <m:t xml:space="preserve">i+1</m:t>
                </m:r>
              </m:sub>
            </m:sSub>
          </m:den>
        </m:f>
        <m:r>
          <m:t xml:space="preserve">⋅</m:t>
        </m:r>
        <m:f>
          <m:fPr>
            <m:type m:val="bar"/>
          </m:fPr>
          <m:num>
            <m:r>
              <m:t xml:space="preserve">dD</m:t>
            </m:r>
            <m:sSub>
              <m:sSubPr>
                <m:ctrlPr/>
              </m:sSubPr>
              <m:e>
                <m:r>
                  <m:t xml:space="preserve">F</m:t>
                </m:r>
              </m:e>
              <m:sub>
                <m:r>
                  <m:t xml:space="preserve">i+1</m:t>
                </m:r>
              </m:sub>
            </m:sSub>
          </m:num>
          <m:den>
            <m:r>
              <m:t xml:space="preserve">d</m:t>
            </m:r>
            <m:sSub>
              <m:sSubPr>
                <m:ctrlPr/>
              </m:sSubPr>
              <m:e>
                <m:r>
                  <m:t xml:space="preserve">m</m:t>
                </m:r>
              </m:e>
              <m:sub>
                <m:r>
                  <m:t xml:space="preserve">j</m:t>
                </m:r>
              </m:sub>
            </m:sSub>
          </m:den>
        </m:f>
      </m:oMath>
    </w:p>
    <w:p>
      <w:pPr>
        <w:spacing w:after="200"/>
      </w:pPr>
      <w:r>
        <w:t xml:space="preserve"> </w:t>
      </w:r>
    </w:p>
    <w:p>
      <w:pPr>
        <w:spacing w:after="120"/>
        <w:jc w:val="left"/>
      </w:pPr>
      <w:r>
        <w:t xml:space="preserve">Since </w:t>
      </w:r>
      <m:oMath>
        <m:f>
          <m:fPr>
            <m:type m:val="bar"/>
          </m:fPr>
          <m:num>
            <m:r>
              <w:rPr/>
              <m:rPr>
                <m:nor/>
                <m:sty m:val="undefined"/>
              </m:rPr>
              <m:t xml:space="preserve">∂</m:t>
            </m:r>
            <m:r>
              <m:t xml:space="preserve">ln⁡DF</m:t>
            </m:r>
          </m:num>
          <m:den>
            <m:r>
              <w:rPr/>
              <m:rPr>
                <m:nor/>
                <m:sty m:val="undefined"/>
              </m:rPr>
              <m:t xml:space="preserve">∂</m:t>
            </m:r>
            <m:r>
              <m:t xml:space="preserve">DF</m:t>
            </m:r>
          </m:den>
        </m:f>
        <m:r>
          <m:t xml:space="preserve">=1</m:t>
        </m:r>
        <m:r>
          <w:rPr/>
          <m:rPr>
            <m:nor/>
            <m:sty m:val="undefined"/>
          </m:rPr>
          <m:t xml:space="preserve">/</m:t>
        </m:r>
        <m:r>
          <m:t xml:space="preserve">DF</m:t>
        </m:r>
      </m:oMath>
      <w:r>
        <w:t xml:space="preserve">, the code uses:</w:t>
      </w:r>
    </w:p>
    <w:p>
      <w:pPr>
        <w:spacing w:after="200"/>
      </w:pPr>
      <w:r>
        <w:t xml:space="preserve"> </w:t>
      </w:r>
    </w:p>
    <w:p>
      <w:pPr>
        <w:spacing w:before="240" w:after="160"/>
        <w:jc w:val="center"/>
      </w:pPr>
      <w:r>
        <w:drawing>
          <wp:inline distT="0" distB="0" distL="0" distR="0">
            <wp:extent cx="3981450" cy="49530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81450" cy="495300"/>
                    </a:xfrm>
                    <a:prstGeom prst="rect">
                      <a:avLst/>
                    </a:prstGeom>
                  </pic:spPr>
                </pic:pic>
              </a:graphicData>
            </a:graphic>
          </wp:inline>
        </w:drawing>
      </w:r>
    </w:p>
    <w:p>
      <w:pPr>
        <w:spacing w:after="200"/>
      </w:pPr>
      <w:r>
        <w:t xml:space="preserve"> </w:t>
      </w:r>
    </w:p>
    <w:p>
      <w:pPr>
        <w:spacing w:after="120"/>
        <w:jc w:val="left"/>
      </w:pPr>
      <w:r>
        <w:t xml:space="preserve">with a special direct formula for cash nodes (where </w:t>
      </w:r>
      <m:oMath>
        <m:sSub>
          <m:sSubPr>
            <m:ctrlPr/>
          </m:sSubPr>
          <m:e>
            <m:r>
              <m:t xml:space="preserve">J</m:t>
            </m:r>
          </m:e>
          <m:sub>
            <m:r>
              <m:t xml:space="preserve">j,j</m:t>
            </m:r>
          </m:sub>
        </m:sSub>
        <m:r>
          <m:t xml:space="preserve">=−</m:t>
        </m:r>
        <m:sSub>
          <m:sSubPr>
            <m:ctrlPr/>
          </m:sSubPr>
          <m:e>
            <m:r>
              <m:t xml:space="preserve">t</m:t>
            </m:r>
          </m:e>
          <m:sub>
            <m:r>
              <m:t xml:space="preserve">j</m:t>
            </m:r>
          </m:sub>
        </m:sSub>
        <m:r>
          <m:t xml:space="preserve">D</m:t>
        </m:r>
        <m:sSubSup>
          <m:sSubSupPr>
            <m:ctrlPr/>
          </m:sSubSupPr>
          <m:e>
            <m:r>
              <m:t xml:space="preserve">F</m:t>
            </m:r>
          </m:e>
          <m:sub>
            <m:r>
              <m:t xml:space="preserve">j</m:t>
            </m:r>
          </m:sub>
          <m:sup>
            <m:r>
              <m:t xml:space="preserve">2</m:t>
            </m:r>
          </m:sup>
        </m:sSubSup>
      </m:oMath>
      <w:r>
        <w:t xml:space="preserve"> and $dPV</w:t>
      </w:r>
      <w:r>
        <w:t xml:space="preserve">_</w:t>
      </w:r>
      <w:r>
        <w:t xml:space="preserve">dLnDF$ already includes the weight for that node).</w:t>
      </w:r>
    </w:p>
    <w:p>
      <w:pPr>
        <w:spacing w:after="200"/>
      </w:pPr>
      <w:r>
        <w:t xml:space="preserve"> </w:t>
      </w:r>
    </w:p>
    <w:p>
      <w:pPr>
        <w:pStyle w:val="Heading3"/>
        <w:spacing w:after="200"/>
        <w:jc w:val="left"/>
      </w:pPr>
      <w:r>
        <w:t xml:space="preserve">5.5 Why Analytical Risk over Bump‑and‑Revalue?</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74"/>
        <w:gridCol w:w="3477"/>
        <w:gridCol w:w="3209"/>
      </w:tblGrid>
      <w:tr>
        <w:trPr>
          <w:tblHeader/>
        </w:trPr>
        <w:tc>
          <w:p>
            <w:pPr>
              <w:jc w:val="left"/>
            </w:pPr>
            <w:r>
              <w:rPr>
                <w:b/>
                <w:bCs/>
              </w:rPr>
              <w:t xml:space="preserve">Aspect</w:t>
            </w:r>
          </w:p>
        </w:tc>
        <w:tc>
          <w:p>
            <w:pPr>
              <w:jc w:val="left"/>
            </w:pPr>
            <w:r>
              <w:rPr>
                <w:b/>
                <w:bCs/>
              </w:rPr>
              <w:t xml:space="preserve">Bump‑and‑Revalue</w:t>
            </w:r>
          </w:p>
        </w:tc>
        <w:tc>
          <w:p>
            <w:pPr>
              <w:jc w:val="left"/>
            </w:pPr>
            <w:r>
              <w:rPr>
                <w:b/>
                <w:bCs/>
              </w:rPr>
              <w:t xml:space="preserve">Analytical (implemented)</w:t>
            </w:r>
          </w:p>
        </w:tc>
      </w:tr>
      <w:tr>
        <w:tc>
          <w:p>
            <w:pPr>
              <w:jc w:val="left"/>
            </w:pPr>
            <w:r>
              <w:t xml:space="preserve">Accuracy</w:t>
            </w:r>
          </w:p>
        </w:tc>
        <w:tc>
          <w:p>
            <w:pPr>
              <w:jc w:val="left"/>
            </w:pPr>
            <w:r>
              <w:t xml:space="preserve">Subject to step‑size error</w:t>
            </w:r>
          </w:p>
        </w:tc>
        <w:tc>
          <w:p>
            <w:pPr>
              <w:jc w:val="left"/>
            </w:pPr>
            <w:r>
              <w:t xml:space="preserve">Exact (up to floating point)</w:t>
            </w:r>
          </w:p>
        </w:tc>
      </w:tr>
      <w:tr>
        <w:tc>
          <w:p>
            <w:pPr>
              <w:jc w:val="left"/>
            </w:pPr>
            <w:r>
              <w:t xml:space="preserve">Performance</w:t>
            </w:r>
          </w:p>
        </w:tc>
        <w:tc>
          <w:p>
            <w:pPr>
              <w:jc w:val="left"/>
            </w:pPr>
            <m:oMath>
              <m:r>
                <m:t xml:space="preserve">O(N)</m:t>
              </m:r>
            </m:oMath>
            <w:r>
              <w:t xml:space="preserve"> curve rebuilds → </w:t>
            </w:r>
            <m:oMath>
              <m:r>
                <m:t xml:space="preserve">O(</m:t>
              </m:r>
              <m:sSup>
                <m:sSupPr>
                  <m:ctrlPr/>
                </m:sSupPr>
                <m:e>
                  <m:r>
                    <m:t xml:space="preserve">N</m:t>
                  </m:r>
                </m:e>
                <m:sup>
                  <m:r>
                    <m:t xml:space="preserve">2</m:t>
                  </m:r>
                </m:sup>
              </m:sSup>
              <m:r>
                <m:t xml:space="preserve">)</m:t>
              </m:r>
            </m:oMath>
          </w:p>
        </w:tc>
        <w:tc>
          <w:p>
            <w:pPr>
              <w:jc w:val="left"/>
            </w:pPr>
            <m:oMath>
              <m:r>
                <m:t xml:space="preserve">O(</m:t>
              </m:r>
              <m:sSup>
                <m:sSupPr>
                  <m:ctrlPr/>
                </m:sSupPr>
                <m:e>
                  <m:r>
                    <m:t xml:space="preserve">N</m:t>
                  </m:r>
                </m:e>
                <m:sup>
                  <m:r>
                    <m:t xml:space="preserve">2</m:t>
                  </m:r>
                </m:sup>
              </m:sSup>
              <m:r>
                <m:t xml:space="preserve">)</m:t>
              </m:r>
            </m:oMath>
            <w:r>
              <w:t xml:space="preserve"> once, no curve rebuild</w:t>
            </w:r>
          </w:p>
        </w:tc>
      </w:tr>
      <w:tr>
        <w:tc>
          <w:p>
            <w:pPr>
              <w:jc w:val="left"/>
            </w:pPr>
            <w:r>
              <w:t xml:space="preserve">Implementation complexity</w:t>
            </w:r>
          </w:p>
        </w:tc>
        <w:tc>
          <w:p>
            <w:pPr>
              <w:jc w:val="left"/>
            </w:pPr>
            <w:r>
              <w:t xml:space="preserve">Moderate</w:t>
            </w:r>
          </w:p>
        </w:tc>
        <w:tc>
          <w:p>
            <w:pPr>
              <w:jc w:val="left"/>
            </w:pPr>
            <w:r>
              <w:t xml:space="preserve">Higher (requires derivative algebra)</w:t>
            </w:r>
          </w:p>
        </w:tc>
      </w:tr>
      <w:tr>
        <w:tc>
          <w:p>
            <w:pPr>
              <w:jc w:val="left"/>
            </w:pPr>
            <w:r>
              <w:t xml:space="preserve">Requirement</w:t>
            </w:r>
          </w:p>
        </w:tc>
        <w:tc>
          <w:p>
            <w:pPr>
              <w:jc w:val="left"/>
            </w:pPr>
            <w:r>
              <w:t xml:space="preserve">Explicitly forbidden in problem statement</w:t>
            </w:r>
          </w:p>
        </w:tc>
        <w:tc>
          <w:p>
            <w:pPr>
              <w:jc w:val="left"/>
            </w:pPr>
            <w:r>
              <w:t xml:space="preserve">Mandatory</w:t>
            </w:r>
          </w:p>
        </w:tc>
      </w:tr>
    </w:tbl>
    <w:p>
      <w:pPr>
        <w:spacing w:before="240"/>
      </w:pPr>
      <w:r>
        <w:t xml:space="preserve"> </w:t>
      </w:r>
    </w:p>
    <w:p>
      <w:pPr>
        <w:spacing w:after="120"/>
        <w:jc w:val="left"/>
      </w:pPr>
      <w:r>
        <w:t xml:space="preserve">The implemented method is </w:t>
      </w:r>
      <w:r>
        <w:rPr>
          <w:b/>
          <w:bCs/>
        </w:rPr>
        <w:t xml:space="preserve">exact, fast, and numerically stable</w:t>
      </w:r>
      <w:r>
        <w:t xml:space="preserve"> – it respects the prohibition of finite differences.</w:t>
      </w:r>
    </w:p>
    <w:p>
      <w:pPr>
        <w:spacing w:after="200"/>
      </w:pPr>
      <w:r>
        <w:t xml:space="preserve"> </w:t>
      </w:r>
    </w:p>
    <w:p>
      <w:pPr>
        <w:pStyle w:val="Heading2"/>
        <w:spacing w:after="200"/>
        <w:jc w:val="left"/>
      </w:pPr>
      <w:r>
        <w:t xml:space="preserve">6. System Design &amp; Architecture</w:t>
      </w:r>
    </w:p>
    <w:p>
      <w:pPr>
        <w:pStyle w:val="Heading3"/>
        <w:spacing w:after="200"/>
        <w:jc w:val="left"/>
      </w:pPr>
      <w:r>
        <w:t xml:space="preserve">6.1 Overall Structure</w:t>
      </w:r>
    </w:p>
    <w:p>
      <w:pPr>
        <w:spacing w:after="120"/>
        <w:jc w:val="left"/>
      </w:pPr>
      <w:r>
        <w:t xml:space="preserve">The code is organised into functional layers:</w:t>
      </w:r>
    </w:p>
    <w:p>
      <w:pPr>
        <w:spacing w:after="200"/>
      </w:pPr>
      <w:r>
        <w:t xml:space="preserve"> </w:t>
      </w:r>
    </w:p>
    <w:p>
      <w:pPr>
        <w:spacing w:after="100"/>
        <w:ind w:start="20"/>
        <w:jc w:val="left"/>
      </w:pPr>
      <w:r>
        <w:t xml:space="preserve">1. </w:t>
      </w:r>
      <w:r>
        <w:rPr>
          <w:b/>
          <w:bCs/>
        </w:rPr>
        <w:t xml:space="preserve">Conventions &amp; utilities</w:t>
      </w:r>
      <w:r>
        <w:t xml:space="preserve"> – day count, tenor parsing  </w:t>
      </w:r>
    </w:p>
    <w:p>
      <w:pPr>
        <w:spacing w:after="100"/>
        <w:ind w:start="20"/>
        <w:jc w:val="left"/>
      </w:pPr>
      <w:r>
        <w:t xml:space="preserve">2. </w:t>
      </w:r>
      <w:r>
        <w:rPr>
          <w:b/>
          <w:bCs/>
        </w:rPr>
        <w:t xml:space="preserve">Data structures</w:t>
      </w:r>
      <w:r>
        <w:t xml:space="preserve"> – </w:t>
      </w:r>
      <w:r>
        <w:rPr>
          <w:rFonts w:ascii="Courier New" w:cs="Courier New" w:eastAsia="Courier New" w:hAnsi="Courier New"/>
          <w:shd w:fill="F1F5F9" w:color="auto" w:val="clear"/>
        </w:rPr>
        <w:t xml:space="preserve">CurveNode</w:t>
      </w:r>
      <w:r>
        <w:t xml:space="preserve">, </w:t>
      </w:r>
      <w:r>
        <w:rPr>
          <w:rFonts w:ascii="Courier New" w:cs="Courier New" w:eastAsia="Courier New" w:hAnsi="Courier New"/>
          <w:shd w:fill="F1F5F9" w:color="auto" w:val="clear"/>
        </w:rPr>
        <w:t xml:space="preserve">DiscountCurve</w:t>
      </w:r>
      <w:r>
        <w:t xml:space="preserve">  </w:t>
      </w:r>
    </w:p>
    <w:p>
      <w:pPr>
        <w:spacing w:after="100"/>
        <w:ind w:start="20"/>
        <w:jc w:val="left"/>
      </w:pPr>
      <w:r>
        <w:t xml:space="preserve">3. </w:t>
      </w:r>
      <w:r>
        <w:rPr>
          <w:b/>
          <w:bCs/>
        </w:rPr>
        <w:t xml:space="preserve">Interpolation strategies</w:t>
      </w:r>
      <w:r>
        <w:t xml:space="preserve"> – </w:t>
      </w:r>
      <w:r>
        <w:rPr>
          <w:rFonts w:ascii="Courier New" w:cs="Courier New" w:eastAsia="Courier New" w:hAnsi="Courier New"/>
          <w:shd w:fill="F1F5F9" w:color="auto" w:val="clear"/>
        </w:rPr>
        <w:t xml:space="preserve">interp_linear</w:t>
      </w:r>
      <w:r>
        <w:t xml:space="preserve">, </w:t>
      </w:r>
      <w:r>
        <w:rPr>
          <w:rFonts w:ascii="Courier New" w:cs="Courier New" w:eastAsia="Courier New" w:hAnsi="Courier New"/>
          <w:shd w:fill="F1F5F9" w:color="auto" w:val="clear"/>
        </w:rPr>
        <w:t xml:space="preserve">interp_averaged_quadratic</w:t>
      </w:r>
      <w:r>
        <w:t xml:space="preserve">  </w:t>
      </w:r>
    </w:p>
    <w:p>
      <w:pPr>
        <w:spacing w:after="100"/>
        <w:ind w:start="20"/>
        <w:jc w:val="left"/>
      </w:pPr>
      <w:r>
        <w:t xml:space="preserve">4. </w:t>
      </w:r>
      <w:r>
        <w:rPr>
          <w:b/>
          <w:bCs/>
        </w:rPr>
        <w:t xml:space="preserve">Instrument definitions</w:t>
      </w:r>
      <w:r>
        <w:t xml:space="preserve"> – abstract </w:t>
      </w:r>
      <w:r>
        <w:rPr>
          <w:rFonts w:ascii="Courier New" w:cs="Courier New" w:eastAsia="Courier New" w:hAnsi="Courier New"/>
          <w:shd w:fill="F1F5F9" w:color="auto" w:val="clear"/>
        </w:rPr>
        <w:t xml:space="preserve">IInstrument</w:t>
      </w:r>
      <w:r>
        <w:t xml:space="preserve">, </w:t>
      </w:r>
      <w:r>
        <w:rPr>
          <w:rFonts w:ascii="Courier New" w:cs="Courier New" w:eastAsia="Courier New" w:hAnsi="Courier New"/>
          <w:shd w:fill="F1F5F9" w:color="auto" w:val="clear"/>
        </w:rPr>
        <w:t xml:space="preserve">CashInstrument</w:t>
      </w:r>
      <w:r>
        <w:t xml:space="preserve">, </w:t>
      </w:r>
      <w:r>
        <w:rPr>
          <w:rFonts w:ascii="Courier New" w:cs="Courier New" w:eastAsia="Courier New" w:hAnsi="Courier New"/>
          <w:shd w:fill="F1F5F9" w:color="auto" w:val="clear"/>
        </w:rPr>
        <w:t xml:space="preserve">SwapInstrument</w:t>
      </w:r>
      <w:r>
        <w:t xml:space="preserve">  </w:t>
      </w:r>
    </w:p>
    <w:p>
      <w:pPr>
        <w:spacing w:after="100"/>
        <w:ind w:start="20"/>
        <w:jc w:val="left"/>
      </w:pPr>
      <w:r>
        <w:t xml:space="preserve">5. </w:t>
      </w:r>
      <w:r>
        <w:rPr>
          <w:b/>
          <w:bCs/>
        </w:rPr>
        <w:t xml:space="preserve">Bootstrapping</w:t>
      </w:r>
      <w:r>
        <w:t xml:space="preserve"> – </w:t>
      </w:r>
      <w:r>
        <w:rPr>
          <w:rFonts w:ascii="Courier New" w:cs="Courier New" w:eastAsia="Courier New" w:hAnsi="Courier New"/>
          <w:shd w:fill="F1F5F9" w:color="auto" w:val="clear"/>
        </w:rPr>
        <w:t xml:space="preserve">bootstrap_curve</w:t>
      </w:r>
      <w:r>
        <w:t xml:space="preserve">  </w:t>
      </w:r>
    </w:p>
    <w:p>
      <w:pPr>
        <w:spacing w:after="100"/>
        <w:ind w:start="20"/>
        <w:jc w:val="left"/>
      </w:pPr>
      <w:r>
        <w:t xml:space="preserve">6. </w:t>
      </w:r>
      <w:r>
        <w:rPr>
          <w:b/>
          <w:bCs/>
        </w:rPr>
        <w:t xml:space="preserve">Pricing</w:t>
      </w:r>
      <w:r>
        <w:t xml:space="preserve"> – inline lambda for swap PV  </w:t>
      </w:r>
    </w:p>
    <w:p>
      <w:pPr>
        <w:spacing w:after="100"/>
        <w:ind w:start="20"/>
        <w:jc w:val="left"/>
      </w:pPr>
      <w:r>
        <w:t xml:space="preserve">7. </w:t>
      </w:r>
      <w:r>
        <w:rPr>
          <w:b/>
          <w:bCs/>
        </w:rPr>
        <w:t xml:space="preserve">Risk</w:t>
      </w:r>
      <w:r>
        <w:t xml:space="preserve"> – </w:t>
      </w:r>
      <w:r>
        <w:rPr>
          <w:rFonts w:ascii="Courier New" w:cs="Courier New" w:eastAsia="Courier New" w:hAnsi="Courier New"/>
          <w:shd w:fill="F1F5F9" w:color="auto" w:val="clear"/>
        </w:rPr>
        <w:t xml:space="preserve">cash_curve_risk</w:t>
      </w:r>
      <w:r>
        <w:t xml:space="preserve">, </w:t>
      </w:r>
      <w:r>
        <w:rPr>
          <w:rFonts w:ascii="Courier New" w:cs="Courier New" w:eastAsia="Courier New" w:hAnsi="Courier New"/>
          <w:shd w:fill="F1F5F9" w:color="auto" w:val="clear"/>
        </w:rPr>
        <w:t xml:space="preserve">swap_curve_risk</w:t>
      </w:r>
      <w:r>
        <w:t xml:space="preserve">  </w:t>
      </w:r>
    </w:p>
    <w:p>
      <w:pPr>
        <w:spacing w:after="100"/>
        <w:ind w:start="20"/>
        <w:jc w:val="left"/>
      </w:pPr>
      <w:r>
        <w:t xml:space="preserve">8. </w:t>
      </w:r>
      <w:r>
        <w:rPr>
          <w:b/>
          <w:bCs/>
        </w:rPr>
        <w:t xml:space="preserve">Main</w:t>
      </w:r>
      <w:r>
        <w:t xml:space="preserve"> – I/O, orchestration</w:t>
      </w:r>
    </w:p>
    <w:p>
      <w:pPr>
        <w:spacing w:after="200"/>
      </w:pPr>
      <w:r>
        <w:t xml:space="preserve"> </w:t>
      </w:r>
    </w:p>
    <w:p>
      <w:pPr>
        <w:pStyle w:val="Heading3"/>
        <w:spacing w:after="200"/>
        <w:jc w:val="left"/>
      </w:pPr>
      <w:r>
        <w:t xml:space="preserve">6.2 Key Design Choices &amp; Alternatives Considered</w:t>
      </w:r>
    </w:p>
    <w:p>
      <w:pPr>
        <w:pStyle w:val="Heading4"/>
        <w:spacing w:after="200"/>
        <w:jc w:val="left"/>
      </w:pPr>
      <w:r>
        <w:t xml:space="preserve">6.2.1 Interpolation as </w:t>
      </w:r>
      <w:r>
        <w:rPr>
          <w:rFonts w:ascii="Courier New" w:cs="Courier New" w:eastAsia="Courier New" w:hAnsi="Courier New"/>
          <w:shd w:fill="F1F5F9" w:color="auto" w:val="clear"/>
        </w:rPr>
        <w:t xml:space="preserve">std::function</w:t>
      </w:r>
      <w:r>
        <w:t xml:space="preserve"> (Strategy Pattern)</w:t>
      </w:r>
    </w:p>
    <w:p>
      <w:pPr>
        <w:spacing w:after="120"/>
        <w:jc w:val="left"/>
      </w:pPr>
      <w:r>
        <w:t xml:space="preserve">The </w:t>
      </w:r>
      <w:r>
        <w:rPr>
          <w:rFonts w:ascii="Courier New" w:cs="Courier New" w:eastAsia="Courier New" w:hAnsi="Courier New"/>
          <w:shd w:fill="F1F5F9" w:color="auto" w:val="clear"/>
        </w:rPr>
        <w:t xml:space="preserve">DiscountCurve</w:t>
      </w:r>
      <w:r>
        <w:t xml:space="preserve"> holds an </w:t>
      </w:r>
      <w:r>
        <w:rPr>
          <w:rFonts w:ascii="Courier New" w:cs="Courier New" w:eastAsia="Courier New" w:hAnsi="Courier New"/>
          <w:shd w:fill="F1F5F9" w:color="auto" w:val="clear"/>
        </w:rPr>
        <w:t xml:space="preserve">Interpolator</w:t>
      </w:r>
      <w:r>
        <w:t xml:space="preserve"> – a </w:t>
      </w:r>
      <w:r>
        <w:rPr>
          <w:rFonts w:ascii="Courier New" w:cs="Courier New" w:eastAsia="Courier New" w:hAnsi="Courier New"/>
          <w:shd w:fill="F1F5F9" w:color="auto" w:val="clear"/>
        </w:rPr>
        <w:t xml:space="preserve">std::function&lt;double(const std::vector&lt;CurveNode&gt;&amp;, double)&gt;</w:t>
      </w:r>
      <w:r>
        <w:t xml:space="preserve">. This allows changing interpolation at runtime without recompilation.</w:t>
      </w:r>
    </w:p>
    <w:p>
      <w:pPr>
        <w:spacing w:after="200"/>
      </w:pPr>
      <w:r>
        <w:t xml:space="preserve"> </w:t>
      </w:r>
    </w:p>
    <w:p>
      <w:pPr>
        <w:spacing w:after="120"/>
        <w:jc w:val="left"/>
      </w:pPr>
      <w:r>
        <w:rPr>
          <w:b/>
          <w:bCs/>
        </w:rPr>
        <w:t xml:space="preserve">Alternative:</w:t>
      </w:r>
      <w:r>
        <w:t xml:space="preserve"> Template‑based policy.</w:t>
      </w:r>
      <w:r>
        <w:br/>
      </w:r>
      <w:r>
        <w:rPr>
          <w:b/>
          <w:bCs/>
        </w:rPr>
        <w:t xml:space="preserve">Why chosen:</w:t>
      </w:r>
      <w:r>
        <w:t xml:space="preserve"> Simpler to store in a single curve object, easier to pass to risk functions. Performance penalty of </w:t>
      </w:r>
      <w:r>
        <w:rPr>
          <w:rFonts w:ascii="Courier New" w:cs="Courier New" w:eastAsia="Courier New" w:hAnsi="Courier New"/>
          <w:shd w:fill="F1F5F9" w:color="auto" w:val="clear"/>
        </w:rPr>
        <w:t xml:space="preserve">std::function</w:t>
      </w:r>
      <w:r>
        <w:t xml:space="preserve"> is negligible for typical curve sizes.</w:t>
      </w:r>
    </w:p>
    <w:p>
      <w:pPr>
        <w:spacing w:after="200"/>
      </w:pPr>
      <w:r>
        <w:t xml:space="preserve"> </w:t>
      </w:r>
    </w:p>
    <w:p>
      <w:pPr>
        <w:pStyle w:val="Heading4"/>
        <w:spacing w:after="200"/>
        <w:jc w:val="left"/>
      </w:pPr>
      <w:r>
        <w:t xml:space="preserve">6.2.2 Instrument Hierarchy using Polymorphism</w:t>
      </w:r>
    </w:p>
    <w:p>
      <w:pPr>
        <w:spacing w:after="120"/>
        <w:jc w:val="left"/>
      </w:pPr>
      <w:r>
        <w:rPr>
          <w:rFonts w:ascii="Courier New" w:cs="Courier New" w:eastAsia="Courier New" w:hAnsi="Courier New"/>
          <w:shd w:fill="F1F5F9" w:color="auto" w:val="clear"/>
        </w:rPr>
        <w:t xml:space="preserve">IInstrument</w:t>
      </w:r>
      <w:r>
        <w:t xml:space="preserve"> is an abstract base class with </w:t>
      </w:r>
      <w:r>
        <w:rPr>
          <w:rFonts w:ascii="Courier New" w:cs="Courier New" w:eastAsia="Courier New" w:hAnsi="Courier New"/>
          <w:shd w:fill="F1F5F9" w:color="auto" w:val="clear"/>
        </w:rPr>
        <w:t xml:space="preserve">maturity()</w:t>
      </w:r>
      <w:r>
        <w:t xml:space="preserve"> and </w:t>
      </w:r>
      <w:r>
        <w:rPr>
          <w:rFonts w:ascii="Courier New" w:cs="Courier New" w:eastAsia="Courier New" w:hAnsi="Courier New"/>
          <w:shd w:fill="F1F5F9" w:color="auto" w:val="clear"/>
        </w:rPr>
        <w:t xml:space="preserve">calibrate()</w:t>
      </w:r>
      <w:r>
        <w:t xml:space="preserve">. Concrete </w:t>
      </w:r>
      <w:r>
        <w:rPr>
          <w:rFonts w:ascii="Courier New" w:cs="Courier New" w:eastAsia="Courier New" w:hAnsi="Courier New"/>
          <w:shd w:fill="F1F5F9" w:color="auto" w:val="clear"/>
        </w:rPr>
        <w:t xml:space="preserve">CashInstrument</w:t>
      </w:r>
      <w:r>
        <w:t xml:space="preserve"> and </w:t>
      </w:r>
      <w:r>
        <w:rPr>
          <w:rFonts w:ascii="Courier New" w:cs="Courier New" w:eastAsia="Courier New" w:hAnsi="Courier New"/>
          <w:shd w:fill="F1F5F9" w:color="auto" w:val="clear"/>
        </w:rPr>
        <w:t xml:space="preserve">SwapInstrument</w:t>
      </w:r>
      <w:r>
        <w:t xml:space="preserve"> implement the calibration logic.</w:t>
      </w:r>
    </w:p>
    <w:p>
      <w:pPr>
        <w:spacing w:after="200"/>
      </w:pPr>
      <w:r>
        <w:t xml:space="preserve"> </w:t>
      </w:r>
    </w:p>
    <w:p>
      <w:pPr>
        <w:spacing w:after="120"/>
        <w:jc w:val="left"/>
      </w:pPr>
      <w:r>
        <w:rPr>
          <w:b/>
          <w:bCs/>
        </w:rPr>
        <w:t xml:space="preserve">Alternative:</w:t>
      </w:r>
      <w:r>
        <w:t xml:space="preserve"> </w:t>
      </w:r>
      <w:r>
        <w:rPr>
          <w:rFonts w:ascii="Courier New" w:cs="Courier New" w:eastAsia="Courier New" w:hAnsi="Courier New"/>
          <w:shd w:fill="F1F5F9" w:color="auto" w:val="clear"/>
        </w:rPr>
        <w:t xml:space="preserve">std::variant</w:t>
      </w:r>
      <w:r>
        <w:t xml:space="preserve"> with visitation.</w:t>
      </w:r>
      <w:r>
        <w:br/>
      </w:r>
      <w:r>
        <w:rPr>
          <w:b/>
          <w:bCs/>
        </w:rPr>
        <w:t xml:space="preserve">Why chosen:</w:t>
      </w:r>
      <w:r>
        <w:t xml:space="preserve"> Polymorphism cleanly separates instrument types and allows easy addition of new instruments (Q3). The </w:t>
      </w:r>
      <w:r>
        <w:rPr>
          <w:rFonts w:ascii="Courier New" w:cs="Courier New" w:eastAsia="Courier New" w:hAnsi="Courier New"/>
          <w:shd w:fill="F1F5F9" w:color="auto" w:val="clear"/>
        </w:rPr>
        <w:t xml:space="preserve">calibrate</w:t>
      </w:r>
      <w:r>
        <w:t xml:space="preserve"> method encapsulates the root‑finding or direct formula, keeping </w:t>
      </w:r>
      <w:r>
        <w:rPr>
          <w:rFonts w:ascii="Courier New" w:cs="Courier New" w:eastAsia="Courier New" w:hAnsi="Courier New"/>
          <w:shd w:fill="F1F5F9" w:color="auto" w:val="clear"/>
        </w:rPr>
        <w:t xml:space="preserve">bootstrap_curve</w:t>
      </w:r>
      <w:r>
        <w:t xml:space="preserve"> generic.</w:t>
      </w:r>
    </w:p>
    <w:p>
      <w:pPr>
        <w:spacing w:after="200"/>
      </w:pPr>
      <w:r>
        <w:t xml:space="preserve"> </w:t>
      </w:r>
    </w:p>
    <w:p>
      <w:pPr>
        <w:pStyle w:val="Heading4"/>
        <w:spacing w:after="200"/>
        <w:jc w:val="left"/>
      </w:pPr>
      <w:r>
        <w:t xml:space="preserve">6.2.3 Risk as Separate Functions (not embedded in </w:t>
      </w:r>
      <w:r>
        <w:rPr>
          <w:rFonts w:ascii="Courier New" w:cs="Courier New" w:eastAsia="Courier New" w:hAnsi="Courier New"/>
          <w:shd w:fill="F1F5F9" w:color="auto" w:val="clear"/>
        </w:rPr>
        <w:t xml:space="preserve">DiscountCurve</w:t>
      </w:r>
      <w:r>
        <w:t xml:space="preserve">)</w:t>
      </w:r>
    </w:p>
    <w:p>
      <w:pPr>
        <w:spacing w:after="120"/>
        <w:jc w:val="left"/>
      </w:pPr>
      <w:r>
        <w:t xml:space="preserve">Risk calculation is not part of the curve class. Instead, two free functions </w:t>
      </w:r>
      <w:r>
        <w:rPr>
          <w:rFonts w:ascii="Courier New" w:cs="Courier New" w:eastAsia="Courier New" w:hAnsi="Courier New"/>
          <w:shd w:fill="F1F5F9" w:color="auto" w:val="clear"/>
        </w:rPr>
        <w:t xml:space="preserve">cash_curve_risk</w:t>
      </w:r>
      <w:r>
        <w:t xml:space="preserve"> and </w:t>
      </w:r>
      <w:r>
        <w:rPr>
          <w:rFonts w:ascii="Courier New" w:cs="Courier New" w:eastAsia="Courier New" w:hAnsi="Courier New"/>
          <w:shd w:fill="F1F5F9" w:color="auto" w:val="clear"/>
        </w:rPr>
        <w:t xml:space="preserve">swap_curve_risk</w:t>
      </w:r>
      <w:r>
        <w:t xml:space="preserve"> take the final curve and market quotes and return the sensitivity vector.</w:t>
      </w:r>
    </w:p>
    <w:p>
      <w:pPr>
        <w:spacing w:after="200"/>
      </w:pPr>
      <w:r>
        <w:t xml:space="preserve"> </w:t>
      </w:r>
    </w:p>
    <w:p>
      <w:pPr>
        <w:spacing w:after="120"/>
        <w:jc w:val="left"/>
      </w:pPr>
      <w:r>
        <w:rPr>
          <w:b/>
          <w:bCs/>
        </w:rPr>
        <w:t xml:space="preserve">Why:</w:t>
      </w:r>
      <w:r>
        <w:t xml:space="preserve">  </w:t>
      </w:r>
    </w:p>
    <w:p>
      <w:pPr>
        <w:pStyle w:val="ListParagraph"/>
        <w:numPr>
          <w:ilvl w:val="0"/>
          <w:numId w:val="2"/>
        </w:numPr>
        <w:spacing w:after="100"/>
        <w:ind w:start="240"/>
        <w:jc w:val="left"/>
      </w:pPr>
      <w:r>
        <w:t xml:space="preserve">The curve is immutable after bootstrapping – risk does not modify it.  </w:t>
      </w:r>
    </w:p>
    <w:p>
      <w:pPr>
        <w:pStyle w:val="ListParagraph"/>
        <w:numPr>
          <w:ilvl w:val="0"/>
          <w:numId w:val="2"/>
        </w:numPr>
        <w:spacing w:after="100"/>
        <w:ind w:start="240"/>
        <w:jc w:val="left"/>
      </w:pPr>
      <w:r>
        <w:t xml:space="preserve">Different instrument types (cash vs swap) require different Jacobian propagation.  </w:t>
      </w:r>
    </w:p>
    <w:p>
      <w:pPr>
        <w:pStyle w:val="ListParagraph"/>
        <w:numPr>
          <w:ilvl w:val="0"/>
          <w:numId w:val="2"/>
        </w:numPr>
        <w:spacing w:after="100"/>
        <w:ind w:start="240"/>
        <w:jc w:val="left"/>
      </w:pPr>
      <w:r>
        <w:t xml:space="preserve">This separation eases testing and extension (e.g., to support new instruments, one would add a new risk function rather than bloat the curve class).</w:t>
      </w:r>
    </w:p>
    <w:p>
      <w:pPr>
        <w:spacing w:after="200"/>
      </w:pPr>
      <w:r>
        <w:t xml:space="preserve"> </w:t>
      </w:r>
    </w:p>
    <w:p>
      <w:pPr>
        <w:pStyle w:val="Heading4"/>
        <w:spacing w:after="200"/>
        <w:jc w:val="left"/>
      </w:pPr>
      <w:r>
        <w:t xml:space="preserve">6.2.4 Why Not a Full Object‑Oriented “CurveFactory” or “RiskEngine”?</w:t>
      </w:r>
    </w:p>
    <w:p>
      <w:pPr>
        <w:spacing w:after="120"/>
        <w:jc w:val="left"/>
      </w:pPr>
      <w:r>
        <w:t xml:space="preserve">While a more traditional OO design could encapsulate risk inside a </w:t>
      </w:r>
      <w:r>
        <w:rPr>
          <w:rFonts w:ascii="Courier New" w:cs="Courier New" w:eastAsia="Courier New" w:hAnsi="Courier New"/>
          <w:shd w:fill="F1F5F9" w:color="auto" w:val="clear"/>
        </w:rPr>
        <w:t xml:space="preserve">RiskCalculator</w:t>
      </w:r>
      <w:r>
        <w:t xml:space="preserve"> interface, the functional approach used here keeps the mathematical chain rule explicit. Each risk function directly mirrors the equations derived in section 5, making the code self‑validating and easier to audit for quants.</w:t>
      </w:r>
    </w:p>
    <w:p>
      <w:pPr>
        <w:spacing w:after="200"/>
      </w:pPr>
      <w:r>
        <w:t xml:space="preserve"> </w:t>
      </w:r>
    </w:p>
    <w:p>
      <w:pPr>
        <w:pStyle w:val="Heading3"/>
        <w:spacing w:after="200"/>
        <w:jc w:val="left"/>
      </w:pPr>
      <w:r>
        <w:t xml:space="preserve">6.3 Extensibility (Q3)</w:t>
      </w:r>
    </w:p>
    <w:p>
      <w:pPr>
        <w:pStyle w:val="Heading4"/>
        <w:spacing w:after="200"/>
        <w:jc w:val="left"/>
      </w:pPr>
      <w:r>
        <w:t xml:space="preserve">Adding a new interpolation method</w:t>
      </w:r>
    </w:p>
    <w:p>
      <w:pPr>
        <w:spacing w:after="100"/>
        <w:ind w:start="20"/>
        <w:jc w:val="left"/>
      </w:pPr>
      <w:r>
        <w:t xml:space="preserve">1. </w:t>
      </w:r>
      <w:r>
        <w:t xml:space="preserve">Write a function with signature </w:t>
      </w:r>
      <w:r>
        <w:rPr>
          <w:rFonts w:ascii="Courier New" w:cs="Courier New" w:eastAsia="Courier New" w:hAnsi="Courier New"/>
          <w:shd w:fill="F1F5F9" w:color="auto" w:val="clear"/>
        </w:rPr>
        <w:t xml:space="preserve">double new_interp(const std::vector&lt;CurveNode&gt;&amp;, double)</w:t>
      </w:r>
      <w:r>
        <w:t xml:space="preserve">.</w:t>
      </w:r>
    </w:p>
    <w:p>
      <w:pPr>
        <w:spacing w:after="100"/>
        <w:ind w:start="20"/>
        <w:jc w:val="left"/>
      </w:pPr>
      <w:r>
        <w:t xml:space="preserve">2. </w:t>
      </w:r>
      <w:r>
        <w:t xml:space="preserve">Pass it to the </w:t>
      </w:r>
      <w:r>
        <w:rPr>
          <w:rFonts w:ascii="Courier New" w:cs="Courier New" w:eastAsia="Courier New" w:hAnsi="Courier New"/>
          <w:shd w:fill="F1F5F9" w:color="auto" w:val="clear"/>
        </w:rPr>
        <w:t xml:space="preserve">DiscountCurve</w:t>
      </w:r>
      <w:r>
        <w:t xml:space="preserve"> constructor.</w:t>
      </w:r>
      <w:r>
        <w:br/>
      </w:r>
      <w:r>
        <w:t xml:space="preserve">No changes to pricing, bootstrapping, or risk – </w:t>
      </w:r>
      <w:r>
        <w:rPr>
          <w:b/>
          <w:bCs/>
        </w:rPr>
        <w:t xml:space="preserve">except</w:t>
      </w:r>
      <w:r>
        <w:t xml:space="preserve"> that analytical risk requires new weight function </w:t>
      </w:r>
      <w:r>
        <w:rPr>
          <w:rFonts w:ascii="Courier New" w:cs="Courier New" w:eastAsia="Courier New" w:hAnsi="Courier New"/>
          <w:shd w:fill="F1F5F9" w:color="auto" w:val="clear"/>
        </w:rPr>
        <w:t xml:space="preserve">lnDf_weights</w:t>
      </w:r>
      <w:r>
        <w:t xml:space="preserve"> for that method. In a production system, one would generalise the weight calculation using the same strategy pattern.</w:t>
      </w:r>
    </w:p>
    <w:p>
      <w:pPr>
        <w:spacing w:after="200"/>
      </w:pPr>
      <w:r>
        <w:t xml:space="preserve"> </w:t>
      </w:r>
    </w:p>
    <w:p>
      <w:pPr>
        <w:pStyle w:val="Heading4"/>
        <w:spacing w:after="200"/>
        <w:jc w:val="left"/>
      </w:pPr>
      <w:r>
        <w:t xml:space="preserve">Adding a new instrument type (e.g., FRA, OIS)</w:t>
      </w:r>
    </w:p>
    <w:p>
      <w:pPr>
        <w:spacing w:after="100"/>
        <w:ind w:start="20"/>
        <w:jc w:val="left"/>
      </w:pPr>
      <w:r>
        <w:t xml:space="preserve">1. </w:t>
      </w:r>
      <w:r>
        <w:t xml:space="preserve">Derive a new class from </w:t>
      </w:r>
      <w:r>
        <w:rPr>
          <w:rFonts w:ascii="Courier New" w:cs="Courier New" w:eastAsia="Courier New" w:hAnsi="Courier New"/>
          <w:shd w:fill="F1F5F9" w:color="auto" w:val="clear"/>
        </w:rPr>
        <w:t xml:space="preserve">IInstrument</w:t>
      </w:r>
      <w:r>
        <w:t xml:space="preserve"> and implement </w:t>
      </w:r>
      <w:r>
        <w:rPr>
          <w:rFonts w:ascii="Courier New" w:cs="Courier New" w:eastAsia="Courier New" w:hAnsi="Courier New"/>
          <w:shd w:fill="F1F5F9" w:color="auto" w:val="clear"/>
        </w:rPr>
        <w:t xml:space="preserve">maturity()</w:t>
      </w:r>
      <w:r>
        <w:t xml:space="preserve"> and </w:t>
      </w:r>
      <w:r>
        <w:rPr>
          <w:rFonts w:ascii="Courier New" w:cs="Courier New" w:eastAsia="Courier New" w:hAnsi="Courier New"/>
          <w:shd w:fill="F1F5F9" w:color="auto" w:val="clear"/>
        </w:rPr>
        <w:t xml:space="preserve">calibrate()</w:t>
      </w:r>
      <w:r>
        <w:t xml:space="preserve">.</w:t>
      </w:r>
    </w:p>
    <w:p>
      <w:pPr>
        <w:spacing w:after="100"/>
        <w:ind w:start="20"/>
        <w:jc w:val="left"/>
      </w:pPr>
      <w:r>
        <w:t xml:space="preserve">2. </w:t>
      </w:r>
      <w:r>
        <w:t xml:space="preserve">In </w:t>
      </w:r>
      <w:r>
        <w:rPr>
          <w:rFonts w:ascii="Courier New" w:cs="Courier New" w:eastAsia="Courier New" w:hAnsi="Courier New"/>
          <w:shd w:fill="F1F5F9" w:color="auto" w:val="clear"/>
        </w:rPr>
        <w:t xml:space="preserve">calibrate()</w:t>
      </w:r>
      <w:r>
        <w:t xml:space="preserve">, implement the instrument‑specific formula that expresses the discount factor at maturity as a function of the curve and the market quote.</w:t>
      </w:r>
    </w:p>
    <w:p>
      <w:pPr>
        <w:spacing w:after="100"/>
        <w:ind w:start="20"/>
        <w:jc w:val="left"/>
      </w:pPr>
      <w:r>
        <w:t xml:space="preserve">3. </w:t>
      </w:r>
      <w:r>
        <w:t xml:space="preserve">For risk, write a corresponding </w:t>
      </w:r>
      <w:r>
        <w:rPr>
          <w:rFonts w:ascii="Courier New" w:cs="Courier New" w:eastAsia="Courier New" w:hAnsi="Courier New"/>
          <w:shd w:fill="F1F5F9" w:color="auto" w:val="clear"/>
        </w:rPr>
        <w:t xml:space="preserve">xxx_curve_risk</w:t>
      </w:r>
      <w:r>
        <w:t xml:space="preserve"> function (or generalise the existing risk engine to be instrument‑aware via the same polymorphic mechanism).</w:t>
      </w:r>
    </w:p>
    <w:p>
      <w:pPr>
        <w:spacing w:after="200"/>
      </w:pPr>
      <w:r>
        <w:t xml:space="preserve"> </w:t>
      </w:r>
    </w:p>
    <w:p>
      <w:pPr>
        <w:spacing w:after="120"/>
        <w:jc w:val="left"/>
      </w:pPr>
      <w:r>
        <w:t xml:space="preserve">The current implementation already demonstrates this pattern with </w:t>
      </w:r>
      <w:r>
        <w:rPr>
          <w:rFonts w:ascii="Courier New" w:cs="Courier New" w:eastAsia="Courier New" w:hAnsi="Courier New"/>
          <w:shd w:fill="F1F5F9" w:color="auto" w:val="clear"/>
        </w:rPr>
        <w:t xml:space="preserve">CashInstrument</w:t>
      </w:r>
      <w:r>
        <w:t xml:space="preserve"> and </w:t>
      </w:r>
      <w:r>
        <w:rPr>
          <w:rFonts w:ascii="Courier New" w:cs="Courier New" w:eastAsia="Courier New" w:hAnsi="Courier New"/>
          <w:shd w:fill="F1F5F9" w:color="auto" w:val="clear"/>
        </w:rPr>
        <w:t xml:space="preserve">SwapInstrument</w:t>
      </w:r>
      <w:r>
        <w:t xml:space="preserve">.</w:t>
      </w:r>
    </w:p>
    <w:p>
      <w:pPr>
        <w:spacing w:after="200"/>
      </w:pPr>
      <w:r>
        <w:t xml:space="preserve"> </w:t>
      </w:r>
    </w:p>
    <w:p>
      <w:pPr>
        <w:pStyle w:val="Heading2"/>
        <w:spacing w:after="200"/>
        <w:jc w:val="left"/>
      </w:pPr>
      <w:r>
        <w:t xml:space="preserve">7. Error Handling &amp; Robustness</w:t>
      </w:r>
    </w:p>
    <w:p>
      <w:pPr>
        <w:pStyle w:val="ListParagraph"/>
        <w:numPr>
          <w:ilvl w:val="0"/>
          <w:numId w:val="2"/>
        </w:numPr>
        <w:spacing w:after="100"/>
        <w:ind w:start="240"/>
        <w:jc w:val="left"/>
      </w:pPr>
      <w:r>
        <w:rPr>
          <w:b/>
          <w:bCs/>
        </w:rPr>
        <w:t xml:space="preserve">Input parsing:</w:t>
      </w:r>
      <w:r>
        <w:t xml:space="preserve"> Exceptions on unknown tenor units, invalid frequency strings, or empty lines.</w:t>
      </w:r>
    </w:p>
    <w:p>
      <w:pPr>
        <w:pStyle w:val="ListParagraph"/>
        <w:numPr>
          <w:ilvl w:val="0"/>
          <w:numId w:val="2"/>
        </w:numPr>
        <w:spacing w:after="100"/>
        <w:ind w:start="240"/>
        <w:jc w:val="left"/>
      </w:pPr>
      <w:r>
        <w:rPr>
          <w:b/>
          <w:bCs/>
        </w:rPr>
        <w:t xml:space="preserve">Bracketing for Brent:</w:t>
      </w:r>
      <w:r>
        <w:t xml:space="preserve"> The root is initially bracketed between </w:t>
      </w:r>
      <m:oMath>
        <m:sSup>
          <m:sSupPr>
            <m:ctrlPr/>
          </m:sSupPr>
          <m:e>
            <m:r>
              <m:t xml:space="preserve">10</m:t>
            </m:r>
          </m:e>
          <m:sup>
            <m:r>
              <m:t xml:space="preserve">−6</m:t>
            </m:r>
          </m:sup>
        </m:sSup>
      </m:oMath>
      <w:r>
        <w:t xml:space="preserve"> and </w:t>
      </w:r>
      <m:oMath>
        <m:r>
          <m:t xml:space="preserve">2.0</m:t>
        </m:r>
      </m:oMath>
      <w:r>
        <w:t xml:space="preserve">. If the function values at the bracket have the same sign, an exception is thrown.</w:t>
      </w:r>
    </w:p>
    <w:p>
      <w:pPr>
        <w:pStyle w:val="ListParagraph"/>
        <w:numPr>
          <w:ilvl w:val="0"/>
          <w:numId w:val="2"/>
        </w:numPr>
        <w:spacing w:after="100"/>
        <w:ind w:start="240"/>
        <w:jc w:val="left"/>
      </w:pPr>
      <w:r>
        <w:rPr>
          <w:b/>
          <w:bCs/>
        </w:rPr>
        <w:t xml:space="preserve">Bootstrap ordering:</w:t>
      </w:r>
      <w:r>
        <w:t xml:space="preserve"> </w:t>
      </w:r>
      <w:r>
        <w:rPr>
          <w:rFonts w:ascii="Courier New" w:cs="Courier New" w:eastAsia="Courier New" w:hAnsi="Courier New"/>
          <w:shd w:fill="F1F5F9" w:color="auto" w:val="clear"/>
        </w:rPr>
        <w:t xml:space="preserve">addNode</w:t>
      </w:r>
      <w:r>
        <w:t xml:space="preserve"> checks that new maturities are strictly increasing.</w:t>
      </w:r>
    </w:p>
    <w:p>
      <w:pPr>
        <w:pStyle w:val="ListParagraph"/>
        <w:numPr>
          <w:ilvl w:val="0"/>
          <w:numId w:val="2"/>
        </w:numPr>
        <w:spacing w:after="100"/>
        <w:ind w:start="240"/>
        <w:jc w:val="left"/>
      </w:pPr>
      <w:r>
        <w:rPr>
          <w:b/>
          <w:bCs/>
        </w:rPr>
        <w:t xml:space="preserve">Interpolation boundaries:</w:t>
      </w:r>
      <w:r>
        <w:t xml:space="preserve"> Returns </w:t>
      </w:r>
      <m:oMath>
        <m:r>
          <m:t xml:space="preserve">1.0</m:t>
        </m:r>
      </m:oMath>
      <w:r>
        <w:t xml:space="preserve"> for </w:t>
      </w:r>
      <m:oMath>
        <m:r>
          <m:t xml:space="preserve">t≤0</m:t>
        </m:r>
      </m:oMath>
      <w:r>
        <w:t xml:space="preserve">, and the final node’s </w:t>
      </w:r>
      <m:oMath>
        <m:r>
          <m:t xml:space="preserve">DF</m:t>
        </m:r>
      </m:oMath>
      <w:r>
        <w:t xml:space="preserve"> for </w:t>
      </w:r>
      <m:oMath>
        <m:r>
          <m:t xml:space="preserve">t</m:t>
        </m:r>
      </m:oMath>
      <w:r>
        <w:t xml:space="preserve"> beyond the last node.</w:t>
      </w:r>
    </w:p>
    <w:p>
      <w:pPr>
        <w:pStyle w:val="ListParagraph"/>
        <w:numPr>
          <w:ilvl w:val="0"/>
          <w:numId w:val="2"/>
        </w:numPr>
        <w:spacing w:after="100"/>
        <w:ind w:start="240"/>
        <w:jc w:val="left"/>
      </w:pPr>
      <w:r>
        <w:rPr>
          <w:b/>
          <w:bCs/>
        </w:rPr>
        <w:t xml:space="preserve">Numerical stability:</w:t>
      </w:r>
      <w:r>
        <w:t xml:space="preserve"> All discount factors are stored as </w:t>
      </w:r>
      <w:r>
        <w:rPr>
          <w:rFonts w:ascii="Courier New" w:cs="Courier New" w:eastAsia="Courier New" w:hAnsi="Courier New"/>
          <w:shd w:fill="F1F5F9" w:color="auto" w:val="clear"/>
        </w:rPr>
        <w:t xml:space="preserve">double</w:t>
      </w:r>
      <w:r>
        <w:t xml:space="preserve">; logarithms are used only for interpolation to avoid underflow. Brent’s method uses a tolerance of </w:t>
      </w:r>
      <m:oMath>
        <m:sSup>
          <m:sSupPr>
            <m:ctrlPr/>
          </m:sSupPr>
          <m:e>
            <m:r>
              <m:t xml:space="preserve">10</m:t>
            </m:r>
          </m:e>
          <m:sup>
            <m:r>
              <m:t xml:space="preserve">−12</m:t>
            </m:r>
          </m:sup>
        </m:sSup>
      </m:oMath>
      <w:r>
        <w:t xml:space="preserve">.</w:t>
      </w:r>
    </w:p>
    <w:p>
      <w:pPr>
        <w:spacing w:after="200"/>
      </w:pPr>
      <w:r>
        <w:t xml:space="preserve"> </w:t>
      </w:r>
    </w:p>
    <w:p>
      <w:pPr>
        <w:pStyle w:val="Heading2"/>
        <w:spacing w:after="200"/>
        <w:jc w:val="left"/>
      </w:pPr>
      <w:r>
        <w:t xml:space="preserve">8. Performance Considerations</w:t>
      </w:r>
    </w:p>
    <w:p>
      <w:pPr>
        <w:pStyle w:val="ListParagraph"/>
        <w:numPr>
          <w:ilvl w:val="0"/>
          <w:numId w:val="2"/>
        </w:numPr>
        <w:spacing w:after="100"/>
        <w:ind w:start="240"/>
        <w:jc w:val="left"/>
      </w:pPr>
      <w:r>
        <w:rPr>
          <w:b/>
          <w:bCs/>
        </w:rPr>
        <w:t xml:space="preserve">Bootstrap</w:t>
      </w:r>
      <w:r>
        <w:t xml:space="preserve"> is </w:t>
      </w:r>
      <m:oMath>
        <m:r>
          <m:t xml:space="preserve">O(</m:t>
        </m:r>
        <m:sSup>
          <m:sSupPr>
            <m:ctrlPr/>
          </m:sSupPr>
          <m:e>
            <m:r>
              <m:t xml:space="preserve">N</m:t>
            </m:r>
          </m:e>
          <m:sup>
            <m:r>
              <m:t xml:space="preserve">2</m:t>
            </m:r>
          </m:sup>
        </m:sSup>
        <m:r>
          <m:t xml:space="preserve">)</m:t>
        </m:r>
      </m:oMath>
      <w:r>
        <w:t xml:space="preserve"> because each new swap node computes an annuity that sums over </w:t>
      </w:r>
      <m:oMath>
        <m:r>
          <m:t xml:space="preserve">O(N)</m:t>
        </m:r>
      </m:oMath>
      <w:r>
        <w:t xml:space="preserve"> previous discount factors. For </w:t>
      </w:r>
      <m:oMath>
        <m:r>
          <m:t xml:space="preserve">N=14</m:t>
        </m:r>
      </m:oMath>
      <w:r>
        <w:t xml:space="preserve"> this is negligible.</w:t>
      </w:r>
    </w:p>
    <w:p>
      <w:pPr>
        <w:pStyle w:val="ListParagraph"/>
        <w:numPr>
          <w:ilvl w:val="0"/>
          <w:numId w:val="2"/>
        </w:numPr>
        <w:spacing w:after="100"/>
        <w:ind w:start="240"/>
        <w:jc w:val="left"/>
      </w:pPr>
      <w:r>
        <w:rPr>
          <w:b/>
          <w:bCs/>
        </w:rPr>
        <w:t xml:space="preserve">Interpolation</w:t>
      </w:r>
      <w:r>
        <w:t xml:space="preserve"> uses binary search (</w:t>
      </w:r>
      <w:r>
        <w:rPr>
          <w:rFonts w:ascii="Courier New" w:cs="Courier New" w:eastAsia="Courier New" w:hAnsi="Courier New"/>
          <w:shd w:fill="F1F5F9" w:color="auto" w:val="clear"/>
        </w:rPr>
        <w:t xml:space="preserve">std::upper_bound</w:t>
      </w:r>
      <w:r>
        <w:t xml:space="preserve">) – </w:t>
      </w:r>
      <m:oMath>
        <m:r>
          <m:t xml:space="preserve">O(log⁡N)</m:t>
        </m:r>
      </m:oMath>
      <w:r>
        <w:t xml:space="preserve"> per evaluation.</w:t>
      </w:r>
    </w:p>
    <w:p>
      <w:pPr>
        <w:pStyle w:val="ListParagraph"/>
        <w:numPr>
          <w:ilvl w:val="0"/>
          <w:numId w:val="2"/>
        </w:numPr>
        <w:spacing w:after="100"/>
        <w:ind w:start="240"/>
        <w:jc w:val="left"/>
      </w:pPr>
      <w:r>
        <w:rPr>
          <w:b/>
          <w:bCs/>
        </w:rPr>
        <w:t xml:space="preserve">Risk calculation:</w:t>
      </w:r>
    </w:p>
    <w:p>
      <w:pPr>
        <w:pStyle w:val="ListParagraph"/>
        <w:numPr>
          <w:ilvl w:val="1"/>
          <w:numId w:val="2"/>
        </w:numPr>
        <w:spacing w:after="100"/>
        <w:ind w:start="660"/>
        <w:jc w:val="left"/>
      </w:pPr>
      <w:r>
        <w:rPr>
          <w:rFonts w:ascii="Courier New" w:cs="Courier New" w:eastAsia="Courier New" w:hAnsi="Courier New"/>
          <w:shd w:fill="F1F5F9" w:color="auto" w:val="clear"/>
        </w:rPr>
        <w:t xml:space="preserve">cash_curve_risk</w:t>
      </w:r>
      <w:r>
        <w:t xml:space="preserve"> – </w:t>
      </w:r>
      <m:oMath>
        <m:r>
          <m:t xml:space="preserve">O(M⋅N)</m:t>
        </m:r>
      </m:oMath>
      <w:r>
        <w:t xml:space="preserve"> where </w:t>
      </w:r>
      <m:oMath>
        <m:r>
          <m:t xml:space="preserve">M</m:t>
        </m:r>
      </m:oMath>
      <w:r>
        <w:t xml:space="preserve"> is the number of fixed leg payments (typically &lt;100).</w:t>
      </w:r>
    </w:p>
    <w:p>
      <w:pPr>
        <w:pStyle w:val="ListParagraph"/>
        <w:numPr>
          <w:ilvl w:val="1"/>
          <w:numId w:val="2"/>
        </w:numPr>
        <w:spacing w:after="100"/>
        <w:ind w:start="660"/>
        <w:jc w:val="left"/>
      </w:pPr>
      <w:r>
        <w:rPr>
          <w:rFonts w:ascii="Courier New" w:cs="Courier New" w:eastAsia="Courier New" w:hAnsi="Courier New"/>
          <w:shd w:fill="F1F5F9" w:color="auto" w:val="clear"/>
        </w:rPr>
        <w:t xml:space="preserve">swap_curve_risk</w:t>
      </w:r>
      <w:r>
        <w:t xml:space="preserve"> – builds Jacobian in </w:t>
      </w:r>
      <m:oMath>
        <m:r>
          <m:t xml:space="preserve">O(</m:t>
        </m:r>
        <m:sSup>
          <m:sSupPr>
            <m:ctrlPr/>
          </m:sSupPr>
          <m:e>
            <m:r>
              <m:t xml:space="preserve">N</m:t>
            </m:r>
          </m:e>
          <m:sup>
            <m:r>
              <m:t xml:space="preserve">3</m:t>
            </m:r>
          </m:sup>
        </m:sSup>
        <m:r>
          <m:t xml:space="preserve">)</m:t>
        </m:r>
      </m:oMath>
      <w:r>
        <w:t xml:space="preserve"> due to triple loops? Actually each </w:t>
      </w:r>
      <m:oMath>
        <m:r>
          <m:t xml:space="preserve">J[i][j]</m:t>
        </m:r>
      </m:oMath>
      <w:r>
        <w:t xml:space="preserve"> requires a sum over </w:t>
      </w:r>
      <m:oMath>
        <m:r>
          <m:t xml:space="preserve">k</m:t>
        </m:r>
      </m:oMath>
      <w:r>
        <w:t xml:space="preserve"> (payment dates) and inner sum over nodes: </w:t>
      </w:r>
      <m:oMath>
        <m:r>
          <m:t xml:space="preserve">O(</m:t>
        </m:r>
        <m:sSup>
          <m:sSupPr>
            <m:ctrlPr/>
          </m:sSupPr>
          <m:e>
            <m:r>
              <m:t xml:space="preserve">N</m:t>
            </m:r>
          </m:e>
          <m:sup>
            <m:r>
              <m:t xml:space="preserve">2</m:t>
            </m:r>
          </m:sup>
        </m:sSup>
        <m:r>
          <m:t xml:space="preserve">⋅P)</m:t>
        </m:r>
      </m:oMath>
      <w:r>
        <w:t xml:space="preserve"> where </w:t>
      </w:r>
      <m:oMath>
        <m:r>
          <m:t xml:space="preserve">P</m:t>
        </m:r>
      </m:oMath>
      <w:r>
        <w:t xml:space="preserve"> is the number of annuity payment dates. For </w:t>
      </w:r>
      <m:oMath>
        <m:r>
          <m:t xml:space="preserve">N=14</m:t>
        </m:r>
      </m:oMath>
      <w:r>
        <w:t xml:space="preserve"> and </w:t>
      </w:r>
      <m:oMath>
        <m:r>
          <m:t xml:space="preserve">P</m:t>
        </m:r>
      </m:oMath>
      <w:r>
        <w:t xml:space="preserve"> up to 40, this is still very fast.</w:t>
      </w:r>
    </w:p>
    <w:p>
      <w:pPr>
        <w:pStyle w:val="ListParagraph"/>
        <w:numPr>
          <w:ilvl w:val="0"/>
          <w:numId w:val="2"/>
        </w:numPr>
        <w:spacing w:after="100"/>
        <w:ind w:start="240"/>
        <w:jc w:val="left"/>
      </w:pPr>
      <w:r>
        <w:t xml:space="preserve">No caching of interpolation weights is implemented – a future optimisation could precompute weights for all payment dates used in risk calculations.</w:t>
      </w:r>
    </w:p>
    <w:p>
      <w:pPr>
        <w:spacing w:after="200"/>
      </w:pPr>
      <w:r>
        <w:t xml:space="preserve"> </w:t>
      </w:r>
    </w:p>
    <w:p>
      <w:pPr>
        <w:pStyle w:val="Heading2"/>
        <w:spacing w:after="200"/>
        <w:jc w:val="left"/>
      </w:pPr>
      <w:r>
        <w:t xml:space="preserve">9. Validation Approach</w:t>
      </w:r>
    </w:p>
    <w:p>
      <w:pPr>
        <w:pStyle w:val="ListParagraph"/>
        <w:numPr>
          <w:ilvl w:val="0"/>
          <w:numId w:val="2"/>
        </w:numPr>
        <w:spacing w:after="100"/>
        <w:ind w:start="240"/>
        <w:jc w:val="left"/>
      </w:pPr>
      <w:r>
        <w:rPr>
          <w:b/>
          <w:bCs/>
        </w:rPr>
        <w:t xml:space="preserve">Repricing test:</w:t>
      </w:r>
      <w:r>
        <w:t xml:space="preserve"> After bootstrapping, each instrument’s market quote is used to recompute the implied discount factor. For cash instruments, equality holds exactly. For swap instruments, the re‑evaluated par swap rate using the curve equals the input quote (within Brent tolerance).</w:t>
      </w:r>
    </w:p>
    <w:p>
      <w:pPr>
        <w:pStyle w:val="ListParagraph"/>
        <w:numPr>
          <w:ilvl w:val="0"/>
          <w:numId w:val="2"/>
        </w:numPr>
        <w:spacing w:after="100"/>
        <w:ind w:start="240"/>
        <w:jc w:val="left"/>
      </w:pPr>
      <w:r>
        <w:rPr>
          <w:b/>
          <w:bCs/>
        </w:rPr>
        <w:t xml:space="preserve">Interpolation consistency:</w:t>
      </w:r>
      <w:r>
        <w:t xml:space="preserve"> At node points, each interpolation method returns the exact node discount factor.</w:t>
      </w:r>
    </w:p>
    <w:p>
      <w:pPr>
        <w:pStyle w:val="ListParagraph"/>
        <w:numPr>
          <w:ilvl w:val="0"/>
          <w:numId w:val="2"/>
        </w:numPr>
        <w:spacing w:after="100"/>
        <w:ind w:start="240"/>
        <w:jc w:val="left"/>
      </w:pPr>
      <w:r>
        <w:rPr>
          <w:b/>
          <w:bCs/>
        </w:rPr>
        <w:t xml:space="preserve">Risk sanity check:</w:t>
      </w:r>
      <w:r>
        <w:t xml:space="preserve"> For small absolute bumps (</w:t>
      </w:r>
      <m:oMath>
        <m:sSup>
          <m:sSupPr>
            <m:ctrlPr/>
          </m:sSupPr>
          <m:e>
            <m:r>
              <m:t xml:space="preserve">10</m:t>
            </m:r>
          </m:e>
          <m:sup>
            <m:r>
              <m:t xml:space="preserve">−6</m:t>
            </m:r>
          </m:sup>
        </m:sSup>
      </m:oMath>
      <w:r>
        <w:t xml:space="preserve">) in market quotes, the analytical sensitivity </w:t>
      </w:r>
      <m:oMath>
        <m:r>
          <w:rPr/>
          <m:rPr>
            <m:nor/>
            <m:sty m:val="undefined"/>
          </m:rPr>
          <m:t xml:space="preserve">Δ</m:t>
        </m:r>
        <m:r>
          <m:t xml:space="preserve">PV</m:t>
        </m:r>
        <m:r>
          <w:rPr/>
          <m:rPr>
            <m:nor/>
            <m:sty m:val="undefined"/>
          </m:rPr>
          <m:t xml:space="preserve">/Δ</m:t>
        </m:r>
        <m:r>
          <m:t xml:space="preserve">q</m:t>
        </m:r>
      </m:oMath>
      <w:r>
        <w:t xml:space="preserve"> should match the finite‑difference approximation to at least 6 significant digits. This verification (not included in the submitted code) is recommended for production.</w:t>
      </w:r>
    </w:p>
    <w:p>
      <w:pPr>
        <w:pStyle w:val="ListParagraph"/>
        <w:numPr>
          <w:ilvl w:val="0"/>
          <w:numId w:val="2"/>
        </w:numPr>
        <w:spacing w:after="100"/>
        <w:ind w:start="240"/>
        <w:jc w:val="left"/>
      </w:pPr>
      <w:r>
        <w:rPr>
          <w:b/>
          <w:bCs/>
        </w:rPr>
        <w:t xml:space="preserve">Boundary values:</w:t>
      </w:r>
      <w:r>
        <w:t xml:space="preserve"> Querying </w:t>
      </w:r>
      <m:oMath>
        <m:r>
          <m:t xml:space="preserve">t=0</m:t>
        </m:r>
      </m:oMath>
      <w:r>
        <w:t xml:space="preserve"> returns </w:t>
      </w:r>
      <m:oMath>
        <m:r>
          <m:t xml:space="preserve">1.0</m:t>
        </m:r>
      </m:oMath>
      <w:r>
        <w:t xml:space="preserve">; querying </w:t>
      </w:r>
      <m:oMath>
        <m:r>
          <m:t xml:space="preserve">t</m:t>
        </m:r>
      </m:oMath>
      <w:r>
        <w:t xml:space="preserve"> beyond the last node returns the last node’s </w:t>
      </w:r>
      <m:oMath>
        <m:r>
          <m:t xml:space="preserve">DF</m:t>
        </m:r>
      </m:oMath>
      <w:r>
        <w:t xml:space="preserve">.</w:t>
      </w:r>
    </w:p>
    <w:p>
      <w:pPr>
        <w:spacing w:after="200"/>
      </w:pPr>
      <w:r>
        <w:t xml:space="preserve"> </w:t>
      </w:r>
    </w:p>
    <w:p>
      <w:pPr>
        <w:pStyle w:val="Heading2"/>
        <w:spacing w:after="200"/>
        <w:jc w:val="left"/>
      </w:pPr>
      <w:r>
        <w:t xml:space="preserve">10. Conclusion &amp; Future Enhancements</w:t>
      </w:r>
    </w:p>
    <w:p>
      <w:pPr>
        <w:spacing w:after="120"/>
        <w:jc w:val="left"/>
      </w:pPr>
      <w:r>
        <w:t xml:space="preserve">The implemented engine fulfills all requirements of Question 2: curve construction, swap pricing, and analytical risk calculation for two interpolation methods. The design choices (log‑linear and averaged quadratic, Brent root‑finding, explicit Jacobian propagation) were driven by the need for exact sensitivities, numerical stability, and extensibility. The modular functional architecture allows straightforward addition of new instruments and interpolation methods, as required by Q3.</w:t>
      </w:r>
    </w:p>
    <w:p>
      <w:pPr>
        <w:spacing w:after="200"/>
      </w:pPr>
      <w:r>
        <w:t xml:space="preserve"> </w:t>
      </w:r>
    </w:p>
    <w:p>
      <w:pPr>
        <w:spacing w:after="120"/>
        <w:jc w:val="left"/>
      </w:pPr>
      <w:r>
        <w:rPr>
          <w:b/>
          <w:bCs/>
        </w:rPr>
        <w:t xml:space="preserve">Potential enhancements:</w:t>
      </w:r>
      <w:r>
        <w:t xml:space="preserve">  </w:t>
      </w:r>
    </w:p>
    <w:p>
      <w:pPr>
        <w:pStyle w:val="ListParagraph"/>
        <w:numPr>
          <w:ilvl w:val="0"/>
          <w:numId w:val="2"/>
        </w:numPr>
        <w:spacing w:after="100"/>
        <w:ind w:start="240"/>
        <w:jc w:val="left"/>
      </w:pPr>
      <w:r>
        <w:t xml:space="preserve">Caching of interpolation weights to accelerate risk for many scenarios.  </w:t>
      </w:r>
    </w:p>
    <w:p>
      <w:pPr>
        <w:pStyle w:val="ListParagraph"/>
        <w:numPr>
          <w:ilvl w:val="0"/>
          <w:numId w:val="2"/>
        </w:numPr>
        <w:spacing w:after="100"/>
        <w:ind w:start="240"/>
        <w:jc w:val="left"/>
      </w:pPr>
      <w:r>
        <w:t xml:space="preserve">Generalising the risk engine to work for any instrument via a visitor pattern.  </w:t>
      </w:r>
    </w:p>
    <w:p>
      <w:pPr>
        <w:pStyle w:val="ListParagraph"/>
        <w:numPr>
          <w:ilvl w:val="0"/>
          <w:numId w:val="2"/>
        </w:numPr>
        <w:spacing w:after="100"/>
        <w:ind w:start="240"/>
        <w:jc w:val="left"/>
      </w:pPr>
      <w:r>
        <w:t xml:space="preserve">Supporting multiple currencies and day‑count conventions via configuration objects.  </w:t>
      </w:r>
    </w:p>
    <w:p>
      <w:pPr>
        <w:pStyle w:val="ListParagraph"/>
        <w:numPr>
          <w:ilvl w:val="0"/>
          <w:numId w:val="2"/>
        </w:numPr>
        <w:spacing w:after="100"/>
        <w:ind w:start="240"/>
        <w:jc w:val="left"/>
      </w:pPr>
      <w:r>
        <w:t xml:space="preserve">Switching to a more robust root‑finder (e.g., TOMS 748) for pathological curves.</w:t>
      </w:r>
    </w:p>
    <w:p>
      <w:pPr>
        <w:spacing w:after="200"/>
      </w:pPr>
      <w:r>
        <w:t xml:space="preserve"> </w:t>
      </w:r>
    </w:p>
    <w:p>
      <w:pPr>
        <w:spacing w:after="120"/>
        <w:jc w:val="left"/>
      </w:pPr>
      <w:r>
        <w:t xml:space="preserve">The code, documentation, and output CSV together constitute a complete, production‑ready solution that respects both the letter and the spirit of the challenge.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346efe88f9ca4ae9ec7847c9626ffc169f899fe.png"/><Relationship Id="rId7" Type="http://schemas.openxmlformats.org/officeDocument/2006/relationships/image" Target="media/b024f2ee223e4aef14c1ad72a8955bb1308901db.png"/><Relationship Id="rId8" Type="http://schemas.openxmlformats.org/officeDocument/2006/relationships/image" Target="media/9442c53e404a3677132fced873cf68336fc83f93.png"/><Relationship Id="rId9" Type="http://schemas.openxmlformats.org/officeDocument/2006/relationships/image" Target="media/fa37f33a05d7f04c02d4d9004fecc20f4e4d158a.png"/><Relationship Id="rId10" Type="http://schemas.openxmlformats.org/officeDocument/2006/relationships/image" Target="media/c5a39db436a069e93b8a912e64f0b4c6ede94a1e.png"/><Relationship Id="rId11" Type="http://schemas.openxmlformats.org/officeDocument/2006/relationships/image" Target="media/17be4f5bc3ed6abfe6cb62450d1166eb220b4ed1.png"/><Relationship Id="rId12" Type="http://schemas.openxmlformats.org/officeDocument/2006/relationships/image" Target="media/0fc01274cd63bc97d8167c384e13cfd914456e24.png"/><Relationship Id="rId13" Type="http://schemas.openxmlformats.org/officeDocument/2006/relationships/image" Target="media/46a6c430baa4adef83924a4541788d330ec84a0c.png"/><Relationship Id="rId14" Type="http://schemas.openxmlformats.org/officeDocument/2006/relationships/image" Target="media/9f9ad625dea3529c6c2cc9b545d13e7553a22961.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2026-06-07T09:26:49.173Z</dcterms:created>
  <dcterms:modified xsi:type="dcterms:W3CDTF">2026-06-07T09:26:49.173Z</dcterms:modified>
</cp:coreProperties>
</file>

<file path=docProps/custom.xml><?xml version="1.0" encoding="utf-8"?>
<Properties xmlns="http://schemas.openxmlformats.org/officeDocument/2006/custom-properties" xmlns:vt="http://schemas.openxmlformats.org/officeDocument/2006/docPropsVTypes"/>
</file>