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AI-assisted manuscript drafting in clinical epidemiology</w:t>
      </w:r>
    </w:p>
    <w:p>
      <w:pPr>
        <w:pStyle w:val="Author"/>
      </w:pPr>
      <w:r>
        <w:t xml:space="preserve">Workshop participant</w:t>
      </w:r>
    </w:p>
    <w:p>
      <w:pPr>
        <w:pStyle w:val="Date"/>
      </w:pPr>
      <w:r>
        <w:t xml:space="preserve">2026-05-13</w:t>
      </w:r>
    </w:p>
    <w:bookmarkStart w:id="9" w:name="background"/>
    <w:p>
      <w:pPr>
        <w:pStyle w:val="Heading1"/>
      </w:pPr>
      <w:r>
        <w:t xml:space="preserve">Background</w:t>
      </w:r>
    </w:p>
    <w:p>
      <w:pPr>
        <w:pStyle w:val="FirstParagraph"/>
      </w:pPr>
      <w:r>
        <w:t xml:space="preserve">Clinical epidemiology projects often require repeated rewriting of the same core ideas for protocols, abstracts, manuscripts, and responses to reviewers. Large language models can support this process, but uncontrolled use may introduce fabricated citations or wording that overstates the evidence. Reporting guidelines such as PRISMA and STROBE remain useful anchors when researchers use AI during drafting</w:t>
      </w:r>
      <w:r>
        <w:rPr>
          <w:vertAlign w:val="superscript"/>
        </w:rPr>
        <w:t xml:space="preserve">1,2</w:t>
      </w:r>
      <w:r>
        <w:t xml:space="preserve">.</w:t>
      </w:r>
    </w:p>
    <w:bookmarkEnd w:id="9"/>
    <w:bookmarkStart w:id="10" w:name="objective"/>
    <w:p>
      <w:pPr>
        <w:pStyle w:val="Heading1"/>
      </w:pPr>
      <w:r>
        <w:t xml:space="preserve">Objective</w:t>
      </w:r>
    </w:p>
    <w:p>
      <w:pPr>
        <w:pStyle w:val="FirstParagraph"/>
      </w:pPr>
      <w:r>
        <w:t xml:space="preserve">This short demonstration shows how a manuscript draft can be managed as a project folder in an IDE. The goal is to separate the human decisions about structure, evidence, and interpretation from the AI-assisted work of revising language and generating document outputs.</w:t>
      </w:r>
    </w:p>
    <w:bookmarkEnd w:id="10"/>
    <w:bookmarkStart w:id="14" w:name="methods"/>
    <w:p>
      <w:pPr>
        <w:pStyle w:val="Heading1"/>
      </w:pPr>
      <w:r>
        <w:t xml:space="preserve">Methods</w:t>
      </w:r>
    </w:p>
    <w:p>
      <w:pPr>
        <w:pStyle w:val="FirstParagraph"/>
      </w:pPr>
      <w:r>
        <w:t xml:space="preserve">The draft is written in Markdown. References are stored in</w:t>
      </w:r>
      <w:r>
        <w:t xml:space="preserve"> </w:t>
      </w:r>
      <w:r>
        <w:rPr>
          <w:rStyle w:val="VerbatimChar"/>
        </w:rPr>
        <w:t xml:space="preserve">refs.bib</w:t>
      </w:r>
      <w:r>
        <w:t xml:space="preserve">, and citations are rendered with pandoc using a CSL file. Figures are stored under</w:t>
      </w:r>
      <w:r>
        <w:t xml:space="preserve"> </w:t>
      </w:r>
      <w:r>
        <w:rPr>
          <w:rStyle w:val="VerbatimChar"/>
        </w:rPr>
        <w:t xml:space="preserve">assets/</w:t>
      </w:r>
      <w:r>
        <w:t xml:space="preserve"> </w:t>
      </w:r>
      <w:r>
        <w:t xml:space="preserve">and embedded by relative path.</w:t>
      </w:r>
    </w:p>
    <w:p>
      <w:pPr>
        <w:pStyle w:val="CaptionedFigure"/>
      </w:pPr>
      <w:r>
        <w:drawing>
          <wp:inline>
            <wp:extent cx="5334000" cy="3111499"/>
            <wp:effectExtent b="0" l="0" r="0" t="0"/>
            <wp:docPr descr="Figure 1. Workflow for writing with AI." title="" id="12" name="Picture"/>
            <a:graphic>
              <a:graphicData uri="http://schemas.openxmlformats.org/drawingml/2006/picture">
                <pic:pic>
                  <pic:nvPicPr>
                    <pic:cNvPr descr="assets/figure1.png" id="13" name="Picture"/>
                    <pic:cNvPicPr>
                      <a:picLocks noChangeArrowheads="1" noChangeAspect="1"/>
                    </pic:cNvPicPr>
                  </pic:nvPicPr>
                  <pic:blipFill>
                    <a:blip r:embed="rId11"/>
                    <a:stretch>
                      <a:fillRect/>
                    </a:stretch>
                  </pic:blipFill>
                  <pic:spPr bwMode="auto">
                    <a:xfrm>
                      <a:off x="0" y="0"/>
                      <a:ext cx="5334000" cy="3111499"/>
                    </a:xfrm>
                    <a:prstGeom prst="rect">
                      <a:avLst/>
                    </a:prstGeom>
                    <a:noFill/>
                    <a:ln w="9525">
                      <a:noFill/>
                      <a:headEnd/>
                      <a:tailEnd/>
                    </a:ln>
                  </pic:spPr>
                </pic:pic>
              </a:graphicData>
            </a:graphic>
          </wp:inline>
        </w:drawing>
      </w:r>
    </w:p>
    <w:p>
      <w:pPr>
        <w:pStyle w:val="ImageCaption"/>
      </w:pPr>
      <w:r>
        <w:t xml:space="preserve">Figure 1. Workflow for writing with AI.</w:t>
      </w:r>
    </w:p>
    <w:p>
      <w:pPr>
        <w:pStyle w:val="BodyText"/>
      </w:pPr>
      <w:r>
        <w:t xml:space="preserve">The workflow has four steps:</w:t>
      </w:r>
    </w:p>
    <w:p>
      <w:pPr>
        <w:pStyle w:val="Compact"/>
        <w:numPr>
          <w:ilvl w:val="0"/>
          <w:numId w:val="1001"/>
        </w:numPr>
      </w:pPr>
      <w:r>
        <w:t xml:space="preserve">Write or paste a rough draft into</w:t>
      </w:r>
      <w:r>
        <w:t xml:space="preserve"> </w:t>
      </w:r>
      <w:r>
        <w:rPr>
          <w:rStyle w:val="VerbatimChar"/>
        </w:rPr>
        <w:t xml:space="preserve">draft.md</w:t>
      </w:r>
      <w:r>
        <w:t xml:space="preserve">.</w:t>
      </w:r>
    </w:p>
    <w:p>
      <w:pPr>
        <w:pStyle w:val="Compact"/>
        <w:numPr>
          <w:ilvl w:val="0"/>
          <w:numId w:val="1001"/>
        </w:numPr>
      </w:pPr>
      <w:r>
        <w:t xml:space="preserve">Ask the AI to revise one section at a time.</w:t>
      </w:r>
    </w:p>
    <w:p>
      <w:pPr>
        <w:pStyle w:val="Compact"/>
        <w:numPr>
          <w:ilvl w:val="0"/>
          <w:numId w:val="1001"/>
        </w:numPr>
      </w:pPr>
      <w:r>
        <w:t xml:space="preserve">Keep citations restricted to entries in</w:t>
      </w:r>
      <w:r>
        <w:t xml:space="preserve"> </w:t>
      </w:r>
      <w:r>
        <w:rPr>
          <w:rStyle w:val="VerbatimChar"/>
        </w:rPr>
        <w:t xml:space="preserve">refs.bib</w:t>
      </w:r>
      <w:r>
        <w:t xml:space="preserve">.</w:t>
      </w:r>
    </w:p>
    <w:p>
      <w:pPr>
        <w:pStyle w:val="Compact"/>
        <w:numPr>
          <w:ilvl w:val="0"/>
          <w:numId w:val="1001"/>
        </w:numPr>
      </w:pPr>
      <w:r>
        <w:t xml:space="preserve">Render the document to Word with pandoc.</w:t>
      </w:r>
    </w:p>
    <w:bookmarkEnd w:id="14"/>
    <w:bookmarkStart w:id="15" w:name="results"/>
    <w:p>
      <w:pPr>
        <w:pStyle w:val="Heading1"/>
      </w:pPr>
      <w:r>
        <w:t xml:space="preserve">Results</w:t>
      </w:r>
    </w:p>
    <w:p>
      <w:pPr>
        <w:pStyle w:val="FirstParagraph"/>
      </w:pPr>
      <w:r>
        <w:t xml:space="preserve">The main output is a Word document generated from the Markdown file. The generated document should be checked manually, especially citation placement, figure captions, and any claim about study design or interpretation.</w:t>
      </w:r>
    </w:p>
    <w:bookmarkEnd w:id="15"/>
    <w:bookmarkStart w:id="16" w:name="discussion"/>
    <w:p>
      <w:pPr>
        <w:pStyle w:val="Heading1"/>
      </w:pPr>
      <w:r>
        <w:t xml:space="preserve">Discussion</w:t>
      </w:r>
    </w:p>
    <w:p>
      <w:pPr>
        <w:pStyle w:val="FirstParagraph"/>
      </w:pPr>
      <w:r>
        <w:t xml:space="preserve">AI-assisted writing is most useful when the project files are explicit and the revision target is narrow. For example, asking the AI to revise only the Background section is easier to review than asking it to rewrite the whole manuscript. The researcher remains responsible for the argument, the evidence, and the final wording.</w:t>
      </w:r>
    </w:p>
    <w:bookmarkEnd w:id="16"/>
    <w:bookmarkStart w:id="22" w:name="ai-disclosure-example"/>
    <w:p>
      <w:pPr>
        <w:pStyle w:val="Heading1"/>
      </w:pPr>
      <w:r>
        <w:t xml:space="preserve">AI disclosure example</w:t>
      </w:r>
    </w:p>
    <w:p>
      <w:pPr>
        <w:pStyle w:val="FirstParagraph"/>
      </w:pPr>
      <w:r>
        <w:t xml:space="preserve">We used an AI coding and writing assistant to support editing of this draft and to prepare document-rendering commands. All AI outputs were reviewed and revised by the author.</w:t>
      </w:r>
    </w:p>
    <w:bookmarkStart w:id="21" w:name="refs"/>
    <w:bookmarkStart w:id="18" w:name="ref-page2021prisma"/>
    <w:p>
      <w:pPr>
        <w:pStyle w:val="Bibliography"/>
      </w:pPr>
      <w:r>
        <w:t xml:space="preserve">1.</w:t>
      </w:r>
      <w:r>
        <w:t xml:space="preserve"> </w:t>
      </w:r>
      <w:r>
        <w:t xml:space="preserve">	</w:t>
      </w:r>
      <w:r>
        <w:t xml:space="preserve">Page MJ, McKenzie JE, Bossuyt PM, et al. The PRISMA 2020 statement: An updated guideline for reporting systematic reviews.</w:t>
      </w:r>
      <w:r>
        <w:t xml:space="preserve"> </w:t>
      </w:r>
      <w:r>
        <w:rPr>
          <w:i/>
          <w:iCs/>
        </w:rPr>
        <w:t xml:space="preserve">BMJ</w:t>
      </w:r>
      <w:r>
        <w:t xml:space="preserve">. 2021;372:n71. doi:</w:t>
      </w:r>
      <w:hyperlink r:id="rId17">
        <w:r>
          <w:rPr>
            <w:rStyle w:val="Hyperlink"/>
          </w:rPr>
          <w:t xml:space="preserve">10.1136/bmj.n71</w:t>
        </w:r>
      </w:hyperlink>
    </w:p>
    <w:bookmarkEnd w:id="18"/>
    <w:bookmarkStart w:id="20" w:name="ref-vonelm2007strobe"/>
    <w:p>
      <w:pPr>
        <w:pStyle w:val="Bibliography"/>
      </w:pPr>
      <w:r>
        <w:t xml:space="preserve">2.</w:t>
      </w:r>
      <w:r>
        <w:t xml:space="preserve"> </w:t>
      </w:r>
      <w:r>
        <w:t xml:space="preserve">	</w:t>
      </w:r>
      <w:r>
        <w:t xml:space="preserve">Elm E von, Altman DG, Egger M, Pocock SJ, Gotzsche PC, Vandenbroucke JP. The strengthening the reporting of observational studies in epidemiology (STROBE) statement: Guidelines for reporting observational studies.</w:t>
      </w:r>
      <w:r>
        <w:t xml:space="preserve"> </w:t>
      </w:r>
      <w:r>
        <w:rPr>
          <w:i/>
          <w:iCs/>
        </w:rPr>
        <w:t xml:space="preserve">Journal of Clinical Epidemiology</w:t>
      </w:r>
      <w:r>
        <w:t xml:space="preserve">. 2008;61(4):344-349. doi:</w:t>
      </w:r>
      <w:hyperlink r:id="rId19">
        <w:r>
          <w:rPr>
            <w:rStyle w:val="Hyperlink"/>
          </w:rPr>
          <w:t xml:space="preserve">10.1016/j.jclinepi.2007.11.008</w:t>
        </w:r>
      </w:hyperlink>
    </w:p>
    <w:bookmarkEnd w:id="20"/>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hyperlink" Id="rId19" Target="https://doi.org/10.1016/j.jclinepi.2007.11.008" TargetMode="External" /><Relationship Type="http://schemas.openxmlformats.org/officeDocument/2006/relationships/hyperlink" Id="rId17" Target="https://doi.org/10.1136/bmj.n71" TargetMode="External" /></Relationships>
</file>

<file path=word/_rels/footnotes.xml.rels><?xml version="1.0" encoding="UTF-8"?><Relationships xmlns="http://schemas.openxmlformats.org/package/2006/relationships"><Relationship Type="http://schemas.openxmlformats.org/officeDocument/2006/relationships/hyperlink" Id="rId19" Target="https://doi.org/10.1016/j.jclinepi.2007.11.008" TargetMode="External" /><Relationship Type="http://schemas.openxmlformats.org/officeDocument/2006/relationships/hyperlink" Id="rId17" Target="https://doi.org/10.1136/bmj.n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AI-assisted manuscript drafting in clinical epidemiology</dc:title>
  <dc:creator>Workshop participant</dc:creator>
  <cp:keywords/>
  <dcterms:created xsi:type="dcterms:W3CDTF">2026-05-11T01:50:35Z</dcterms:created>
  <dcterms:modified xsi:type="dcterms:W3CDTF">2026-05-11T01:50:35Z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refs.bib</vt:lpwstr>
  </property>
  <property fmtid="{D5CDD505-2E9C-101B-9397-08002B2CF9AE}" pid="3" name="csl">
    <vt:lpwstr>styles/american-medical-association.csl</vt:lpwstr>
  </property>
  <property fmtid="{D5CDD505-2E9C-101B-9397-08002B2CF9AE}" pid="4" name="date">
    <vt:lpwstr>2026-05-13</vt:lpwstr>
  </property>
</Properties>
</file>