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i.e. “Output Data Structure.xlsx”.</w:t>
      </w:r>
    </w:p>
    <w:p w:rsidR="00000000" w:rsidDel="00000000" w:rsidP="00000000" w:rsidRDefault="00000000" w:rsidRPr="00000000" w14:paraId="0000003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4">
      <w:pPr>
        <w:pStyle w:val="Heading1"/>
        <w:numPr>
          <w:ilvl w:val="0"/>
          <w:numId w:val="2"/>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7">
      <w:pPr>
        <w:pStyle w:val="Heading1"/>
        <w:numPr>
          <w:ilvl w:val="0"/>
          <w:numId w:val="2"/>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8">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3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3D">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AMUW2mX6JNg00J1WpEklHT9fe469IbdfiVN6WhSHpN0o9wpnkrAAEkugrorPoxO2cBiVAY2avuuWQg8EtY2hIN7Bwm7DdoM/7zFalq4KGtRCzD7DTRLH4/M=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