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ind w:firstLine="1044"/>
        <w:outlineLvl w:val="9"/>
        <w:rPr>
          <w:sz w:val="52"/>
          <w:szCs w:val="36"/>
        </w:rPr>
      </w:pPr>
      <w:bookmarkStart w:id="0" w:name="_Toc26556"/>
      <w:bookmarkStart w:id="1" w:name="_Toc5341"/>
      <w:bookmarkStart w:id="2" w:name="_Toc25961"/>
      <w:bookmarkStart w:id="3" w:name="_Toc16822"/>
      <w:bookmarkStart w:id="4" w:name="_Toc8161"/>
      <w:bookmarkStart w:id="5" w:name="_Toc5285"/>
      <w:bookmarkStart w:id="6" w:name="_Toc5452"/>
      <w:bookmarkStart w:id="7" w:name="_Toc11612"/>
      <w:bookmarkStart w:id="8" w:name="_Toc28721"/>
      <w:r>
        <w:rPr>
          <w:rFonts w:hint="eastAsia"/>
          <w:sz w:val="52"/>
          <w:szCs w:val="36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hint="eastAsia"/>
          <w:sz w:val="52"/>
          <w:szCs w:val="36"/>
        </w:rPr>
        <w:instrText xml:space="preserve">ADDIN CNKISM.UserStyle</w:instrText>
      </w:r>
      <w:r>
        <w:rPr>
          <w:rFonts w:hint="eastAsia"/>
          <w:sz w:val="52"/>
          <w:szCs w:val="36"/>
        </w:rPr>
        <w:fldChar w:fldCharType="end"/>
      </w:r>
      <w:bookmarkStart w:id="9" w:name="_Toc66646013"/>
      <w:r>
        <w:rPr>
          <w:rFonts w:hint="eastAsia"/>
          <w:sz w:val="52"/>
          <w:szCs w:val="36"/>
        </w:rPr>
        <w:t>“渔乎”</w:t>
      </w:r>
      <w:bookmarkEnd w:id="0"/>
      <w:bookmarkEnd w:id="1"/>
      <w:bookmarkEnd w:id="2"/>
      <w:bookmarkEnd w:id="3"/>
      <w:bookmarkEnd w:id="4"/>
      <w:bookmarkEnd w:id="5"/>
      <w:r>
        <w:rPr>
          <w:rFonts w:hint="eastAsia"/>
          <w:sz w:val="52"/>
          <w:szCs w:val="36"/>
        </w:rPr>
        <w:t>APP开发项目</w:t>
      </w:r>
      <w:bookmarkEnd w:id="6"/>
      <w:bookmarkEnd w:id="7"/>
      <w:bookmarkEnd w:id="8"/>
      <w:bookmarkEnd w:id="9"/>
    </w:p>
    <w:p>
      <w:pPr>
        <w:pStyle w:val="9"/>
        <w:ind w:firstLine="964"/>
        <w:outlineLvl w:val="9"/>
        <w:rPr>
          <w:sz w:val="48"/>
        </w:rPr>
      </w:pPr>
      <w:bookmarkStart w:id="10" w:name="_Toc66646014"/>
      <w:bookmarkStart w:id="11" w:name="_Toc10962"/>
      <w:bookmarkStart w:id="12" w:name="_Toc6348"/>
      <w:r>
        <w:rPr>
          <w:rFonts w:hint="eastAsia"/>
          <w:sz w:val="48"/>
        </w:rPr>
        <w:t>成本管理</w:t>
      </w:r>
      <w:r>
        <w:rPr>
          <w:sz w:val="48"/>
        </w:rPr>
        <w:t>计划</w:t>
      </w:r>
      <w:bookmarkEnd w:id="10"/>
      <w:bookmarkEnd w:id="11"/>
      <w:bookmarkEnd w:id="12"/>
    </w:p>
    <w:p>
      <w:pPr>
        <w:ind w:firstLine="960"/>
        <w:rPr>
          <w:sz w:val="48"/>
        </w:rPr>
      </w:pPr>
    </w:p>
    <w:p>
      <w:pPr>
        <w:ind w:firstLine="960"/>
        <w:jc w:val="center"/>
        <w:rPr>
          <w:sz w:val="48"/>
        </w:rPr>
      </w:pPr>
    </w:p>
    <w:p>
      <w:pPr>
        <w:ind w:firstLine="420"/>
        <w:jc w:val="left"/>
      </w:pPr>
    </w:p>
    <w:p>
      <w:pPr>
        <w:ind w:firstLine="420"/>
        <w:jc w:val="center"/>
      </w:pPr>
      <w:r>
        <w:drawing>
          <wp:inline distT="0" distB="0" distL="114300" distR="114300">
            <wp:extent cx="2377440" cy="2377440"/>
            <wp:effectExtent l="0" t="0" r="10160" b="1016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软件需求分析原理与实践   </w:t>
      </w:r>
    </w:p>
    <w:p>
      <w:pPr>
        <w:ind w:firstLine="1500" w:firstLineChars="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rFonts w:hint="eastAsia"/>
          <w:sz w:val="30"/>
          <w:szCs w:val="30"/>
          <w:u w:val="single"/>
        </w:rPr>
        <w:t xml:space="preserve"> “渔乎”APP需求分析与实践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     软件工程         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     1801            </w:t>
      </w:r>
    </w:p>
    <w:p>
      <w:pPr>
        <w:ind w:firstLine="1500" w:firstLineChars="500"/>
        <w:jc w:val="left"/>
        <w:rPr>
          <w:color w:val="0000FF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    组：</w:t>
      </w:r>
      <w:r>
        <w:rPr>
          <w:rFonts w:hint="eastAsia"/>
          <w:sz w:val="30"/>
          <w:szCs w:val="30"/>
          <w:u w:val="single"/>
        </w:rPr>
        <w:t xml:space="preserve">       SRA2021-G11小组     </w:t>
      </w:r>
    </w:p>
    <w:p>
      <w:pPr>
        <w:ind w:firstLine="643"/>
        <w:jc w:val="center"/>
        <w:rPr>
          <w:b/>
          <w:sz w:val="32"/>
        </w:rPr>
      </w:pPr>
    </w:p>
    <w:p>
      <w:pPr>
        <w:ind w:firstLine="643"/>
        <w:jc w:val="center"/>
        <w:rPr>
          <w:b/>
          <w:sz w:val="32"/>
        </w:rPr>
      </w:pPr>
    </w:p>
    <w:p>
      <w:pPr>
        <w:pStyle w:val="7"/>
        <w:tabs>
          <w:tab w:val="right" w:leader="dot" w:pos="8296"/>
        </w:tabs>
        <w:jc w:val="center"/>
        <w:rPr>
          <w:rFonts w:hint="eastAsia"/>
          <w:szCs w:val="21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>
      <w:pPr>
        <w:pStyle w:val="7"/>
        <w:tabs>
          <w:tab w:val="right" w:leader="dot" w:pos="8296"/>
        </w:tabs>
        <w:jc w:val="center"/>
        <w:rPr>
          <w:szCs w:val="21"/>
        </w:rPr>
      </w:pPr>
      <w:r>
        <w:rPr>
          <w:rFonts w:hint="eastAsia"/>
          <w:szCs w:val="21"/>
        </w:rPr>
        <w:t>版本记录</w:t>
      </w:r>
    </w:p>
    <w:tbl>
      <w:tblPr>
        <w:tblStyle w:val="10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559"/>
        <w:gridCol w:w="709"/>
        <w:gridCol w:w="1134"/>
        <w:gridCol w:w="850"/>
        <w:gridCol w:w="1701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编号</w:t>
            </w:r>
          </w:p>
        </w:tc>
        <w:tc>
          <w:tcPr>
            <w:tcW w:w="155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修改章节名称</w:t>
            </w:r>
          </w:p>
        </w:tc>
        <w:tc>
          <w:tcPr>
            <w:tcW w:w="70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  <w:tc>
          <w:tcPr>
            <w:tcW w:w="1134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修订日期</w:t>
            </w:r>
          </w:p>
        </w:tc>
        <w:tc>
          <w:tcPr>
            <w:tcW w:w="850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版本号</w:t>
            </w:r>
          </w:p>
        </w:tc>
        <w:tc>
          <w:tcPr>
            <w:tcW w:w="1701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修订人</w:t>
            </w:r>
          </w:p>
        </w:tc>
        <w:tc>
          <w:tcPr>
            <w:tcW w:w="1418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发布日期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01</w:t>
            </w:r>
          </w:p>
        </w:tc>
        <w:tc>
          <w:tcPr>
            <w:tcW w:w="155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全文</w:t>
            </w:r>
          </w:p>
        </w:tc>
        <w:tc>
          <w:tcPr>
            <w:tcW w:w="70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新建</w:t>
            </w:r>
          </w:p>
        </w:tc>
        <w:tc>
          <w:tcPr>
            <w:tcW w:w="1134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20210319</w:t>
            </w:r>
          </w:p>
        </w:tc>
        <w:tc>
          <w:tcPr>
            <w:tcW w:w="850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V0.0.1</w:t>
            </w:r>
          </w:p>
        </w:tc>
        <w:tc>
          <w:tcPr>
            <w:tcW w:w="1701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梅一枝</w:t>
            </w:r>
          </w:p>
        </w:tc>
        <w:tc>
          <w:tcPr>
            <w:tcW w:w="1418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20210319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9" w:type="dxa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2</w:t>
            </w:r>
          </w:p>
        </w:tc>
        <w:tc>
          <w:tcPr>
            <w:tcW w:w="1559" w:type="dxa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部分</w:t>
            </w:r>
          </w:p>
        </w:tc>
        <w:tc>
          <w:tcPr>
            <w:tcW w:w="709" w:type="dxa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修改</w:t>
            </w:r>
          </w:p>
        </w:tc>
        <w:tc>
          <w:tcPr>
            <w:tcW w:w="1134" w:type="dxa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0210325</w:t>
            </w:r>
          </w:p>
        </w:tc>
        <w:tc>
          <w:tcPr>
            <w:tcW w:w="850" w:type="dxa"/>
          </w:tcPr>
          <w:p>
            <w:pPr>
              <w:rPr>
                <w:rFonts w:hint="eastAsia"/>
                <w:szCs w:val="21"/>
              </w:rPr>
            </w:pPr>
            <w:r>
              <w:rPr>
                <w:szCs w:val="21"/>
              </w:rPr>
              <w:t>V0.1.0</w:t>
            </w:r>
          </w:p>
        </w:tc>
        <w:tc>
          <w:tcPr>
            <w:tcW w:w="1701" w:type="dxa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沈瑞杰</w:t>
            </w:r>
          </w:p>
        </w:tc>
        <w:tc>
          <w:tcPr>
            <w:tcW w:w="1418" w:type="dxa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0210325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bookmarkStart w:id="13" w:name="_Toc915"/>
            <w:bookmarkStart w:id="14" w:name="_Toc66602422"/>
            <w:bookmarkStart w:id="15" w:name="_Toc66952091"/>
            <w:bookmarkStart w:id="16" w:name="_Toc235938097"/>
            <w:bookmarkStart w:id="17" w:name="_Toc235845843"/>
            <w:r>
              <w:rPr>
                <w:rFonts w:hint="eastAsia"/>
                <w:szCs w:val="21"/>
                <w:lang w:val="en-US" w:eastAsia="zh-CN"/>
              </w:rPr>
              <w:t>03</w:t>
            </w:r>
          </w:p>
        </w:tc>
        <w:tc>
          <w:tcPr>
            <w:tcW w:w="1559" w:type="dxa"/>
          </w:tcPr>
          <w:p>
            <w:pPr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部分</w:t>
            </w:r>
          </w:p>
        </w:tc>
        <w:tc>
          <w:tcPr>
            <w:tcW w:w="709" w:type="dxa"/>
          </w:tcPr>
          <w:p>
            <w:pPr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修改</w:t>
            </w:r>
          </w:p>
        </w:tc>
        <w:tc>
          <w:tcPr>
            <w:tcW w:w="1134" w:type="dxa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20210326</w:t>
            </w:r>
          </w:p>
        </w:tc>
        <w:tc>
          <w:tcPr>
            <w:tcW w:w="850" w:type="dxa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V1.0.0</w:t>
            </w:r>
          </w:p>
        </w:tc>
        <w:tc>
          <w:tcPr>
            <w:tcW w:w="1701" w:type="dxa"/>
          </w:tcPr>
          <w:p>
            <w:pPr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梅一枝</w:t>
            </w:r>
          </w:p>
        </w:tc>
        <w:tc>
          <w:tcPr>
            <w:tcW w:w="1418" w:type="dxa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20210326</w:t>
            </w:r>
          </w:p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</w:rPr>
      </w:pPr>
    </w:p>
    <w:p/>
    <w:p/>
    <w:p/>
    <w:p/>
    <w:p/>
    <w:p>
      <w:pPr>
        <w:jc w:val="both"/>
        <w:rPr>
          <w:rFonts w:ascii="宋体" w:hAnsi="宋体"/>
          <w:b/>
          <w:bCs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sdt>
      <w:sdtPr>
        <w:rPr>
          <w:rFonts w:ascii="宋体" w:hAnsi="宋体"/>
          <w:b/>
          <w:bCs/>
        </w:rPr>
        <w:id w:val="147477801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b/>
          <w:bCs/>
          <w:kern w:val="44"/>
          <w:sz w:val="44"/>
          <w:szCs w:val="44"/>
        </w:rPr>
      </w:sdtEndPr>
      <w:sdtContent>
        <w:p>
          <w:pPr>
            <w:jc w:val="center"/>
          </w:pPr>
          <w:r>
            <w:rPr>
              <w:rFonts w:ascii="宋体" w:hAnsi="宋体"/>
            </w:rPr>
            <w:t>目录</w:t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_Toc30258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1引言</w:t>
          </w:r>
          <w:r>
            <w:tab/>
          </w:r>
          <w:r>
            <w:fldChar w:fldCharType="begin"/>
          </w:r>
          <w:r>
            <w:instrText xml:space="preserve"> PAGEREF _Toc30258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_Toc3022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1.1标识</w:t>
          </w:r>
          <w:r>
            <w:tab/>
          </w:r>
          <w:r>
            <w:fldChar w:fldCharType="begin"/>
          </w:r>
          <w:r>
            <w:instrText xml:space="preserve"> PAGEREF _Toc3022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_Toc26433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1.2系统概述</w:t>
          </w:r>
          <w:r>
            <w:tab/>
          </w:r>
          <w:r>
            <w:fldChar w:fldCharType="begin"/>
          </w:r>
          <w:r>
            <w:instrText xml:space="preserve"> PAGEREF _Toc26433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_Toc20227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/>
              <w:lang w:val="en-US" w:eastAsia="zh-CN"/>
            </w:rPr>
            <w:t>2</w:t>
          </w:r>
          <w:r>
            <w:rPr>
              <w:rFonts w:ascii="宋体" w:hAnsi="宋体" w:eastAsia="宋体"/>
            </w:rPr>
            <w:t>成本管理计划</w:t>
          </w:r>
          <w:r>
            <w:tab/>
          </w:r>
          <w:r>
            <w:fldChar w:fldCharType="begin"/>
          </w:r>
          <w:r>
            <w:instrText xml:space="preserve"> PAGEREF _Toc20227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_Toc31899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/>
              <w:lang w:val="en-US" w:eastAsia="zh-CN"/>
            </w:rPr>
            <w:t>1</w:t>
          </w:r>
          <w:r>
            <w:rPr>
              <w:rFonts w:hint="eastAsia" w:ascii="宋体" w:hAnsi="宋体"/>
            </w:rPr>
            <w:t>.1目的和范围</w:t>
          </w:r>
          <w:r>
            <w:tab/>
          </w:r>
          <w:r>
            <w:fldChar w:fldCharType="begin"/>
          </w:r>
          <w:r>
            <w:instrText xml:space="preserve"> PAGEREF _Toc31899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_Toc2985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/>
              <w:lang w:val="en-US" w:eastAsia="zh-CN"/>
            </w:rPr>
            <w:t>1.2</w:t>
          </w:r>
          <w:r>
            <w:rPr>
              <w:rFonts w:hint="eastAsia" w:ascii="宋体" w:hAnsi="宋体"/>
            </w:rPr>
            <w:t>计量单位</w:t>
          </w:r>
          <w:r>
            <w:tab/>
          </w:r>
          <w:r>
            <w:fldChar w:fldCharType="begin"/>
          </w:r>
          <w:r>
            <w:instrText xml:space="preserve"> PAGEREF _Toc2985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_Toc948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/>
              <w:lang w:val="en-US" w:eastAsia="zh-CN"/>
            </w:rPr>
            <w:t>1</w:t>
          </w:r>
          <w:r>
            <w:rPr>
              <w:rFonts w:hint="eastAsia" w:ascii="宋体" w:hAnsi="宋体"/>
            </w:rPr>
            <w:t>.3成本估算</w:t>
          </w:r>
          <w:r>
            <w:tab/>
          </w:r>
          <w:r>
            <w:fldChar w:fldCharType="begin"/>
          </w:r>
          <w:r>
            <w:instrText xml:space="preserve"> PAGEREF _Toc948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2"/>
          </w:pPr>
          <w:r>
            <w:rPr>
              <w:rFonts w:hint="eastAsia"/>
            </w:rPr>
            <w:fldChar w:fldCharType="end"/>
          </w:r>
        </w:p>
      </w:sdtContent>
    </w:sdt>
    <w:p>
      <w:pPr>
        <w:pStyle w:val="2"/>
      </w:pPr>
    </w:p>
    <w:p>
      <w:bookmarkStart w:id="44" w:name="_GoBack"/>
    </w:p>
    <w:p/>
    <w:bookmarkEnd w:id="44"/>
    <w:p/>
    <w:p/>
    <w:p/>
    <w:p/>
    <w:p/>
    <w:p/>
    <w:p/>
    <w:p/>
    <w:p/>
    <w:p/>
    <w:p/>
    <w:p>
      <w:pPr>
        <w:pStyle w:val="2"/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bookmarkEnd w:id="13"/>
    <w:bookmarkEnd w:id="14"/>
    <w:bookmarkEnd w:id="15"/>
    <w:bookmarkEnd w:id="16"/>
    <w:bookmarkEnd w:id="17"/>
    <w:p>
      <w:pPr>
        <w:pStyle w:val="2"/>
        <w:spacing w:before="156" w:after="156" w:line="240" w:lineRule="auto"/>
        <w:rPr>
          <w:rFonts w:hint="eastAsia" w:ascii="宋体" w:hAnsi="宋体" w:eastAsia="宋体"/>
          <w:lang w:val="en-US" w:eastAsia="zh-C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bookmarkStart w:id="18" w:name="_Toc66952780"/>
      <w:bookmarkStart w:id="19" w:name="_Toc66603504"/>
    </w:p>
    <w:p>
      <w:pPr>
        <w:pStyle w:val="2"/>
      </w:pPr>
      <w:bookmarkStart w:id="20" w:name="_Toc23867"/>
      <w:bookmarkStart w:id="21" w:name="_Toc30258"/>
      <w:r>
        <w:rPr>
          <w:rFonts w:hint="eastAsia"/>
        </w:rPr>
        <w:t>1引言</w:t>
      </w:r>
      <w:bookmarkEnd w:id="20"/>
      <w:bookmarkEnd w:id="21"/>
    </w:p>
    <w:p>
      <w:pPr>
        <w:pStyle w:val="3"/>
      </w:pPr>
      <w:bookmarkStart w:id="22" w:name="_Toc235928519"/>
      <w:bookmarkStart w:id="23" w:name="_Toc16180"/>
      <w:bookmarkStart w:id="24" w:name="_Toc3022"/>
      <w:r>
        <w:rPr>
          <w:rFonts w:hint="eastAsia"/>
        </w:rPr>
        <w:t>1.1标识</w:t>
      </w:r>
      <w:bookmarkEnd w:id="22"/>
      <w:bookmarkEnd w:id="23"/>
      <w:bookmarkEnd w:id="24"/>
    </w:p>
    <w:p>
      <w:pPr>
        <w:spacing w:line="276" w:lineRule="auto"/>
      </w:pPr>
      <w:bookmarkStart w:id="25" w:name="_Toc235939020"/>
      <w:bookmarkStart w:id="26" w:name="_Toc235853799"/>
      <w:bookmarkStart w:id="27" w:name="_Toc235928520"/>
      <w:r>
        <w:rPr>
          <w:rFonts w:hint="eastAsia"/>
        </w:rPr>
        <w:t>标题：《</w:t>
      </w:r>
      <w:r>
        <w:rPr>
          <w:rFonts w:hint="eastAsia"/>
          <w:lang w:val="en-US" w:eastAsia="zh-CN"/>
        </w:rPr>
        <w:t>成本</w:t>
      </w:r>
      <w:r>
        <w:rPr>
          <w:rFonts w:hint="eastAsia"/>
        </w:rPr>
        <w:t>管理计划》</w:t>
      </w:r>
    </w:p>
    <w:p>
      <w:pPr>
        <w:spacing w:line="276" w:lineRule="auto"/>
        <w:rPr>
          <w:rFonts w:hint="default" w:eastAsia="宋体"/>
          <w:lang w:val="en-US" w:eastAsia="zh-CN"/>
        </w:rPr>
      </w:pPr>
      <w:r>
        <w:rPr>
          <w:rFonts w:hint="eastAsia"/>
        </w:rPr>
        <w:t>版本号：</w:t>
      </w:r>
      <w:r>
        <w:rPr>
          <w:rFonts w:hint="eastAsia"/>
          <w:lang w:val="en-US" w:eastAsia="zh-CN"/>
        </w:rPr>
        <w:t>1.0.0</w:t>
      </w:r>
    </w:p>
    <w:p>
      <w:pPr>
        <w:spacing w:line="276" w:lineRule="auto"/>
      </w:pPr>
      <w:r>
        <w:rPr>
          <w:rFonts w:hint="eastAsia"/>
        </w:rPr>
        <w:t>说明：本文档支持Office、WPS等word文档阅读软件</w:t>
      </w:r>
    </w:p>
    <w:bookmarkEnd w:id="25"/>
    <w:bookmarkEnd w:id="26"/>
    <w:p>
      <w:pPr>
        <w:pStyle w:val="3"/>
      </w:pPr>
      <w:bookmarkStart w:id="28" w:name="_Toc5021"/>
      <w:bookmarkStart w:id="29" w:name="_Toc26433"/>
      <w:r>
        <w:rPr>
          <w:rFonts w:hint="eastAsia"/>
        </w:rPr>
        <w:t>1.2系统概述</w:t>
      </w:r>
      <w:bookmarkEnd w:id="27"/>
      <w:bookmarkEnd w:id="28"/>
      <w:bookmarkEnd w:id="29"/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本次开发的软件是面向特定钓鱼爱好者，基于地图的社交类、分享类的Android/iOS手机应用。主要面向的人群是以杨枨老师为客户代表的广大钓鱼爱好者。</w:t>
      </w:r>
    </w:p>
    <w:p>
      <w:pPr>
        <w:pStyle w:val="2"/>
        <w:spacing w:before="156" w:after="156" w:line="240" w:lineRule="auto"/>
        <w:rPr>
          <w:rFonts w:hint="eastAsia" w:ascii="宋体" w:hAnsi="宋体" w:eastAsia="宋体"/>
          <w:lang w:val="en-US" w:eastAsia="zh-CN"/>
        </w:rPr>
      </w:pPr>
    </w:p>
    <w:p>
      <w:pPr>
        <w:pStyle w:val="2"/>
        <w:spacing w:before="156" w:after="156" w:line="240" w:lineRule="auto"/>
        <w:rPr>
          <w:rFonts w:ascii="宋体" w:hAnsi="宋体" w:eastAsia="宋体"/>
        </w:rPr>
      </w:pPr>
      <w:bookmarkStart w:id="30" w:name="_Toc66450149"/>
      <w:bookmarkStart w:id="31" w:name="_Toc310635285_WPSOffice_Level1"/>
      <w:bookmarkStart w:id="32" w:name="_Toc708414713"/>
      <w:bookmarkStart w:id="33" w:name="_Toc20227"/>
      <w:r>
        <w:rPr>
          <w:rFonts w:hint="eastAsia" w:ascii="宋体" w:hAnsi="宋体" w:eastAsia="宋体"/>
          <w:lang w:val="en-US" w:eastAsia="zh-CN"/>
        </w:rPr>
        <w:t>2</w:t>
      </w:r>
      <w:r>
        <w:rPr>
          <w:rFonts w:ascii="宋体" w:hAnsi="宋体" w:eastAsia="宋体"/>
        </w:rPr>
        <w:t>成本管理计划</w:t>
      </w:r>
      <w:bookmarkEnd w:id="18"/>
      <w:bookmarkEnd w:id="19"/>
      <w:bookmarkEnd w:id="30"/>
      <w:bookmarkEnd w:id="31"/>
      <w:bookmarkEnd w:id="32"/>
      <w:bookmarkEnd w:id="33"/>
    </w:p>
    <w:p>
      <w:pPr>
        <w:pStyle w:val="3"/>
        <w:spacing w:before="156" w:after="156" w:line="240" w:lineRule="auto"/>
        <w:rPr>
          <w:rFonts w:ascii="宋体" w:hAnsi="宋体"/>
        </w:rPr>
      </w:pPr>
      <w:bookmarkStart w:id="34" w:name="_Toc66952781"/>
      <w:bookmarkStart w:id="35" w:name="_Toc66603505"/>
      <w:bookmarkStart w:id="36" w:name="_Toc31899"/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.1目的和范围</w:t>
      </w:r>
      <w:bookmarkEnd w:id="34"/>
      <w:bookmarkEnd w:id="35"/>
      <w:bookmarkEnd w:id="36"/>
    </w:p>
    <w:p>
      <w:pPr>
        <w:pStyle w:val="4"/>
        <w:spacing w:line="24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为了使本项目成本管理规范化、程序化，切实为项目组把好资金使用关，用好资金，根据项目组预算规划的特点制订本计划。本计划适用于本项目管理服务各阶段的成本管理，并根据项目实际进展状态做出及时调整。</w:t>
      </w:r>
    </w:p>
    <w:p>
      <w:pPr>
        <w:rPr>
          <w:rFonts w:hint="eastAsia"/>
          <w:lang w:val="en-US" w:eastAsia="zh-CN"/>
        </w:rPr>
      </w:pPr>
      <w:bookmarkStart w:id="37" w:name="_Toc32080"/>
      <w:bookmarkStart w:id="38" w:name="_Toc66602473"/>
      <w:bookmarkStart w:id="39" w:name="_Toc235938233"/>
      <w:bookmarkStart w:id="40" w:name="_Toc66952792"/>
      <w:bookmarkStart w:id="41" w:name="_Toc235845979"/>
    </w:p>
    <w:p>
      <w:pPr>
        <w:pStyle w:val="3"/>
        <w:spacing w:before="156" w:after="156" w:line="240" w:lineRule="auto"/>
        <w:rPr>
          <w:rFonts w:hint="eastAsia" w:ascii="宋体" w:hAnsi="宋体"/>
        </w:rPr>
      </w:pPr>
      <w:bookmarkStart w:id="42" w:name="_Toc2985"/>
      <w:r>
        <w:rPr>
          <w:rFonts w:hint="eastAsia" w:ascii="宋体" w:hAnsi="宋体"/>
          <w:lang w:val="en-US" w:eastAsia="zh-CN"/>
        </w:rPr>
        <w:t>1.2</w:t>
      </w:r>
      <w:r>
        <w:rPr>
          <w:rFonts w:hint="eastAsia" w:ascii="宋体" w:hAnsi="宋体"/>
        </w:rPr>
        <w:t>计量单位</w:t>
      </w:r>
      <w:bookmarkEnd w:id="42"/>
    </w:p>
    <w:p>
      <w:pPr>
        <w:bidi w:val="0"/>
        <w:ind w:left="420" w:leftChars="0" w:firstLine="0" w:firstLineChars="0"/>
      </w:pPr>
      <w:r>
        <w:rPr>
          <w:rFonts w:hint="eastAsia"/>
        </w:rPr>
        <w:t>薪酬：</w:t>
      </w:r>
      <w:r>
        <w:t>元</w:t>
      </w:r>
    </w:p>
    <w:p>
      <w:pPr>
        <w:bidi w:val="0"/>
        <w:ind w:left="420" w:leftChars="0" w:firstLine="0" w:firstLineChars="0"/>
      </w:pPr>
      <w:r>
        <w:rPr>
          <w:rFonts w:hint="eastAsia"/>
        </w:rPr>
        <w:t>时薪</w:t>
      </w:r>
      <w:r>
        <w:t>：元</w:t>
      </w:r>
      <w:r>
        <w:rPr>
          <w:rFonts w:hint="eastAsia"/>
        </w:rPr>
        <w:t>/小时</w:t>
      </w:r>
    </w:p>
    <w:p>
      <w:pPr>
        <w:bidi w:val="0"/>
        <w:ind w:left="420" w:leftChars="0" w:firstLine="0" w:firstLineChars="0"/>
      </w:pPr>
      <w:r>
        <w:rPr>
          <w:rFonts w:hint="eastAsia"/>
        </w:rPr>
        <w:t>工时</w:t>
      </w:r>
      <w:r>
        <w:t>：时</w:t>
      </w:r>
    </w:p>
    <w:p>
      <w:pPr>
        <w:bidi w:val="0"/>
        <w:ind w:left="420" w:leftChars="0" w:firstLine="0" w:firstLineChars="0"/>
      </w:pPr>
      <w:r>
        <w:rPr>
          <w:rFonts w:hint="eastAsia"/>
        </w:rPr>
        <w:t>费用</w:t>
      </w:r>
      <w:r>
        <w:t>：元</w:t>
      </w:r>
    </w:p>
    <w:p>
      <w:pPr>
        <w:pStyle w:val="3"/>
        <w:spacing w:line="240" w:lineRule="auto"/>
        <w:rPr>
          <w:rFonts w:ascii="宋体" w:hAnsi="宋体"/>
        </w:rPr>
      </w:pPr>
      <w:bookmarkStart w:id="43" w:name="_Toc948"/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.3成本估算</w:t>
      </w:r>
      <w:bookmarkEnd w:id="43"/>
    </w:p>
    <w:p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>时间成本</w:t>
      </w:r>
    </w:p>
    <w:p>
      <w:pPr>
        <w:rPr>
          <w:rFonts w:hint="eastAsia"/>
          <w:b/>
        </w:rPr>
      </w:pPr>
    </w:p>
    <w:tbl>
      <w:tblPr>
        <w:tblStyle w:val="10"/>
        <w:tblW w:w="0" w:type="auto"/>
        <w:tblInd w:w="9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6"/>
        <w:gridCol w:w="34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任务</w:t>
            </w:r>
          </w:p>
        </w:tc>
        <w:tc>
          <w:tcPr>
            <w:tcW w:w="3476" w:type="dxa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成本（元）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前期准备</w:t>
            </w:r>
          </w:p>
        </w:tc>
        <w:tc>
          <w:tcPr>
            <w:tcW w:w="3476" w:type="dxa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24250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可行性研究</w:t>
            </w:r>
          </w:p>
        </w:tc>
        <w:tc>
          <w:tcPr>
            <w:tcW w:w="3476" w:type="dxa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7515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需求分析</w:t>
            </w:r>
          </w:p>
        </w:tc>
        <w:tc>
          <w:tcPr>
            <w:tcW w:w="3476" w:type="dxa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7515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草拟规格说明</w:t>
            </w:r>
          </w:p>
        </w:tc>
        <w:tc>
          <w:tcPr>
            <w:tcW w:w="3476" w:type="dxa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7515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设计</w:t>
            </w:r>
          </w:p>
        </w:tc>
        <w:tc>
          <w:tcPr>
            <w:tcW w:w="3476" w:type="dxa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20541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总结报告</w:t>
            </w:r>
          </w:p>
        </w:tc>
        <w:tc>
          <w:tcPr>
            <w:tcW w:w="3476" w:type="dxa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11857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6" w:type="dxa"/>
          </w:tcPr>
          <w:p>
            <w:pPr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总计</w:t>
            </w:r>
          </w:p>
        </w:tc>
        <w:tc>
          <w:tcPr>
            <w:tcW w:w="3476" w:type="dxa"/>
          </w:tcPr>
          <w:p>
            <w:pPr>
              <w:ind w:firstLine="480"/>
              <w:rPr>
                <w:sz w:val="24"/>
              </w:rPr>
            </w:pPr>
            <w:r>
              <w:rPr>
                <w:sz w:val="24"/>
              </w:rPr>
              <w:t>79193</w:t>
            </w:r>
          </w:p>
        </w:tc>
      </w:tr>
    </w:tbl>
    <w:p>
      <w:pPr>
        <w:ind w:left="420" w:leftChars="200" w:firstLine="420"/>
      </w:pPr>
      <w:r>
        <w:rPr>
          <w:rFonts w:hint="eastAsia"/>
        </w:rPr>
        <w:t>*按照2019年IT行业年薪计算出私营单位开发人员时薪每人61.27元每小时的薪资水平，结合甘特图中给出的具体所需时间。</w:t>
      </w:r>
    </w:p>
    <w:p>
      <w:pPr>
        <w:ind w:left="420" w:leftChars="200" w:firstLine="420"/>
      </w:pPr>
    </w:p>
    <w:p>
      <w:pPr>
        <w:ind w:left="840"/>
        <w:rPr>
          <w:b/>
        </w:rPr>
      </w:pPr>
      <w:r>
        <w:rPr>
          <w:rFonts w:hint="eastAsia"/>
          <w:b/>
        </w:rPr>
        <w:t>基本建设投资</w:t>
      </w:r>
    </w:p>
    <w:p>
      <w:pPr>
        <w:ind w:left="840" w:firstLine="420"/>
      </w:pPr>
    </w:p>
    <w:tbl>
      <w:tblPr>
        <w:tblStyle w:val="11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7"/>
        <w:gridCol w:w="38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条目</w:t>
            </w:r>
          </w:p>
        </w:tc>
        <w:tc>
          <w:tcPr>
            <w:tcW w:w="426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成本（元）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团建</w:t>
            </w:r>
          </w:p>
        </w:tc>
        <w:tc>
          <w:tcPr>
            <w:tcW w:w="426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用户沟通</w:t>
            </w:r>
          </w:p>
        </w:tc>
        <w:tc>
          <w:tcPr>
            <w:tcW w:w="426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软件工具</w:t>
            </w:r>
          </w:p>
        </w:tc>
        <w:tc>
          <w:tcPr>
            <w:tcW w:w="426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总计</w:t>
            </w:r>
          </w:p>
        </w:tc>
        <w:tc>
          <w:tcPr>
            <w:tcW w:w="426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2000</w:t>
            </w:r>
          </w:p>
        </w:tc>
      </w:tr>
    </w:tbl>
    <w:p>
      <w:pPr>
        <w:rPr>
          <w:rFonts w:hint="eastAsia"/>
          <w:lang w:val="en-US" w:eastAsia="zh-CN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bookmarkEnd w:id="37"/>
    <w:bookmarkEnd w:id="38"/>
    <w:bookmarkEnd w:id="39"/>
    <w:bookmarkEnd w:id="40"/>
    <w:bookmarkEnd w:id="41"/>
    <w:p>
      <w:pPr>
        <w:tabs>
          <w:tab w:val="left" w:pos="1582"/>
        </w:tabs>
        <w:bidi w:val="0"/>
        <w:jc w:val="left"/>
        <w:rPr>
          <w:lang w:val="en-US" w:eastAsia="zh-CN"/>
        </w:rPr>
      </w:pPr>
    </w:p>
    <w:sectPr>
      <w:footerReference r:id="rId7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宋体-简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+8ZE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/vGR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hint="eastAsia"/>
      </w:rPr>
      <w:tab/>
    </w:r>
    <w:r>
      <w:t>SRA2021</w:t>
    </w:r>
    <w:r>
      <w:rPr>
        <w:rFonts w:hint="eastAsia"/>
      </w:rPr>
      <w:t>-</w:t>
    </w:r>
    <w:r>
      <w:t>G11</w:t>
    </w:r>
    <w:r>
      <w:rPr>
        <w:rFonts w:hint="eastAsia"/>
      </w:rPr>
      <w:t>-</w:t>
    </w:r>
    <w:r>
      <w:t>渔乎AP</w:t>
    </w:r>
    <w:r>
      <w:rPr>
        <w:rFonts w:hint="eastAsia"/>
      </w:rPr>
      <w:t>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E64099"/>
    <w:multiLevelType w:val="multilevel"/>
    <w:tmpl w:val="54E64099"/>
    <w:lvl w:ilvl="0" w:tentative="0">
      <w:start w:val="1"/>
      <w:numFmt w:val="decimal"/>
      <w:pStyle w:val="16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15"/>
      <w:lvlText w:val="%1.%2"/>
      <w:lvlJc w:val="left"/>
      <w:pPr>
        <w:ind w:left="709" w:hanging="709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992" w:hanging="992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276" w:hanging="1276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56A"/>
    <w:rsid w:val="00202D61"/>
    <w:rsid w:val="00387A9A"/>
    <w:rsid w:val="00BF3742"/>
    <w:rsid w:val="00EE256A"/>
    <w:rsid w:val="07743FC7"/>
    <w:rsid w:val="091E24E4"/>
    <w:rsid w:val="097773E6"/>
    <w:rsid w:val="0BEE69E5"/>
    <w:rsid w:val="0D8203AC"/>
    <w:rsid w:val="0DE0167F"/>
    <w:rsid w:val="111E5F87"/>
    <w:rsid w:val="12241AA3"/>
    <w:rsid w:val="193552F4"/>
    <w:rsid w:val="1A1C136D"/>
    <w:rsid w:val="1FAF4244"/>
    <w:rsid w:val="1FFD3568"/>
    <w:rsid w:val="218A3786"/>
    <w:rsid w:val="23AF3918"/>
    <w:rsid w:val="23C23CE6"/>
    <w:rsid w:val="284825ED"/>
    <w:rsid w:val="28E46B6A"/>
    <w:rsid w:val="2D6C276F"/>
    <w:rsid w:val="33A275FA"/>
    <w:rsid w:val="48DD529E"/>
    <w:rsid w:val="50A50070"/>
    <w:rsid w:val="59B767F1"/>
    <w:rsid w:val="5A7D4D6C"/>
    <w:rsid w:val="5F590526"/>
    <w:rsid w:val="662E08FE"/>
    <w:rsid w:val="6B183032"/>
    <w:rsid w:val="6C2C591D"/>
    <w:rsid w:val="6E943F9E"/>
    <w:rsid w:val="72957F0E"/>
    <w:rsid w:val="740F1C2A"/>
    <w:rsid w:val="7BF8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widowControl/>
      <w:spacing w:line="288" w:lineRule="auto"/>
      <w:ind w:firstLine="420"/>
    </w:pPr>
    <w:rPr>
      <w:rFonts w:ascii="宋体-简" w:hAnsi="宋体-简" w:cs="宋体-简"/>
      <w:bCs/>
      <w:szCs w:val="32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</w:rPr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table" w:styleId="11">
    <w:name w:val="Table Grid"/>
    <w:basedOn w:val="10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3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  <w:style w:type="paragraph" w:customStyle="1" w:styleId="14">
    <w:name w:val="WPSOffice手动目录 2"/>
    <w:qFormat/>
    <w:uiPriority w:val="0"/>
    <w:pPr>
      <w:ind w:left="200" w:leftChars="200"/>
    </w:pPr>
    <w:rPr>
      <w:rFonts w:ascii="Calibri" w:hAnsi="Calibri" w:eastAsia="宋体" w:cs="Times New Roman"/>
      <w:lang w:val="en-US" w:eastAsia="zh-CN" w:bidi="ar-SA"/>
    </w:rPr>
  </w:style>
  <w:style w:type="paragraph" w:customStyle="1" w:styleId="15">
    <w:name w:val="二级标题"/>
    <w:basedOn w:val="16"/>
    <w:next w:val="1"/>
    <w:qFormat/>
    <w:uiPriority w:val="0"/>
    <w:pPr>
      <w:numPr>
        <w:ilvl w:val="1"/>
      </w:numPr>
      <w:outlineLvl w:val="1"/>
    </w:pPr>
    <w:rPr>
      <w:sz w:val="30"/>
    </w:rPr>
  </w:style>
  <w:style w:type="paragraph" w:customStyle="1" w:styleId="16">
    <w:name w:val="一级标题"/>
    <w:next w:val="1"/>
    <w:qFormat/>
    <w:uiPriority w:val="0"/>
    <w:pPr>
      <w:numPr>
        <w:ilvl w:val="0"/>
        <w:numId w:val="1"/>
      </w:numPr>
      <w:outlineLvl w:val="0"/>
    </w:pPr>
    <w:rPr>
      <w:rFonts w:eastAsia="宋体" w:asciiTheme="minorHAnsi" w:hAnsiTheme="minorHAnsi" w:cstheme="minorBidi"/>
      <w:b/>
      <w:color w:val="000000" w:themeColor="text1"/>
      <w:kern w:val="2"/>
      <w:sz w:val="32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styleId="17">
    <w:name w:val="List Paragraph"/>
    <w:basedOn w:val="1"/>
    <w:qFormat/>
    <w:uiPriority w:val="99"/>
    <w:pPr>
      <w:widowControl w:val="0"/>
      <w:spacing w:line="276" w:lineRule="auto"/>
      <w:ind w:firstLine="420" w:firstLineChars="200"/>
      <w:jc w:val="both"/>
    </w:pPr>
    <w:rPr>
      <w:rFonts w:asciiTheme="minorHAnsi" w:hAnsiTheme="minorHAnsi" w:cstheme="minorBidi"/>
      <w:color w:val="000000" w:themeColor="text1"/>
      <w:kern w:val="2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316</Words>
  <Characters>1803</Characters>
  <Lines>15</Lines>
  <Paragraphs>4</Paragraphs>
  <TotalTime>0</TotalTime>
  <ScaleCrop>false</ScaleCrop>
  <LinksUpToDate>false</LinksUpToDate>
  <CharactersWithSpaces>2115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2021-03-19T07:32:00Z</dcterms:created>
  <dc:creator>Cozy</dc:creator>
  <cp:lastModifiedBy>Cozy</cp:lastModifiedBy>
  <dcterms:modified xsi:type="dcterms:W3CDTF">2021-04-02T06:13:24Z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DA4E6ECA1FA24E55AEFB741F91C3FDEB</vt:lpwstr>
  </property>
</Properties>
</file>