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D3B5" w14:textId="5A9D91AA" w:rsidR="00F72FC9" w:rsidRPr="00F72FC9" w:rsidRDefault="00F72FC9" w:rsidP="00F72FC9">
      <w:pPr>
        <w:jc w:val="center"/>
        <w:rPr>
          <w:rFonts w:ascii="Adobe Clean UX Light" w:hAnsi="Adobe Clean UX Light"/>
          <w:b/>
          <w:bCs/>
          <w:sz w:val="28"/>
          <w:szCs w:val="28"/>
        </w:rPr>
      </w:pPr>
      <w:r w:rsidRPr="00F72FC9">
        <w:rPr>
          <w:rFonts w:ascii="Adobe Clean UX Light" w:hAnsi="Adobe Clean UX Light"/>
          <w:b/>
          <w:bCs/>
          <w:sz w:val="28"/>
          <w:szCs w:val="28"/>
        </w:rPr>
        <w:t>OpenSTAAD for Productive Structural Designs</w:t>
      </w:r>
    </w:p>
    <w:p w14:paraId="69EA162D" w14:textId="77777777" w:rsidR="00F72FC9" w:rsidRDefault="00F72FC9" w:rsidP="00F72FC9">
      <w:pPr>
        <w:jc w:val="center"/>
        <w:rPr>
          <w:rFonts w:ascii="Adobe Clean UX Light" w:hAnsi="Adobe Clean UX Light"/>
        </w:rPr>
      </w:pPr>
    </w:p>
    <w:p w14:paraId="22B93A67" w14:textId="7B325ACA" w:rsidR="005A05DD" w:rsidRPr="00C50826" w:rsidRDefault="00F72FC9" w:rsidP="00F72FC9">
      <w:pPr>
        <w:spacing w:line="360" w:lineRule="auto"/>
        <w:jc w:val="both"/>
        <w:rPr>
          <w:rFonts w:ascii="Adobe Clean UX Light" w:hAnsi="Adobe Clean UX Light"/>
        </w:rPr>
      </w:pPr>
      <w:r>
        <w:rPr>
          <w:rFonts w:ascii="Adobe Clean UX Light" w:hAnsi="Adobe Clean UX Light"/>
        </w:rPr>
        <w:t>OpenSTAAD is an API which exposes functionality of STAAD.Pro allowing users to interact with the application using a wide variety of programming languages such C#, VB.NET, Python etc.</w:t>
      </w:r>
      <w:r w:rsidR="005A05DD" w:rsidRPr="00C50826">
        <w:rPr>
          <w:rFonts w:ascii="Adobe Clean UX Light" w:hAnsi="Adobe Clean UX Light"/>
        </w:rPr>
        <w:t xml:space="preserve"> </w:t>
      </w:r>
    </w:p>
    <w:p w14:paraId="02B62E8D" w14:textId="19101A99" w:rsidR="005A05DD" w:rsidRDefault="00F72FC9" w:rsidP="00F72FC9">
      <w:pPr>
        <w:spacing w:line="360" w:lineRule="auto"/>
        <w:jc w:val="both"/>
        <w:rPr>
          <w:rFonts w:ascii="Adobe Clean UX Light" w:hAnsi="Adobe Clean UX Light"/>
        </w:rPr>
      </w:pPr>
      <w:r>
        <w:rPr>
          <w:rFonts w:ascii="Adobe Clean UX Light" w:hAnsi="Adobe Clean UX Light"/>
        </w:rPr>
        <w:t>Hi,</w:t>
      </w:r>
    </w:p>
    <w:p w14:paraId="19D92964" w14:textId="13DCEE7C" w:rsidR="00F72FC9" w:rsidRDefault="00F72FC9" w:rsidP="00F72FC9">
      <w:pPr>
        <w:spacing w:line="360" w:lineRule="auto"/>
        <w:jc w:val="both"/>
        <w:rPr>
          <w:rFonts w:ascii="Adobe Clean UX Light" w:hAnsi="Adobe Clean UX Light"/>
        </w:rPr>
      </w:pPr>
      <w:r>
        <w:rPr>
          <w:rFonts w:ascii="Adobe Clean UX Light" w:hAnsi="Adobe Clean UX Light"/>
        </w:rPr>
        <w:t>My name Srinivas. I am a structural engineer with over 15years of experience and welcome to my course ‘OpenSTAAD for Productive Structural Designs’.</w:t>
      </w:r>
    </w:p>
    <w:p w14:paraId="1DB5D35B" w14:textId="68A4A77C" w:rsidR="00F72FC9" w:rsidRDefault="00F72FC9" w:rsidP="00F72FC9">
      <w:pPr>
        <w:spacing w:line="360" w:lineRule="auto"/>
        <w:jc w:val="both"/>
        <w:rPr>
          <w:rFonts w:ascii="Adobe Clean UX Light" w:hAnsi="Adobe Clean UX Light"/>
        </w:rPr>
      </w:pPr>
      <w:r>
        <w:rPr>
          <w:rFonts w:ascii="Adobe Clean UX Light" w:hAnsi="Adobe Clean UX Light"/>
        </w:rPr>
        <w:t>Often a structural engineer encounter one or more of the following situations:</w:t>
      </w:r>
    </w:p>
    <w:p w14:paraId="7A82CAC9" w14:textId="6A7ECA72" w:rsidR="00F72FC9" w:rsidRDefault="00F72FC9" w:rsidP="00F72F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Clean UX Light" w:hAnsi="Adobe Clean UX Light"/>
        </w:rPr>
      </w:pPr>
      <w:r>
        <w:rPr>
          <w:rFonts w:ascii="Adobe Clean UX Light" w:hAnsi="Adobe Clean UX Light"/>
        </w:rPr>
        <w:t>The structure he/she is dealing with is more repetitive in nature except a few varying parameters.</w:t>
      </w:r>
    </w:p>
    <w:p w14:paraId="289B6C73" w14:textId="28CDE2CF" w:rsidR="00F72FC9" w:rsidRPr="00C5373E" w:rsidRDefault="00F72FC9" w:rsidP="00F72FC9">
      <w:pPr>
        <w:pStyle w:val="ListParagraph"/>
        <w:spacing w:line="360" w:lineRule="auto"/>
        <w:jc w:val="both"/>
        <w:rPr>
          <w:rFonts w:ascii="Adobe Clean UX Light" w:hAnsi="Adobe Clean UX Light"/>
          <w:color w:val="7030A0"/>
        </w:rPr>
      </w:pPr>
      <w:r w:rsidRPr="00C5373E">
        <w:rPr>
          <w:rFonts w:ascii="Adobe Clean UX Light" w:hAnsi="Adobe Clean UX Light"/>
          <w:color w:val="7030A0"/>
        </w:rPr>
        <w:t>For example, a pipe rack where the spacings, number of bays and elevations may vary but the pattern remains same.</w:t>
      </w:r>
    </w:p>
    <w:p w14:paraId="5551DAE7" w14:textId="72875551" w:rsidR="00F72FC9" w:rsidRPr="00C5373E" w:rsidRDefault="00F72FC9" w:rsidP="00F72FC9">
      <w:pPr>
        <w:pStyle w:val="ListParagraph"/>
        <w:spacing w:line="360" w:lineRule="auto"/>
        <w:jc w:val="both"/>
        <w:rPr>
          <w:rFonts w:ascii="Adobe Clean UX Light" w:hAnsi="Adobe Clean UX Light"/>
          <w:color w:val="7030A0"/>
        </w:rPr>
      </w:pPr>
      <w:r w:rsidRPr="00C5373E">
        <w:rPr>
          <w:rFonts w:ascii="Adobe Clean UX Light" w:hAnsi="Adobe Clean UX Light"/>
          <w:color w:val="7030A0"/>
        </w:rPr>
        <w:t>Another example is a thickener in a mining industry where the geometry and loading pattern remains same except that the size keeps changing.</w:t>
      </w:r>
    </w:p>
    <w:p w14:paraId="32FB017A" w14:textId="7A91D34E" w:rsidR="00F72FC9" w:rsidRDefault="0008340A" w:rsidP="000834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Clean UX Light" w:hAnsi="Adobe Clean UX Light"/>
        </w:rPr>
      </w:pPr>
      <w:r>
        <w:rPr>
          <w:rFonts w:ascii="Adobe Clean UX Light" w:hAnsi="Adobe Clean UX Light"/>
        </w:rPr>
        <w:t>The structure geometry itself is complex making it more time consuming or even occasionally impossible to create manually.</w:t>
      </w:r>
    </w:p>
    <w:p w14:paraId="476456F0" w14:textId="4DF5C42B" w:rsidR="0008340A" w:rsidRDefault="00B75EDF" w:rsidP="000834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Clean UX Light" w:hAnsi="Adobe Clean UX Light"/>
        </w:rPr>
      </w:pPr>
      <w:r>
        <w:rPr>
          <w:rFonts w:ascii="Adobe Clean UX Light" w:hAnsi="Adobe Clean UX Light"/>
        </w:rPr>
        <w:t>Like the geometry, sometimes some loading patterns are so complicated that they cannot accomplished using the STAAD’s in-built load application methods.</w:t>
      </w:r>
    </w:p>
    <w:p w14:paraId="68738C32" w14:textId="06574D5D" w:rsidR="00AC4DBB" w:rsidRPr="000D0078" w:rsidRDefault="00AC4DBB" w:rsidP="00AC4DBB">
      <w:pPr>
        <w:pStyle w:val="ListParagraph"/>
        <w:spacing w:line="360" w:lineRule="auto"/>
        <w:jc w:val="both"/>
        <w:rPr>
          <w:rFonts w:ascii="Adobe Clean UX Light" w:hAnsi="Adobe Clean UX Light"/>
          <w:color w:val="7030A0"/>
        </w:rPr>
      </w:pPr>
      <w:r w:rsidRPr="000D0078">
        <w:rPr>
          <w:rFonts w:ascii="Adobe Clean UX Light" w:hAnsi="Adobe Clean UX Light"/>
          <w:color w:val="7030A0"/>
        </w:rPr>
        <w:t xml:space="preserve">For </w:t>
      </w:r>
      <w:r w:rsidR="000D0078" w:rsidRPr="000D0078">
        <w:rPr>
          <w:rFonts w:ascii="Adobe Clean UX Light" w:hAnsi="Adobe Clean UX Light"/>
          <w:color w:val="7030A0"/>
        </w:rPr>
        <w:t>example,</w:t>
      </w:r>
      <w:r w:rsidRPr="000D0078">
        <w:rPr>
          <w:rFonts w:ascii="Adobe Clean UX Light" w:hAnsi="Adobe Clean UX Light"/>
          <w:color w:val="7030A0"/>
        </w:rPr>
        <w:t xml:space="preserve"> the </w:t>
      </w:r>
      <w:r w:rsidR="000D0078" w:rsidRPr="000D0078">
        <w:rPr>
          <w:rFonts w:ascii="Adobe Clean UX Light" w:hAnsi="Adobe Clean UX Light"/>
          <w:color w:val="7030A0"/>
        </w:rPr>
        <w:t xml:space="preserve">application of </w:t>
      </w:r>
      <w:r w:rsidRPr="000D0078">
        <w:rPr>
          <w:rFonts w:ascii="Adobe Clean UX Light" w:hAnsi="Adobe Clean UX Light"/>
          <w:color w:val="7030A0"/>
        </w:rPr>
        <w:t xml:space="preserve">seismic pressures resulting from the impulsive and convective </w:t>
      </w:r>
      <w:r w:rsidR="000D0078" w:rsidRPr="000D0078">
        <w:rPr>
          <w:rFonts w:ascii="Adobe Clean UX Light" w:hAnsi="Adobe Clean UX Light"/>
          <w:color w:val="7030A0"/>
        </w:rPr>
        <w:t xml:space="preserve">actions </w:t>
      </w:r>
      <w:r w:rsidRPr="000D0078">
        <w:rPr>
          <w:rFonts w:ascii="Adobe Clean UX Light" w:hAnsi="Adobe Clean UX Light"/>
          <w:color w:val="7030A0"/>
        </w:rPr>
        <w:t>on a liqui</w:t>
      </w:r>
      <w:r w:rsidR="000D0078" w:rsidRPr="000D0078">
        <w:rPr>
          <w:rFonts w:ascii="Adobe Clean UX Light" w:hAnsi="Adobe Clean UX Light"/>
          <w:color w:val="7030A0"/>
        </w:rPr>
        <w:t>d containing structures is hard to accomplish manually.</w:t>
      </w:r>
    </w:p>
    <w:p w14:paraId="5D9E689B" w14:textId="5D7971E7" w:rsidR="00B75EDF" w:rsidRDefault="008B6F60" w:rsidP="008B6F60">
      <w:pPr>
        <w:spacing w:line="360" w:lineRule="auto"/>
        <w:jc w:val="both"/>
        <w:rPr>
          <w:rFonts w:ascii="Adobe Clean UX Light" w:hAnsi="Adobe Clean UX Light"/>
        </w:rPr>
      </w:pPr>
      <w:r>
        <w:rPr>
          <w:rFonts w:ascii="Adobe Clean UX Light" w:hAnsi="Adobe Clean UX Light"/>
        </w:rPr>
        <w:t xml:space="preserve">OpenSTAAD provides a greater flexibility in solving all these kinds of difficulties. If you have encountered any of the situations explained earlier or if you </w:t>
      </w:r>
      <w:r w:rsidR="00B50031">
        <w:rPr>
          <w:rFonts w:ascii="Adobe Clean UX Light" w:hAnsi="Adobe Clean UX Light"/>
        </w:rPr>
        <w:t xml:space="preserve">are </w:t>
      </w:r>
      <w:r>
        <w:rPr>
          <w:rFonts w:ascii="Adobe Clean UX Light" w:hAnsi="Adobe Clean UX Light"/>
        </w:rPr>
        <w:t>interested to level up your skills to overcome these difficulties, you are at the right place.</w:t>
      </w:r>
    </w:p>
    <w:p w14:paraId="4BAED9BD" w14:textId="77777777" w:rsidR="00E2327B" w:rsidRDefault="00A1762F" w:rsidP="008B6F60">
      <w:pPr>
        <w:spacing w:line="360" w:lineRule="auto"/>
        <w:jc w:val="both"/>
        <w:rPr>
          <w:rFonts w:ascii="Adobe Clean UX Light" w:hAnsi="Adobe Clean UX Light"/>
        </w:rPr>
      </w:pPr>
      <w:r>
        <w:rPr>
          <w:rFonts w:ascii="Adobe Clean UX Light" w:hAnsi="Adobe Clean UX Light"/>
        </w:rPr>
        <w:t xml:space="preserve">In this introduction video, </w:t>
      </w:r>
      <w:r w:rsidR="00A9453F">
        <w:rPr>
          <w:rFonts w:ascii="Adobe Clean UX Light" w:hAnsi="Adobe Clean UX Light"/>
        </w:rPr>
        <w:t xml:space="preserve">we will understand about the tools required for us to get started with using OpenSTAAD. We also will review briefly about the merits and demerits of these tools. </w:t>
      </w:r>
    </w:p>
    <w:p w14:paraId="24D7AD03" w14:textId="609E94B7" w:rsidR="00A1762F" w:rsidRDefault="00A9453F" w:rsidP="008B6F60">
      <w:pPr>
        <w:spacing w:line="360" w:lineRule="auto"/>
        <w:jc w:val="both"/>
        <w:rPr>
          <w:rFonts w:ascii="Adobe Clean UX Light" w:hAnsi="Adobe Clean UX Light"/>
        </w:rPr>
      </w:pPr>
      <w:r>
        <w:rPr>
          <w:rFonts w:ascii="Adobe Clean UX Light" w:hAnsi="Adobe Clean UX Light"/>
        </w:rPr>
        <w:t xml:space="preserve">Then </w:t>
      </w:r>
      <w:r w:rsidR="00A1762F">
        <w:rPr>
          <w:rFonts w:ascii="Adobe Clean UX Light" w:hAnsi="Adobe Clean UX Light"/>
        </w:rPr>
        <w:t>we will lay the foundation or the infrastructure that will be used through out this course to facilitate the interaction between a</w:t>
      </w:r>
      <w:r w:rsidR="00655426">
        <w:rPr>
          <w:rFonts w:ascii="Adobe Clean UX Light" w:hAnsi="Adobe Clean UX Light"/>
        </w:rPr>
        <w:t xml:space="preserve"> application that is used for</w:t>
      </w:r>
      <w:r w:rsidR="00A1762F">
        <w:rPr>
          <w:rFonts w:ascii="Adobe Clean UX Light" w:hAnsi="Adobe Clean UX Light"/>
        </w:rPr>
        <w:t xml:space="preserve"> programming and </w:t>
      </w:r>
      <w:r w:rsidR="00655426">
        <w:rPr>
          <w:rFonts w:ascii="Adobe Clean UX Light" w:hAnsi="Adobe Clean UX Light"/>
        </w:rPr>
        <w:t xml:space="preserve">the </w:t>
      </w:r>
      <w:r w:rsidR="00A1762F">
        <w:rPr>
          <w:rFonts w:ascii="Adobe Clean UX Light" w:hAnsi="Adobe Clean UX Light"/>
        </w:rPr>
        <w:t>STAAD.Pro</w:t>
      </w:r>
      <w:r>
        <w:rPr>
          <w:rFonts w:ascii="Adobe Clean UX Light" w:hAnsi="Adobe Clean UX Light"/>
        </w:rPr>
        <w:t>.</w:t>
      </w:r>
    </w:p>
    <w:p w14:paraId="46DDCB5A" w14:textId="45CF135D" w:rsidR="00B47F2F" w:rsidRDefault="00B47F2F" w:rsidP="008B6F60">
      <w:pPr>
        <w:spacing w:line="360" w:lineRule="auto"/>
        <w:jc w:val="both"/>
        <w:rPr>
          <w:rFonts w:ascii="Adobe Clean UX Light" w:hAnsi="Adobe Clean UX Light"/>
        </w:rPr>
      </w:pPr>
    </w:p>
    <w:p w14:paraId="34269E31" w14:textId="47474DF0" w:rsidR="00B47F2F" w:rsidRDefault="005E304E" w:rsidP="005E304E">
      <w:pPr>
        <w:spacing w:line="360" w:lineRule="auto"/>
        <w:jc w:val="both"/>
        <w:rPr>
          <w:rFonts w:ascii="Adobe Clean UX Light" w:hAnsi="Adobe Clean UX Light"/>
        </w:rPr>
      </w:pPr>
      <w:r w:rsidRPr="005E304E">
        <w:rPr>
          <w:rFonts w:ascii="Adobe Clean UX Light" w:hAnsi="Adobe Clean UX Light"/>
        </w:rPr>
        <w:t>Tools</w:t>
      </w:r>
      <w:r>
        <w:rPr>
          <w:rFonts w:ascii="Adobe Clean UX Light" w:hAnsi="Adobe Clean UX Light"/>
        </w:rPr>
        <w:t>:</w:t>
      </w:r>
    </w:p>
    <w:p w14:paraId="1585C097" w14:textId="300D0EEC" w:rsidR="005E304E" w:rsidRPr="005E304E" w:rsidRDefault="005E304E" w:rsidP="005E30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dobe Clean UX Light" w:hAnsi="Adobe Clean UX Light"/>
        </w:rPr>
      </w:pPr>
    </w:p>
    <w:sectPr w:rsidR="005E304E" w:rsidRPr="005E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Clean UX Light">
    <w:panose1 w:val="020B03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85272"/>
    <w:multiLevelType w:val="hybridMultilevel"/>
    <w:tmpl w:val="D0D64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32772"/>
    <w:multiLevelType w:val="hybridMultilevel"/>
    <w:tmpl w:val="9A9CDB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E4C17"/>
    <w:multiLevelType w:val="hybridMultilevel"/>
    <w:tmpl w:val="FC7A8D42"/>
    <w:lvl w:ilvl="0" w:tplc="DA940C5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12182">
    <w:abstractNumId w:val="1"/>
  </w:num>
  <w:num w:numId="2" w16cid:durableId="323313609">
    <w:abstractNumId w:val="2"/>
  </w:num>
  <w:num w:numId="3" w16cid:durableId="79752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CE"/>
    <w:rsid w:val="00037AAE"/>
    <w:rsid w:val="0008340A"/>
    <w:rsid w:val="000D0078"/>
    <w:rsid w:val="00284281"/>
    <w:rsid w:val="004931CE"/>
    <w:rsid w:val="005A05DD"/>
    <w:rsid w:val="005E304E"/>
    <w:rsid w:val="00655426"/>
    <w:rsid w:val="006D4455"/>
    <w:rsid w:val="008B6F60"/>
    <w:rsid w:val="00A1762F"/>
    <w:rsid w:val="00A9453F"/>
    <w:rsid w:val="00AC4DBB"/>
    <w:rsid w:val="00B47F2F"/>
    <w:rsid w:val="00B50031"/>
    <w:rsid w:val="00B75EDF"/>
    <w:rsid w:val="00C50826"/>
    <w:rsid w:val="00C5373E"/>
    <w:rsid w:val="00CE1E17"/>
    <w:rsid w:val="00E2327B"/>
    <w:rsid w:val="00E74856"/>
    <w:rsid w:val="00F7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D105"/>
  <w15:chartTrackingRefBased/>
  <w15:docId w15:val="{7C8A9156-2F80-4873-9E1C-50F9E2F7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Srinivasarao.m</dc:creator>
  <cp:keywords/>
  <dc:description/>
  <cp:lastModifiedBy>Srinivasarao.m</cp:lastModifiedBy>
  <cp:revision>24</cp:revision>
  <cp:lastPrinted>2023-01-01T06:03:00Z</cp:lastPrinted>
  <dcterms:created xsi:type="dcterms:W3CDTF">2022-12-28T07:00:00Z</dcterms:created>
  <dcterms:modified xsi:type="dcterms:W3CDTF">2023-01-01T06:07:00Z</dcterms:modified>
</cp:coreProperties>
</file>