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A6190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</w:rPr>
      </w:pPr>
      <w:r>
        <w:rPr>
          <w:rFonts w:hint="eastAsia"/>
        </w:rPr>
        <w:t>面向材料科学的智能平台 — 需求</w:t>
      </w:r>
      <w:r>
        <w:rPr>
          <w:rFonts w:hint="eastAsia"/>
          <w:lang w:val="en-US" w:eastAsia="zh-CN"/>
        </w:rPr>
        <w:t>规格说明</w:t>
      </w:r>
    </w:p>
    <w:p w14:paraId="52C5299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3FF3B61A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引言</w:t>
      </w:r>
    </w:p>
    <w:p w14:paraId="498B6183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总体描述</w:t>
      </w:r>
    </w:p>
    <w:p w14:paraId="3B33D101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功能需求规格</w:t>
      </w:r>
    </w:p>
    <w:p w14:paraId="300D42A2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外部接口需求</w:t>
      </w:r>
    </w:p>
    <w:p w14:paraId="1873E2A1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数据需求规格</w:t>
      </w:r>
    </w:p>
    <w:p w14:paraId="14B60B8C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非功能需求规格</w:t>
      </w:r>
    </w:p>
    <w:p w14:paraId="6061FAD9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设计与实现约束</w:t>
      </w:r>
    </w:p>
    <w:p w14:paraId="34B511CB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</w:t>
      </w:r>
    </w:p>
    <w:p w14:paraId="0A546588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需求追踪</w:t>
      </w:r>
    </w:p>
    <w:p w14:paraId="3BD66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03037E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引言</w:t>
      </w:r>
    </w:p>
    <w:p w14:paraId="50EF76D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7F6828D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本文档为项目《需求分析报告》的下游规格化输出产物，旨在将前期定性的需求分析结论，转化为可开发、可测试、可验收、可量化的标准化需求条目。本文档主要用于为前端开发、后端开发、AI Agent 开发提供唯一的功能实现依据；为测试人员编写测试用例、制定验收检查表提供基准规范；同时作为项目需求变更管控、版本迭代交付的官方参照文档，保障项目开发全程需求统一、标准统一。</w:t>
      </w:r>
    </w:p>
    <w:p w14:paraId="207AC01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文档范围</w:t>
      </w:r>
    </w:p>
    <w:p w14:paraId="4038A9E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本文档完整定义了 PIChemData 精准化学数据平台在课程工程实践周期内，需要实现的全部功能需求、接口需求、数据需求与非功能需求。</w:t>
      </w:r>
    </w:p>
    <w:p w14:paraId="25CFD7C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本文档不包含页面精细化 UI 视觉设计稿，界面样式由前端工程代码直接实现；不包含 XRD 深度学习算法的论文级理论推导，算法核心逻辑由科研团队提供；不包含企业级运维体系内容，如服务器监控、告警机制、K8s 集群部署等高可用架构内容。</w:t>
      </w:r>
    </w:p>
    <w:p w14:paraId="1B5E9E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定义与缩略语</w:t>
      </w:r>
    </w:p>
    <w:p w14:paraId="25D31C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SRS：Software Requirements Specification，软件需求规格说明，为项目标准化需求定义文档。</w:t>
      </w:r>
    </w:p>
    <w:p w14:paraId="227F940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P0/P1/P2：项目需求优先级分级标准，分别代表必做核心需求、重要完善需求、锦上添花可选需求。</w:t>
      </w:r>
    </w:p>
    <w:p w14:paraId="37867B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Mock：前端模拟假数据，用于后端接口未开发完成时，保证页面正常渲染展示的降级方案。</w:t>
      </w:r>
    </w:p>
    <w:p w14:paraId="4DFE043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Token：用户登录成功后系统下发的身份鉴权凭证，用于全局接口权限校验。</w:t>
      </w:r>
    </w:p>
    <w:p w14:paraId="5E78CBF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参考资料</w:t>
      </w:r>
    </w:p>
    <w:p w14:paraId="10D83FB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本文档编写依据项目全套过程文档，核心参考资料包括：需求分析报告、精准化学数据平台后端接口文档、后端已实现接口清单、数据库设计文档、前端接口需求文档、团队任务分工文档以及系统测试报告。</w:t>
      </w:r>
    </w:p>
    <w:p w14:paraId="56D5A36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总体描述</w:t>
      </w:r>
    </w:p>
    <w:p w14:paraId="5B0BC347">
      <w:pPr>
        <w:pStyle w:val="3"/>
        <w:bidi w:val="0"/>
        <w:rPr>
          <w:rFonts w:hint="default"/>
          <w:lang w:val="en-US" w:eastAsia="zh-CN"/>
        </w:rPr>
      </w:pPr>
      <w:r>
        <w:t>产品概述</w:t>
      </w:r>
    </w:p>
    <w:p w14:paraId="2DC76F26">
      <w:pPr>
        <w:bidi w:val="0"/>
        <w:ind w:firstLine="420" w:firstLineChars="0"/>
        <w:rPr>
          <w:rFonts w:hint="default"/>
          <w:lang w:val="en-US" w:eastAsia="zh-CN"/>
        </w:rPr>
      </w:pPr>
      <w:r>
        <w:t>PIChemData 是一款面向材料科学与化学科研领域的 B/S 架构 Web 平台。平台集成科研数据管理、智能数据分析、AI 知识服务三大核心能力，主要实现分子、材料、文献科研数据的检索、浏览与管理，支持 XRD 衍射数据在线解析与可视化分析，搭载基于 RAG 知识库的 AI 智能问答服务，同时配套管理员后台管理、科研数据上传等功能，适配课题组科研演示与课程工程实践场景。</w:t>
      </w:r>
    </w:p>
    <w:p w14:paraId="4CBA4447">
      <w:pPr>
        <w:pStyle w:val="3"/>
        <w:bidi w:val="0"/>
        <w:rPr>
          <w:rFonts w:hint="default"/>
          <w:lang w:val="en-US" w:eastAsia="zh-CN"/>
        </w:rPr>
      </w:pPr>
      <w:r>
        <w:t>系统上下文</w:t>
      </w:r>
    </w:p>
    <w:p w14:paraId="2BD45E7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本系统采用标准前后端分离三层架构，整体包含 Vue 前端、FastAPI 后端、AI Agent 智能服务三大模块。前端部署于 8080 端口，负责页面渲染与用户交互；后端部署于 8000 端口，承担业务逻辑处理、数据持久化、权限校验，搭载 SQLite 轻型数据库；后端通过 HTTP 协议对接独立的 AI Agent 服务，Agent 服务依托大模型 API 与向量知识库，为平台提供智能问答、语义检索能力，整体架构解耦清晰、层级分明。</w:t>
      </w:r>
    </w:p>
    <w:p w14:paraId="2E6DF181">
      <w:pPr>
        <w:pStyle w:val="3"/>
        <w:bidi w:val="0"/>
        <w:rPr>
          <w:rFonts w:hint="default"/>
          <w:lang w:val="en-US" w:eastAsia="zh-CN"/>
        </w:rPr>
      </w:pPr>
      <w:r>
        <w:t>用户特征</w:t>
      </w:r>
    </w:p>
    <w:p w14:paraId="13174BF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平台用户分为三类角色，权限与功能范围严格区分。未登录匿名用户无任何业务权限，仅可访问登录、注册等公开页面；普通用户拥有数据浏览、XRD 工具使用、文件上传、AI 问答等基础业务操作权限；管理员用户拥有平台全部操作权限，可访问后台控制台、管理元数据、审核标签权限、查询系统审计日志，完成平台运维管理工作。</w:t>
      </w:r>
    </w:p>
    <w:p w14:paraId="111463DD">
      <w:pPr>
        <w:pStyle w:val="3"/>
        <w:bidi w:val="0"/>
        <w:rPr>
          <w:rFonts w:hint="default"/>
          <w:lang w:val="en-US" w:eastAsia="zh-CN"/>
        </w:rPr>
      </w:pPr>
      <w:r>
        <w:t>运行环境</w:t>
      </w:r>
    </w:p>
    <w:p w14:paraId="2ABA55F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客户端适配 Chrome、Edge 最新版本浏览器，页面展示分辨率不低于 1280×720。服务端支持 Windows、Linux、macOS 全平台运行，依赖 Python3.10 及以上版本、Node.js16 及以上版本。运行网络支持本地与局域网部署，AI 智能问答功能需外网连通大模型 API。数据存储采用 SQLite 单文件数据库，搭配本地文件系统完成文件资源存储。</w:t>
      </w:r>
    </w:p>
    <w:p w14:paraId="6136C402">
      <w:pPr>
        <w:pStyle w:val="3"/>
        <w:bidi w:val="0"/>
        <w:rPr>
          <w:rFonts w:hint="default"/>
          <w:lang w:val="en-US" w:eastAsia="zh-CN"/>
        </w:rPr>
      </w:pPr>
      <w:r>
        <w:t>假设与依赖</w:t>
      </w:r>
    </w:p>
    <w:p w14:paraId="1617059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项目答辩与功能演示以本地离线部署、局域网部署为主要场景，平台演示所需的分子、材料、文献、XRD 样例数据由团队提前批量导入。项目功能依赖 PyTorch 深度学习框架、外网大模型 API、uv 与 npm 包管理器。团队采用分工协作模式，后端人员负责接口开发、AI 人员负责智能服务部署、前端人员负责页面开发、测试人员负责全流程验收测试，各司其职完成项目交付。</w:t>
      </w:r>
    </w:p>
    <w:p w14:paraId="017ADBA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功能需求规格</w:t>
      </w:r>
    </w:p>
    <w:p w14:paraId="2797227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 M1：用户与权限管理</w:t>
      </w:r>
    </w:p>
    <w:p w14:paraId="61A587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SRS-AUTH-001 用户登录</w:t>
      </w:r>
    </w:p>
    <w:p w14:paraId="5F0F6BE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本功能支持用户通过用户名与密码完成平台登录认证，为 P0 级核心需求，目前已全部实现。面向平台所有注册用户，前置条件为用户已完成账号注册、后端服务正常运行。用户输入用户名与密码，系统校验账号密码合法性，校验通过后生成鉴权 Token 并返回完整用户信息。接口采用 POST 请求方式，错误密码返回 401 状态码，Token 自动存储至前端本地缓存。验收标准为：正确账号密码可正常登录并跳转首页，错误凭证给出明确提示，对应测试用例全部通过。由后端负责接口开发，前端负责页面交互实现。</w:t>
      </w:r>
    </w:p>
    <w:p w14:paraId="79BC148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SRS-AUTH-002 用户注册</w:t>
      </w:r>
    </w:p>
    <w:p w14:paraId="34910D6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本功能支持新用户自主注册平台账号，为 P0 级核心需求，目前已实现。用户可提交用户名、密码、邮箱、昵称完成注册，系统保证用户名全局唯一，新注册账号默认分配普通用户权限。注册成功后可直接登录平台，重复用户名会被系统拦截拒绝。由后端全权负责开发实现，配套测试用例验证通过。</w:t>
      </w:r>
    </w:p>
    <w:p w14:paraId="1250DDE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SRS-AUTH-003 获取当前用户信息</w:t>
      </w:r>
    </w:p>
    <w:p w14:paraId="4F850B5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登录用户可通过 Token 鉴权，获取个人账号完整资料，为 P0 级核心需求，已实现。请求携带授权请求头，后端校验 Token 有效性后返回用户 ID、用户名、邮箱、角色、昵称等信息。有效 Token 正常返回数据，无效或过期 Token 返回 401 鉴权失败提示。</w:t>
      </w:r>
    </w:p>
    <w:p w14:paraId="1DE5112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SRS-AUTH-004 退出登录</w:t>
      </w:r>
    </w:p>
    <w:p w14:paraId="625F90C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支持用户主动退出登录、清空会话信息，为 P1 级需求，已实现。后端注销当前用户 Token，前端清空本地缓存登录信息。退出后用户自动失去业务页面访问权限，跳转至登录页，功能闭环可用。</w:t>
      </w:r>
    </w:p>
    <w:p w14:paraId="3A31809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SRS-AUTH-005 修改密码</w:t>
      </w:r>
    </w:p>
    <w:p w14:paraId="24FFF9E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登录用户可自主修改账号密码，为 P1 级需求，已实现。修改密码必须校验旧密码，旧密码校验通过后方可设置新密码，修改完成后可使用新密码正常登录系统。</w:t>
      </w:r>
    </w:p>
    <w:p w14:paraId="4DAD7C8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SRS-AUTH-006 路由访问控制</w:t>
      </w:r>
    </w:p>
    <w:p w14:paraId="5E2A85F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前端通过路由守卫实现全局权限拦截，为 P0 级核心需求，已实现。未登录用户访问所有业务页面自动跳转登录页，管理员专属路由仅 admin 角色可访问，普通用户无权限进入后台管理页面，实现前后端双重权限拦截。</w:t>
      </w:r>
    </w:p>
    <w:p w14:paraId="54CBBC4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SRS-AUTH-007 访客计数</w:t>
      </w:r>
    </w:p>
    <w:p w14:paraId="3469F3A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平台首页展示全站累计访客访问数量，为 P1 级需求，已实现。后端接口实时统计访问数据，前端首页可视化展示，接口请求正常、数据展示无误。</w:t>
      </w:r>
    </w:p>
    <w:p w14:paraId="64BFC34D">
      <w:pPr>
        <w:pStyle w:val="3"/>
        <w:bidi w:val="0"/>
      </w:pPr>
      <w:r>
        <w:t>模块 M2：首页与资讯</w:t>
      </w:r>
    </w:p>
    <w:p w14:paraId="7E32D787">
      <w:pPr>
        <w:ind w:firstLine="420" w:firstLineChars="0"/>
        <w:rPr>
          <w:rFonts w:hint="eastAsia"/>
        </w:rPr>
      </w:pPr>
      <w:r>
        <w:rPr>
          <w:rFonts w:hint="eastAsia"/>
        </w:rPr>
        <w:t>SRS-HOME-001 首页仪表盘</w:t>
      </w:r>
    </w:p>
    <w:p w14:paraId="75B6C39B">
      <w:pPr>
        <w:ind w:firstLine="420" w:firstLineChars="0"/>
        <w:rPr>
          <w:rFonts w:hint="eastAsia"/>
        </w:rPr>
      </w:pPr>
      <w:r>
        <w:rPr>
          <w:rFonts w:hint="eastAsia"/>
        </w:rPr>
        <w:t>用户登录后进入首页，展示平台数据概览、统计图表、公告新闻与功能快捷入口，为 P0 级核心需求。目前前端页面已完整开发，数据依托 Mock 渲染，待后端真实接口对接。页面无渲染报错，统计卡片支持点击跳转对应功能模块。</w:t>
      </w:r>
    </w:p>
    <w:p w14:paraId="37B9502E">
      <w:pPr>
        <w:ind w:firstLine="420" w:firstLineChars="0"/>
        <w:rPr>
          <w:rFonts w:hint="eastAsia"/>
        </w:rPr>
      </w:pPr>
      <w:r>
        <w:rPr>
          <w:rFonts w:hint="eastAsia"/>
        </w:rPr>
        <w:t>SRS-NEWS-001 新闻列表</w:t>
      </w:r>
    </w:p>
    <w:p w14:paraId="4B49D1AE">
      <w:pPr>
        <w:ind w:firstLine="420" w:firstLineChars="0"/>
        <w:rPr>
          <w:rFonts w:hint="eastAsia"/>
        </w:rPr>
      </w:pPr>
      <w:r>
        <w:rPr>
          <w:rFonts w:hint="eastAsia"/>
        </w:rPr>
        <w:t>支持分页展示平台新闻内容，配套关键词搜索筛选功能，为 P1 级需求，待实现。接口返回新闻 ID、标题、摘要、作者、发布时间、浏览量等字段，保证分页逻辑正常、关键词精准过滤。</w:t>
      </w:r>
    </w:p>
    <w:p w14:paraId="6813B6DC">
      <w:pPr>
        <w:ind w:firstLine="420" w:firstLineChars="0"/>
        <w:rPr>
          <w:rFonts w:hint="eastAsia"/>
        </w:rPr>
      </w:pPr>
      <w:r>
        <w:rPr>
          <w:rFonts w:hint="eastAsia"/>
        </w:rPr>
        <w:t>SRS-NEWS-002 新闻详情</w:t>
      </w:r>
    </w:p>
    <w:p w14:paraId="5DE444A2">
      <w:pPr>
        <w:ind w:firstLine="420" w:firstLineChars="0"/>
        <w:rPr>
          <w:rFonts w:hint="eastAsia"/>
        </w:rPr>
      </w:pPr>
      <w:r>
        <w:rPr>
          <w:rFonts w:hint="eastAsia"/>
        </w:rPr>
        <w:t>支持用户点击查看新闻完整正文内容，为 P1 级需求，待实现。详情页完整展示标题、正文、作者、发布时间等全部信息，页面渲染完整无缺失。</w:t>
      </w:r>
    </w:p>
    <w:p w14:paraId="25139E54">
      <w:pPr>
        <w:ind w:firstLine="420" w:firstLineChars="0"/>
        <w:rPr>
          <w:rFonts w:hint="eastAsia"/>
        </w:rPr>
      </w:pPr>
      <w:r>
        <w:rPr>
          <w:rFonts w:hint="eastAsia"/>
        </w:rPr>
        <w:t>SRS-ANN-001 公告列表与详情</w:t>
      </w:r>
    </w:p>
    <w:p w14:paraId="0EF6D390">
      <w:pPr>
        <w:ind w:firstLine="420" w:firstLineChars="0"/>
      </w:pPr>
      <w:r>
        <w:rPr>
          <w:rFonts w:hint="eastAsia"/>
        </w:rPr>
        <w:t>实现平台公告分页展示与详情查看功能，为 P1 级需求，待实现。展示公告标题、正文、重要等级、创建时间等字段，满足平台资讯公示需求。</w:t>
      </w:r>
    </w:p>
    <w:p w14:paraId="40B17962">
      <w:pPr>
        <w:pStyle w:val="3"/>
        <w:bidi w:val="0"/>
      </w:pPr>
      <w:r>
        <w:t>模块 M3：分子数据管理</w:t>
      </w:r>
    </w:p>
    <w:p w14:paraId="0DFAEB7D">
      <w:pPr>
        <w:ind w:firstLine="420" w:firstLineChars="0"/>
        <w:rPr>
          <w:rFonts w:hint="eastAsia"/>
        </w:rPr>
      </w:pPr>
      <w:r>
        <w:rPr>
          <w:rFonts w:hint="eastAsia"/>
        </w:rPr>
        <w:t>SRS-MOL-001 分子列表</w:t>
      </w:r>
    </w:p>
    <w:p w14:paraId="59249943">
      <w:pPr>
        <w:ind w:firstLine="420" w:firstLineChars="0"/>
        <w:rPr>
          <w:rFonts w:hint="eastAsia"/>
        </w:rPr>
      </w:pPr>
      <w:r>
        <w:rPr>
          <w:rFonts w:hint="eastAsia"/>
        </w:rPr>
        <w:t>分页展示平台分子数据，支持关键词检索与分子类型筛选，为 P0 级核心需求。前端页面已开发完成，后端接口待实现。页面展示分子式、SMILES、InChI、分子量、标签等核心字段，默认每页展示十条数据，首屏加载时长不超过 3 秒，分页数据精准无误。</w:t>
      </w:r>
    </w:p>
    <w:p w14:paraId="06E19063">
      <w:pPr>
        <w:ind w:firstLine="420" w:firstLineChars="0"/>
        <w:rPr>
          <w:rFonts w:hint="eastAsia"/>
        </w:rPr>
      </w:pPr>
      <w:r>
        <w:rPr>
          <w:rFonts w:hint="eastAsia"/>
        </w:rPr>
        <w:t>SRS-MOL-002 分子详情</w:t>
      </w:r>
    </w:p>
    <w:p w14:paraId="7D9EAB00">
      <w:pPr>
        <w:ind w:firstLine="420" w:firstLineChars="0"/>
        <w:rPr>
          <w:rFonts w:hint="eastAsia"/>
        </w:rPr>
      </w:pPr>
      <w:r>
        <w:rPr>
          <w:rFonts w:hint="eastAsia"/>
        </w:rPr>
        <w:t>展示单条分子的完整结构信息与物化参数，为 P0 级核心需求，待实现。详情页完整加载分子分子式、结构编码、分子量、电荷、自旋、标签、物化性质等全部字段，无效 ID 给出友好错误提示。</w:t>
      </w:r>
    </w:p>
    <w:p w14:paraId="4D0DF5E6">
      <w:pPr>
        <w:ind w:firstLine="420" w:firstLineChars="0"/>
        <w:rPr>
          <w:rFonts w:hint="eastAsia"/>
        </w:rPr>
      </w:pPr>
      <w:r>
        <w:rPr>
          <w:rFonts w:hint="eastAsia"/>
        </w:rPr>
        <w:t>SRS-MOL-003 分子标签浏览</w:t>
      </w:r>
    </w:p>
    <w:p w14:paraId="4CE2409E">
      <w:pPr>
        <w:ind w:firstLine="420" w:firstLineChars="0"/>
        <w:rPr>
          <w:rFonts w:hint="eastAsia"/>
        </w:rPr>
      </w:pPr>
      <w:r>
        <w:rPr>
          <w:rFonts w:hint="eastAsia"/>
        </w:rPr>
        <w:t>支持按照分类标签筛选浏览对应分子数据，为 P1 级需求，待实现。通过标签分类聚合分子资源，提升数据检索效率。</w:t>
      </w:r>
    </w:p>
    <w:p w14:paraId="136674AC">
      <w:pPr>
        <w:ind w:firstLine="420" w:firstLineChars="0"/>
        <w:rPr>
          <w:rFonts w:hint="eastAsia"/>
        </w:rPr>
      </w:pPr>
      <w:r>
        <w:rPr>
          <w:rFonts w:hint="eastAsia"/>
        </w:rPr>
        <w:t>SRS-MOL-004 相似分子搜索</w:t>
      </w:r>
    </w:p>
    <w:p w14:paraId="6B97C32E">
      <w:pPr>
        <w:ind w:firstLine="420" w:firstLineChars="0"/>
        <w:rPr>
          <w:rFonts w:hint="eastAsia"/>
        </w:rPr>
      </w:pPr>
      <w:r>
        <w:rPr>
          <w:rFonts w:hint="eastAsia"/>
        </w:rPr>
        <w:t>基于分子 SMILES 结构，实现二维结构相似性检索，为 P1 级需求，待实现。用户输入 SMILES 与相似度阈值，系统返回匹配的相似分子及相似度分值，非法输入自动拦截并提示。</w:t>
      </w:r>
    </w:p>
    <w:p w14:paraId="591DC512">
      <w:pPr>
        <w:ind w:firstLine="420" w:firstLineChars="0"/>
        <w:rPr>
          <w:rFonts w:hint="eastAsia"/>
        </w:rPr>
      </w:pPr>
      <w:r>
        <w:rPr>
          <w:rFonts w:hint="eastAsia"/>
        </w:rPr>
        <w:t>SRS-MOL-005 光谱数据展示</w:t>
      </w:r>
    </w:p>
    <w:p w14:paraId="251E6BB0">
      <w:pPr>
        <w:ind w:firstLine="420" w:firstLineChars="0"/>
        <w:rPr>
          <w:rFonts w:hint="eastAsia"/>
        </w:rPr>
      </w:pPr>
      <w:r>
        <w:rPr>
          <w:rFonts w:hint="eastAsia"/>
        </w:rPr>
        <w:t>在分子详情页展示红外光谱等实验曲线数据，为 P1 级需求，待实现。后端返回光谱类型、坐标数据、单位等信息，前端通过图表组件渲染可视化曲线。</w:t>
      </w:r>
    </w:p>
    <w:p w14:paraId="05198D1B">
      <w:pPr>
        <w:ind w:firstLine="420" w:firstLineChars="0"/>
        <w:rPr>
          <w:rFonts w:hint="eastAsia"/>
        </w:rPr>
      </w:pPr>
      <w:r>
        <w:rPr>
          <w:rFonts w:hint="eastAsia"/>
        </w:rPr>
        <w:t>SRS-MOL-006 分子开放 API</w:t>
      </w:r>
    </w:p>
    <w:p w14:paraId="3C9026ED">
      <w:pPr>
        <w:ind w:firstLine="420" w:firstLineChars="0"/>
      </w:pPr>
      <w:r>
        <w:rPr>
          <w:rFonts w:hint="eastAsia"/>
        </w:rPr>
        <w:t>提供分子检索、统计、上传等对外开放接口，为 P2 级可选需求，待实现，用于平台功能拓展。</w:t>
      </w:r>
    </w:p>
    <w:p w14:paraId="3FFFFEC3">
      <w:pPr>
        <w:pStyle w:val="3"/>
        <w:bidi w:val="0"/>
      </w:pPr>
      <w:r>
        <w:t>模块 M4：材料数据管理</w:t>
      </w:r>
    </w:p>
    <w:p w14:paraId="0A600550">
      <w:pPr>
        <w:ind w:firstLine="420" w:firstLineChars="0"/>
        <w:rPr>
          <w:rFonts w:hint="eastAsia"/>
        </w:rPr>
      </w:pPr>
      <w:r>
        <w:rPr>
          <w:rFonts w:hint="eastAsia"/>
        </w:rPr>
        <w:t>SRS-MAT-001 材料列表</w:t>
      </w:r>
    </w:p>
    <w:p w14:paraId="1AFA3914">
      <w:pPr>
        <w:ind w:firstLine="420" w:firstLineChars="0"/>
        <w:rPr>
          <w:rFonts w:hint="eastAsia"/>
        </w:rPr>
      </w:pPr>
      <w:r>
        <w:rPr>
          <w:rFonts w:hint="eastAsia"/>
        </w:rPr>
        <w:t>分页展示平台材料数据，支持关键词与类型筛选，为 P0 级核心需求，待实现。展示材料名称、分子式、类型、标签、简介等基础信息，分页与检索功能正常可用。</w:t>
      </w:r>
    </w:p>
    <w:p w14:paraId="72021AB7">
      <w:pPr>
        <w:ind w:firstLine="420" w:firstLineChars="0"/>
        <w:rPr>
          <w:rFonts w:hint="eastAsia"/>
        </w:rPr>
      </w:pPr>
      <w:r>
        <w:rPr>
          <w:rFonts w:hint="eastAsia"/>
        </w:rPr>
        <w:t>SRS-MAT-002 材料详情</w:t>
      </w:r>
    </w:p>
    <w:p w14:paraId="0EE7EBF1">
      <w:pPr>
        <w:ind w:firstLine="420" w:firstLineChars="0"/>
        <w:rPr>
          <w:rFonts w:hint="eastAsia"/>
        </w:rPr>
      </w:pPr>
      <w:r>
        <w:rPr>
          <w:rFonts w:hint="eastAsia"/>
        </w:rPr>
        <w:t>展示材料完整物性参数与晶体学信息，为 P0 级核心需求，待实现。包含能带间隙、晶格常数、晶系、空间群等科研核心参数，数据展示完整规范。</w:t>
      </w:r>
    </w:p>
    <w:p w14:paraId="25115407">
      <w:pPr>
        <w:ind w:firstLine="420" w:firstLineChars="0"/>
        <w:rPr>
          <w:rFonts w:hint="eastAsia"/>
        </w:rPr>
      </w:pPr>
      <w:r>
        <w:rPr>
          <w:rFonts w:hint="eastAsia"/>
        </w:rPr>
        <w:t>SRS-MAT-003 催化材料详情</w:t>
      </w:r>
    </w:p>
    <w:p w14:paraId="61034192">
      <w:pPr>
        <w:ind w:firstLine="420" w:firstLineChars="0"/>
        <w:rPr>
          <w:rFonts w:hint="eastAsia"/>
        </w:rPr>
      </w:pPr>
      <w:r>
        <w:rPr>
          <w:rFonts w:hint="eastAsia"/>
        </w:rPr>
        <w:t>针对催化类材料展示专属拓展信息，为 P1 级需求，前端页面已完成开发。</w:t>
      </w:r>
    </w:p>
    <w:p w14:paraId="29249B7C">
      <w:pPr>
        <w:ind w:firstLine="420" w:firstLineChars="0"/>
        <w:rPr>
          <w:rFonts w:hint="eastAsia"/>
        </w:rPr>
      </w:pPr>
      <w:r>
        <w:rPr>
          <w:rFonts w:hint="eastAsia"/>
        </w:rPr>
        <w:t>SRS-MAT-004 集成材料展示</w:t>
      </w:r>
    </w:p>
    <w:p w14:paraId="406BAB7F">
      <w:pPr>
        <w:ind w:firstLine="420" w:firstLineChars="0"/>
        <w:rPr>
          <w:rFonts w:hint="eastAsia"/>
        </w:rPr>
      </w:pPr>
      <w:r>
        <w:rPr>
          <w:rFonts w:hint="eastAsia"/>
        </w:rPr>
        <w:t>实现多材料关联集成展示功能，为 P2 级拓展需求，前端页面已搭建完成。</w:t>
      </w:r>
    </w:p>
    <w:p w14:paraId="1B08DCBE">
      <w:pPr>
        <w:ind w:firstLine="420" w:firstLineChars="0"/>
        <w:rPr>
          <w:rFonts w:hint="eastAsia"/>
        </w:rPr>
      </w:pPr>
      <w:r>
        <w:rPr>
          <w:rFonts w:hint="eastAsia"/>
        </w:rPr>
        <w:t>SRS-MAT-005 材料标签浏览</w:t>
      </w:r>
    </w:p>
    <w:p w14:paraId="090C8AE1">
      <w:pPr>
        <w:ind w:firstLine="420" w:firstLineChars="0"/>
      </w:pPr>
      <w:r>
        <w:rPr>
          <w:rFonts w:hint="eastAsia"/>
        </w:rPr>
        <w:t>依托标签分类聚合展示各类材料数据，为 P1 级需求，待后端接口对接实现。</w:t>
      </w:r>
    </w:p>
    <w:p w14:paraId="74EAEE5E">
      <w:pPr>
        <w:pStyle w:val="3"/>
        <w:bidi w:val="0"/>
      </w:pPr>
      <w:r>
        <w:t>模块 M5：文献数据管理</w:t>
      </w:r>
    </w:p>
    <w:p w14:paraId="3D24C646">
      <w:pPr>
        <w:ind w:firstLine="420" w:firstLineChars="0"/>
        <w:rPr>
          <w:rFonts w:hint="eastAsia"/>
        </w:rPr>
      </w:pPr>
      <w:r>
        <w:rPr>
          <w:rFonts w:hint="eastAsia"/>
        </w:rPr>
        <w:t>SRS-LIT-001 文献列表</w:t>
      </w:r>
    </w:p>
    <w:p w14:paraId="39F57A50">
      <w:pPr>
        <w:ind w:firstLine="420" w:firstLineChars="0"/>
        <w:rPr>
          <w:rFonts w:hint="eastAsia"/>
        </w:rPr>
      </w:pPr>
      <w:r>
        <w:rPr>
          <w:rFonts w:hint="eastAsia"/>
        </w:rPr>
        <w:t>分页展示科研文献数据，支持关键词检索，为 P1 级需求，待实现。展示文献标题、作者、DOI、期刊、发表年份、摘要等核心信息。</w:t>
      </w:r>
    </w:p>
    <w:p w14:paraId="36D4D565">
      <w:pPr>
        <w:ind w:firstLine="420" w:firstLineChars="0"/>
        <w:rPr>
          <w:rFonts w:hint="eastAsia"/>
        </w:rPr>
      </w:pPr>
      <w:r>
        <w:rPr>
          <w:rFonts w:hint="eastAsia"/>
        </w:rPr>
        <w:t>SRS-LIT-002 文献详情</w:t>
      </w:r>
    </w:p>
    <w:p w14:paraId="6563F69D">
      <w:pPr>
        <w:ind w:firstLine="420" w:firstLineChars="0"/>
        <w:rPr>
          <w:rFonts w:hint="eastAsia"/>
        </w:rPr>
      </w:pPr>
      <w:r>
        <w:rPr>
          <w:rFonts w:hint="eastAsia"/>
        </w:rPr>
        <w:t>展示文献完整详细信息，为 P1 级需求，待实现，满足科研文献查阅需求。</w:t>
      </w:r>
    </w:p>
    <w:p w14:paraId="2301F6DC">
      <w:pPr>
        <w:pStyle w:val="3"/>
        <w:bidi w:val="0"/>
      </w:pPr>
      <w:r>
        <w:t>模块 M6：XRD 科学分析工具</w:t>
      </w:r>
    </w:p>
    <w:p w14:paraId="7C5810F7">
      <w:pPr>
        <w:ind w:firstLine="420" w:firstLineChars="0"/>
        <w:rPr>
          <w:rFonts w:hint="eastAsia"/>
        </w:rPr>
      </w:pPr>
      <w:r>
        <w:rPr>
          <w:rFonts w:hint="eastAsia"/>
        </w:rPr>
        <w:t>SRS-XRD-001 文本数据输入与处理</w:t>
      </w:r>
    </w:p>
    <w:p w14:paraId="77CD52CE">
      <w:pPr>
        <w:ind w:firstLine="420" w:firstLineChars="0"/>
        <w:rPr>
          <w:rFonts w:hint="eastAsia"/>
        </w:rPr>
      </w:pPr>
      <w:r>
        <w:rPr>
          <w:rFonts w:hint="eastAsia"/>
        </w:rPr>
        <w:t>支持用户粘贴角度 - 强度格式文本数据，自定义角度区间、步长、高斯展宽参数，完成 XRD 数据解析处理，为 P0 核心需求，已全部实现。系统校验参数合法性，非法参数自动拦截，可正常解析标准样例数据并生成处理结果。</w:t>
      </w:r>
    </w:p>
    <w:p w14:paraId="661EFB46">
      <w:pPr>
        <w:ind w:firstLine="420" w:firstLineChars="0"/>
        <w:rPr>
          <w:rFonts w:hint="eastAsia"/>
        </w:rPr>
      </w:pPr>
      <w:r>
        <w:rPr>
          <w:rFonts w:hint="eastAsia"/>
        </w:rPr>
        <w:t>SRS-XRD-002 NPY 文件上传与处理</w:t>
      </w:r>
    </w:p>
    <w:p w14:paraId="36E61A6C">
      <w:pPr>
        <w:ind w:firstLine="420" w:firstLineChars="0"/>
        <w:rPr>
          <w:rFonts w:hint="eastAsia"/>
        </w:rPr>
      </w:pPr>
      <w:r>
        <w:rPr>
          <w:rFonts w:hint="eastAsia"/>
        </w:rPr>
        <w:t>支持上传 Numpy 格式 NPY 谱学文件并解析处理，为 P1 级需求，已实现。适配标准二维数组数据格式，可读取文件信息、完成数据运算。</w:t>
      </w:r>
    </w:p>
    <w:p w14:paraId="6F3EBD7F">
      <w:pPr>
        <w:ind w:firstLine="420" w:firstLineChars="0"/>
        <w:rPr>
          <w:rFonts w:hint="eastAsia"/>
        </w:rPr>
      </w:pPr>
      <w:r>
        <w:rPr>
          <w:rFonts w:hint="eastAsia"/>
        </w:rPr>
        <w:t>SRS-XRD-003 示例数据加载</w:t>
      </w:r>
    </w:p>
    <w:p w14:paraId="42A44F1D">
      <w:pPr>
        <w:ind w:firstLine="420" w:firstLineChars="0"/>
        <w:rPr>
          <w:rFonts w:hint="eastAsia"/>
        </w:rPr>
      </w:pPr>
      <w:r>
        <w:rPr>
          <w:rFonts w:hint="eastAsia"/>
        </w:rPr>
        <w:t>页面内置 XRD 标准样例数据，支持一键填充加载，为 P0 核心需求，已实现，方便用户快速体验工具功能。</w:t>
      </w:r>
    </w:p>
    <w:p w14:paraId="5AE1DCD3">
      <w:pPr>
        <w:ind w:firstLine="420" w:firstLineChars="0"/>
        <w:rPr>
          <w:rFonts w:hint="eastAsia"/>
        </w:rPr>
      </w:pPr>
      <w:r>
        <w:rPr>
          <w:rFonts w:hint="eastAsia"/>
        </w:rPr>
        <w:t>SRS-XRD-004 衍射图谱可视化</w:t>
      </w:r>
    </w:p>
    <w:p w14:paraId="34BEC8FF">
      <w:pPr>
        <w:ind w:firstLine="420" w:firstLineChars="0"/>
      </w:pPr>
      <w:r>
        <w:rPr>
          <w:rFonts w:hint="eastAsia"/>
        </w:rPr>
        <w:t>基于 ECharts 实现 XRD 原始图谱、高斯展宽图谱渲染，支持真实强度与归一化强度切换，展示最大、最小、四分位统计数据，支持图表缩放、悬停交互，为 P0 核心需求，已全部实现，页面无报错、渲染流畅。</w:t>
      </w:r>
    </w:p>
    <w:p w14:paraId="437E51D5">
      <w:pPr>
        <w:pStyle w:val="3"/>
        <w:bidi w:val="0"/>
      </w:pPr>
      <w:r>
        <w:t>模块 M7：数据上传</w:t>
      </w:r>
    </w:p>
    <w:p w14:paraId="5D7AEBD6">
      <w:pPr>
        <w:ind w:firstLine="420" w:firstLineChars="0"/>
        <w:rPr>
          <w:rFonts w:hint="eastAsia"/>
        </w:rPr>
      </w:pPr>
      <w:r>
        <w:rPr>
          <w:rFonts w:hint="eastAsia"/>
        </w:rPr>
        <w:t>SRS-UPL-001 通用数据上传</w:t>
      </w:r>
    </w:p>
    <w:p w14:paraId="6212A398">
      <w:pPr>
        <w:ind w:firstLine="420" w:firstLineChars="0"/>
        <w:rPr>
          <w:rFonts w:hint="eastAsia"/>
        </w:rPr>
      </w:pPr>
      <w:r>
        <w:rPr>
          <w:rFonts w:hint="eastAsia"/>
        </w:rPr>
        <w:t>登录用户可上传化学、材料类科研数据文件，为 P1 级需求，待实现。接口支持文件分片上传，校验文件格式与大小，上传成功返回唯一文件标识。</w:t>
      </w:r>
    </w:p>
    <w:p w14:paraId="7E407163">
      <w:pPr>
        <w:ind w:firstLine="420" w:firstLineChars="0"/>
        <w:rPr>
          <w:rFonts w:hint="eastAsia"/>
        </w:rPr>
      </w:pPr>
      <w:r>
        <w:rPr>
          <w:rFonts w:hint="eastAsia"/>
        </w:rPr>
        <w:t>SRS-UPL-002 分子文件批量上传</w:t>
      </w:r>
    </w:p>
    <w:p w14:paraId="246BA842">
      <w:pPr>
        <w:ind w:firstLine="420" w:firstLineChars="0"/>
      </w:pPr>
      <w:r>
        <w:rPr>
          <w:rFonts w:hint="eastAsia"/>
        </w:rPr>
        <w:t>支持批量导入分子数据文件，为 P2 级拓展需求，待实现。</w:t>
      </w:r>
    </w:p>
    <w:p w14:paraId="08C754FB">
      <w:pPr>
        <w:pStyle w:val="3"/>
        <w:bidi w:val="0"/>
      </w:pPr>
      <w:r>
        <w:t>模块 M8：管理后台</w:t>
      </w:r>
    </w:p>
    <w:p w14:paraId="2B67E06C">
      <w:pPr>
        <w:ind w:firstLine="420" w:firstLineChars="0"/>
        <w:rPr>
          <w:rFonts w:hint="eastAsia"/>
        </w:rPr>
      </w:pPr>
      <w:r>
        <w:rPr>
          <w:rFonts w:hint="eastAsia"/>
        </w:rPr>
        <w:t>SRS-ADM-001 管理控制台</w:t>
      </w:r>
    </w:p>
    <w:p w14:paraId="58C17A2F">
      <w:pPr>
        <w:ind w:firstLine="420" w:firstLineChars="0"/>
        <w:rPr>
          <w:rFonts w:hint="eastAsia"/>
        </w:rPr>
      </w:pPr>
      <w:r>
        <w:rPr>
          <w:rFonts w:hint="eastAsia"/>
        </w:rPr>
        <w:t>为管理员提供平台数据总览控制台页面，为 P1 级需求，前端页面已搭建，仅管理员角色可访问。</w:t>
      </w:r>
    </w:p>
    <w:p w14:paraId="581418E6">
      <w:pPr>
        <w:ind w:firstLine="420" w:firstLineChars="0"/>
        <w:rPr>
          <w:rFonts w:hint="eastAsia"/>
        </w:rPr>
      </w:pPr>
      <w:r>
        <w:rPr>
          <w:rFonts w:hint="eastAsia"/>
        </w:rPr>
        <w:t>SRS-ADM-002 元数据管理</w:t>
      </w:r>
    </w:p>
    <w:p w14:paraId="4F4C4B02">
      <w:pPr>
        <w:ind w:firstLine="420" w:firstLineChars="0"/>
        <w:rPr>
          <w:rFonts w:hint="eastAsia"/>
        </w:rPr>
      </w:pPr>
      <w:r>
        <w:rPr>
          <w:rFonts w:hint="eastAsia"/>
        </w:rPr>
        <w:t>支持管理员对平台字段元数据进行新增、查询、修改、删除操作，为 P1 级需求，待实现。统一管控平台数据字段规范，保证数据标准化。</w:t>
      </w:r>
    </w:p>
    <w:p w14:paraId="3BE8E8D6">
      <w:pPr>
        <w:ind w:firstLine="420" w:firstLineChars="0"/>
        <w:rPr>
          <w:rFonts w:hint="eastAsia"/>
        </w:rPr>
      </w:pPr>
      <w:r>
        <w:rPr>
          <w:rFonts w:hint="eastAsia"/>
        </w:rPr>
        <w:t>SRS-ADM-003 标签定义管理</w:t>
      </w:r>
    </w:p>
    <w:p w14:paraId="5C6FA4BE">
      <w:pPr>
        <w:ind w:firstLine="420" w:firstLineChars="0"/>
        <w:rPr>
          <w:rFonts w:hint="eastAsia"/>
        </w:rPr>
      </w:pPr>
      <w:r>
        <w:rPr>
          <w:rFonts w:hint="eastAsia"/>
        </w:rPr>
        <w:t>实现分子、材料分类标签的自定义管理，为 P2 级需求，待实现。</w:t>
      </w:r>
    </w:p>
    <w:p w14:paraId="109DDA06">
      <w:pPr>
        <w:ind w:firstLine="420" w:firstLineChars="0"/>
        <w:rPr>
          <w:rFonts w:hint="eastAsia"/>
        </w:rPr>
      </w:pPr>
      <w:r>
        <w:rPr>
          <w:rFonts w:hint="eastAsia"/>
        </w:rPr>
        <w:t>SRS-ADM-004 权限标签审核</w:t>
      </w:r>
    </w:p>
    <w:p w14:paraId="3D6B48F2">
      <w:pPr>
        <w:ind w:firstLine="420" w:firstLineChars="0"/>
        <w:rPr>
          <w:rFonts w:hint="eastAsia"/>
        </w:rPr>
      </w:pPr>
      <w:r>
        <w:rPr>
          <w:rFonts w:hint="eastAsia"/>
        </w:rPr>
        <w:t>提供用户标签权限申请审核功能，为 P2 级需求，前端页面已完成。</w:t>
      </w:r>
    </w:p>
    <w:p w14:paraId="4D5DA0F0">
      <w:pPr>
        <w:ind w:firstLine="420" w:firstLineChars="0"/>
        <w:rPr>
          <w:rFonts w:hint="eastAsia"/>
        </w:rPr>
      </w:pPr>
      <w:r>
        <w:rPr>
          <w:rFonts w:hint="eastAsia"/>
        </w:rPr>
        <w:t>SRS-ADM-005 系统审计日志</w:t>
      </w:r>
    </w:p>
    <w:p w14:paraId="261469F7">
      <w:pPr>
        <w:ind w:firstLine="420" w:firstLineChars="0"/>
      </w:pPr>
      <w:r>
        <w:rPr>
          <w:rFonts w:hint="eastAsia"/>
        </w:rPr>
        <w:t>管理员可分页查询平台用户操作审计记录，为 P1 级需求，待实现。记录操作人、操作行为、操作时间、操作详情，实现操作溯源。</w:t>
      </w:r>
    </w:p>
    <w:p w14:paraId="040079A6">
      <w:pPr>
        <w:pStyle w:val="3"/>
        <w:bidi w:val="0"/>
      </w:pPr>
      <w:r>
        <w:t>模块 M9：AI 智能问答</w:t>
      </w:r>
    </w:p>
    <w:p w14:paraId="3E6DF6F3">
      <w:pPr>
        <w:ind w:firstLine="420" w:firstLineChars="0"/>
        <w:rPr>
          <w:rFonts w:hint="eastAsia"/>
        </w:rPr>
      </w:pPr>
      <w:r>
        <w:rPr>
          <w:rFonts w:hint="eastAsia"/>
        </w:rPr>
        <w:t>SRS-AI-001 智能助手界面</w:t>
      </w:r>
    </w:p>
    <w:p w14:paraId="11E59FF7">
      <w:pPr>
        <w:ind w:firstLine="420" w:firstLineChars="0"/>
        <w:rPr>
          <w:rFonts w:hint="eastAsia"/>
        </w:rPr>
      </w:pPr>
      <w:r>
        <w:rPr>
          <w:rFonts w:hint="eastAsia"/>
        </w:rPr>
        <w:t>全站右下角悬浮智能助手入口，点击展开抽屉式对话面板，为 P0 核心需求，前端已实现。界面包含欢迎语、示例问题、消息列表、输入框与加载动画，无布局错乱问题。</w:t>
      </w:r>
    </w:p>
    <w:p w14:paraId="75A7BF45">
      <w:pPr>
        <w:ind w:firstLine="420" w:firstLineChars="0"/>
        <w:rPr>
          <w:rFonts w:hint="eastAsia"/>
        </w:rPr>
      </w:pPr>
      <w:r>
        <w:rPr>
          <w:rFonts w:hint="eastAsia"/>
        </w:rPr>
        <w:t>SRS-AI-002 多轮对话</w:t>
      </w:r>
    </w:p>
    <w:p w14:paraId="2268AEDD">
      <w:pPr>
        <w:ind w:firstLine="420" w:firstLineChars="0"/>
        <w:rPr>
          <w:rFonts w:hint="eastAsia"/>
        </w:rPr>
      </w:pPr>
      <w:r>
        <w:rPr>
          <w:rFonts w:hint="eastAsia"/>
        </w:rPr>
        <w:t>支持携带历史对话上下文，实现连续多轮智能问答，为 P0 核心需求，待联调实现。系统保存最近多轮对话记录，保证问答逻辑连贯。</w:t>
      </w:r>
    </w:p>
    <w:p w14:paraId="09F2204B">
      <w:pPr>
        <w:ind w:firstLine="420" w:firstLineChars="0"/>
        <w:rPr>
          <w:rFonts w:hint="eastAsia"/>
        </w:rPr>
      </w:pPr>
      <w:r>
        <w:rPr>
          <w:rFonts w:hint="eastAsia"/>
        </w:rPr>
        <w:t>SRS-AI-003 Agent 服务与 RAG</w:t>
      </w:r>
    </w:p>
    <w:p w14:paraId="4566FF92">
      <w:pPr>
        <w:ind w:firstLine="420" w:firstLineChars="0"/>
        <w:rPr>
          <w:rFonts w:hint="eastAsia"/>
        </w:rPr>
      </w:pPr>
      <w:r>
        <w:rPr>
          <w:rFonts w:hint="eastAsia"/>
        </w:rPr>
        <w:t>独立 AI Agent 服务搭载向量知识库，实现化学、材料领域 RAG 语义检索与专业问答生成，为 P0 核心需求，待实现。限定回答领域范围，无匹配知识时给出明确提示。</w:t>
      </w:r>
    </w:p>
    <w:p w14:paraId="1921D66D">
      <w:pPr>
        <w:ind w:firstLine="420" w:firstLineChars="0"/>
        <w:rPr>
          <w:rFonts w:hint="eastAsia"/>
        </w:rPr>
      </w:pPr>
      <w:r>
        <w:rPr>
          <w:rFonts w:hint="eastAsia"/>
        </w:rPr>
        <w:t>SRS-AI-004 后端转发接口</w:t>
      </w:r>
    </w:p>
    <w:p w14:paraId="6660B6D0">
      <w:pPr>
        <w:ind w:firstLine="420" w:firstLineChars="0"/>
        <w:rPr>
          <w:rFonts w:hint="eastAsia"/>
        </w:rPr>
      </w:pPr>
      <w:r>
        <w:rPr>
          <w:rFonts w:hint="eastAsia"/>
        </w:rPr>
        <w:t>后端提供统一 AI 问答接口，承接前端请求、转发至 Agent 服务，拦截超时、服务异常等错误，为 P0 核心需求，待实现，保证接口稳定性。</w:t>
      </w:r>
    </w:p>
    <w:p w14:paraId="4F002BA9">
      <w:pPr>
        <w:ind w:firstLine="420" w:firstLineChars="0"/>
        <w:rPr>
          <w:rFonts w:hint="eastAsia"/>
        </w:rPr>
      </w:pPr>
      <w:r>
        <w:rPr>
          <w:rFonts w:hint="eastAsia"/>
        </w:rPr>
        <w:t>SRS-AI-005 回答动作跳转</w:t>
      </w:r>
    </w:p>
    <w:p w14:paraId="087A3F0E">
      <w:pPr>
        <w:ind w:firstLine="420" w:firstLineChars="0"/>
      </w:pPr>
      <w:r>
        <w:rPr>
          <w:rFonts w:hint="eastAsia"/>
        </w:rPr>
        <w:t>AI 回答内容可附带页面跳转按钮，点击可快速跳转对应功能页面，为 P1 级需求，前端已支持该功能。</w:t>
      </w:r>
    </w:p>
    <w:p w14:paraId="47C393C2">
      <w:pPr>
        <w:pStyle w:val="3"/>
        <w:bidi w:val="0"/>
        <w:rPr>
          <w:rFonts w:hint="eastAsia"/>
          <w:lang w:val="en-US" w:eastAsia="zh-CN"/>
        </w:rPr>
      </w:pPr>
      <w:r>
        <w:t>模块 M10：辅助功能</w:t>
      </w:r>
    </w:p>
    <w:p w14:paraId="64A7D2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SRS-AUX-001 国际化</w:t>
      </w:r>
    </w:p>
    <w:p w14:paraId="420F09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 vue-i18n 实现全站中英文双语切换，语言配置持久化缓存，为 P2 级需求，已实现。</w:t>
      </w:r>
    </w:p>
    <w:p w14:paraId="5AB3D9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SRS-AUX-002 社区模块</w:t>
      </w:r>
    </w:p>
    <w:p w14:paraId="449AF05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提供科研社区内容展示功能，为 P2 级需求，待实现。</w:t>
      </w:r>
    </w:p>
    <w:p w14:paraId="3BAC10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SRS-AUX-003 API 服务信息</w:t>
      </w:r>
    </w:p>
    <w:p w14:paraId="614281A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展示平台全部开放 API 服务介绍，为 P2 级需求，待实现。</w:t>
      </w:r>
    </w:p>
    <w:p w14:paraId="0188EA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SRS-AUX-004 智能搜索组件</w:t>
      </w:r>
    </w:p>
    <w:p w14:paraId="6565BB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搭建全站统一智能搜索入口，为 P2 级需求，前端页面已初步搭建。</w:t>
      </w:r>
    </w:p>
    <w:p w14:paraId="1138B51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外部接口需求</w:t>
      </w:r>
    </w:p>
    <w:p w14:paraId="499C4D41">
      <w:pPr>
        <w:pStyle w:val="3"/>
        <w:bidi w:val="0"/>
      </w:pPr>
      <w:r>
        <w:t>用户界面接口</w:t>
      </w:r>
    </w:p>
    <w:p w14:paraId="0418810D">
      <w:pPr>
        <w:ind w:firstLine="420" w:firstLineChars="0"/>
      </w:pPr>
      <w:r>
        <w:rPr>
          <w:rFonts w:hint="eastAsia"/>
        </w:rPr>
        <w:t>平台整体采用 Element UI 组件库搭建，视觉风格统一。页面采用左侧导航栏、顶部功能栏的经典布局，顶栏展示用户信息与语言切换功能。所有列表页面统一采用搜索栏、数据表格、分页器的标准布局，详情页统一使用面包屑导航、卡片分区展示。项目路由采用 hash 模式，基础访问路径固定为 /pichemdata/。所有接口异常、操作失败场景均使用官方弹窗、空状态组件提示，禁止页面白屏、无反馈问题。</w:t>
      </w:r>
    </w:p>
    <w:p w14:paraId="29E2AA81">
      <w:pPr>
        <w:pStyle w:val="3"/>
        <w:bidi w:val="0"/>
        <w:rPr>
          <w:rFonts w:hint="default"/>
          <w:lang w:val="en-US" w:eastAsia="zh-CN"/>
        </w:rPr>
      </w:pPr>
      <w:r>
        <w:t>软件接口（API）</w:t>
      </w:r>
    </w:p>
    <w:p w14:paraId="7DF2AA8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项目前后端接口路径统一代理映射，前端访问路径统一代理至后端接口根路径。所有接口采用 HTTP+JSON 传输协议、UTF-8 编码。系统统一接口响应格式，固定包含状态码、提示信息、业务数据。200 为请求成功、401 为鉴权失败、403 为权限不足。列表类接口统一封装分页结构，包含数据列表、当前页码、页容量、数据总数。所有鉴权接口统一通过请求头携带 Token 令牌，接口规范、参数定义、实现进度可查阅配套接口文档。</w:t>
      </w:r>
    </w:p>
    <w:p w14:paraId="5B7826F7">
      <w:pPr>
        <w:pStyle w:val="3"/>
        <w:bidi w:val="0"/>
      </w:pPr>
      <w:r>
        <w:t>通信接口</w:t>
      </w:r>
    </w:p>
    <w:p w14:paraId="7B6D6D68">
      <w:pPr>
        <w:ind w:firstLine="420" w:firstLineChars="0"/>
      </w:pPr>
      <w:r>
        <w:rPr>
          <w:rFonts w:hint="eastAsia"/>
        </w:rPr>
        <w:t>开发环境前端通过代理转发请求至本地后端服务，后端跨域配置允许前端本地域名访问。AI 问答采用前端请求后端、后端转发 Agent 服务的内网通信模式，保证服务安全与稳定性。</w:t>
      </w:r>
    </w:p>
    <w:p w14:paraId="62D0FC85">
      <w:pPr>
        <w:pStyle w:val="3"/>
        <w:bidi w:val="0"/>
        <w:rPr>
          <w:rFonts w:hint="default"/>
          <w:lang w:val="en-US" w:eastAsia="zh-CN"/>
        </w:rPr>
      </w:pPr>
      <w:r>
        <w:t>硬件接口</w:t>
      </w:r>
    </w:p>
    <w:p w14:paraId="038EAB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项目无特殊硬件对接需求，XRD 深度学习推理功能优先适配 GPU 加速，无 GPU 设备时自动降级为 CPU 运行，兼容普通办公设备。</w:t>
      </w:r>
    </w:p>
    <w:p w14:paraId="08C698D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数据需求规格</w:t>
      </w:r>
    </w:p>
    <w:p w14:paraId="67ADB26E">
      <w:pPr>
        <w:pStyle w:val="3"/>
        <w:bidi w:val="0"/>
      </w:pPr>
      <w:r>
        <w:t>逻辑数据模型</w:t>
      </w:r>
    </w:p>
    <w:p w14:paraId="744D22B7">
      <w:pPr>
        <w:ind w:firstLine="420" w:firstLineChars="0"/>
      </w:pPr>
      <w:r>
        <w:rPr>
          <w:rFonts w:hint="eastAsia"/>
        </w:rPr>
        <w:t>系统核心业务实体包含用户、分子、材料、文献、光谱数据、资讯、审计日志、元数据八大类。用户实体存储账号、密码、邮箱、角色权限信息；分子实体存储分子式、结构编码、分子量、标签等物化数据；材料实体记录材料名称、晶系、能带、类型等科研参数；文献实体收录 DOI、标题、作者、摘要等文献信息；光谱实体存储谱学类型、峰值、坐标数据；资讯实体管理新闻与公告内容；审计日志记录系统操作记录；元数据统一管控平台字段规范。</w:t>
      </w:r>
    </w:p>
    <w:p w14:paraId="32780F12">
      <w:pPr>
        <w:pStyle w:val="3"/>
        <w:bidi w:val="0"/>
      </w:pPr>
      <w:r>
        <w:t>数据完整性规则</w:t>
      </w:r>
    </w:p>
    <w:p w14:paraId="4EC51F36">
      <w:pPr>
        <w:ind w:firstLine="420" w:firstLineChars="0"/>
      </w:pPr>
      <w:r>
        <w:rPr>
          <w:rFonts w:hint="eastAsia"/>
        </w:rPr>
        <w:t>系统设置多重数据约束保障数据唯一性与完整性。用户用户名字段唯一非空，分子结构唯一编码、文献 DOI 编号设置唯一约束，杜绝重复数据入库。用户密码全部采用哈希加密存储，禁止明文留存。系统所有业务删除操作采用逻辑删除模式，保留历史数据并留存审计记录，保证数据可追溯、可恢复。</w:t>
      </w:r>
    </w:p>
    <w:p w14:paraId="2EF4779C">
      <w:pPr>
        <w:pStyle w:val="3"/>
        <w:bidi w:val="0"/>
        <w:rPr>
          <w:rFonts w:hint="default"/>
          <w:lang w:val="en-US" w:eastAsia="zh-CN"/>
        </w:rPr>
      </w:pPr>
      <w:r>
        <w:t>初始化数据要求</w:t>
      </w:r>
    </w:p>
    <w:p w14:paraId="27AC14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项目演示环境需预置基础种子数据，包含至少一名管理员、一名普通测试用户；十条以上分子、材料演示数据；五条以上文献数据；三条以上新闻公告数据；配套一份标准 XRD 样例文件，保障全部 MVP 核心功能可正常演示。种子数据由后端脚本初始化，团队统一维护。</w:t>
      </w:r>
    </w:p>
    <w:p w14:paraId="62EB4C5C">
      <w:pPr>
        <w:pStyle w:val="2"/>
        <w:bidi w:val="0"/>
      </w:pPr>
      <w:r>
        <w:t>非功能需求规格</w:t>
      </w:r>
    </w:p>
    <w:p w14:paraId="5D9DD3A7">
      <w:pPr>
        <w:pStyle w:val="3"/>
        <w:bidi w:val="0"/>
      </w:pPr>
      <w:r>
        <w:t>性能需求</w:t>
      </w:r>
    </w:p>
    <w:p w14:paraId="2CD7F74A">
      <w:pPr>
        <w:ind w:firstLine="420" w:firstLineChars="0"/>
      </w:pPr>
      <w:r>
        <w:rPr>
          <w:rFonts w:hint="eastAsia"/>
        </w:rPr>
        <w:t>本地环境下，平台常规列表页面首屏加载时长不超过 3 秒；用户登录接口响应时长不超过 1 秒；常规体量 XRD 数据完整处理（含模型冷启动）时长不超过 60 秒；AI 问答首次响应输出时长不超过 10 秒，适配大模型接口延迟特性。</w:t>
      </w:r>
    </w:p>
    <w:p w14:paraId="79077297">
      <w:pPr>
        <w:pStyle w:val="3"/>
        <w:bidi w:val="0"/>
      </w:pPr>
      <w:r>
        <w:t>安全需求</w:t>
      </w:r>
    </w:p>
    <w:p w14:paraId="32D6A0C0">
      <w:pPr>
        <w:ind w:firstLine="420" w:firstLineChars="0"/>
      </w:pPr>
      <w:r>
        <w:rPr>
          <w:rFonts w:hint="eastAsia"/>
        </w:rPr>
        <w:t>平台所有业务接口除注册、登录、访客统计外，均需 Token 鉴权访问；用户密码采用哈希加密存储，生产环境推荐高阶加密算法；管理员操作执行前后端双重权限校验，杜绝越权操作；全部数据库查询采用参数化查询，防范 SQL 注入漏洞；所有敏感后台操作自动记录审计日志，实现行为溯源。</w:t>
      </w:r>
    </w:p>
    <w:p w14:paraId="27015498">
      <w:pPr>
        <w:pStyle w:val="3"/>
        <w:bidi w:val="0"/>
      </w:pPr>
      <w:r>
        <w:t>可用性需求</w:t>
      </w:r>
    </w:p>
    <w:p w14:paraId="7FEDD3EB">
      <w:pPr>
        <w:ind w:firstLine="420" w:firstLineChars="0"/>
      </w:pPr>
      <w:r>
        <w:rPr>
          <w:rFonts w:hint="eastAsia"/>
        </w:rPr>
        <w:t>平台核心功能均可通过三次以内点击完成操作；支持中英文双语界面切换；XRD 工具页面提供标准数据格式说明与示例文件；接口未实现、请求失败场景均有友好文字提示；完美兼容 Chrome、Edge 最新主流浏览器。</w:t>
      </w:r>
    </w:p>
    <w:p w14:paraId="1383463C">
      <w:pPr>
        <w:pStyle w:val="3"/>
        <w:bidi w:val="0"/>
      </w:pPr>
      <w:r>
        <w:t>可维护性需求</w:t>
      </w:r>
    </w:p>
    <w:p w14:paraId="04BCEA14">
      <w:pPr>
        <w:ind w:firstLine="420" w:firstLineChars="0"/>
      </w:pPr>
      <w:r>
        <w:rPr>
          <w:rFonts w:hint="eastAsia"/>
        </w:rPr>
        <w:t>接口文档与开发进度实时同步更新，保证文档与代码一致；项目提供一键启动脚本与完整部署手册，降低运维难度；前端配置 Mock 数据开关，可自由切换模拟数据与真实接口；后端代码按业务模块拆分路由文件，代码结构清晰、便于迭代维护。</w:t>
      </w:r>
    </w:p>
    <w:p w14:paraId="61381F17">
      <w:pPr>
        <w:pStyle w:val="3"/>
        <w:bidi w:val="0"/>
      </w:pPr>
      <w:r>
        <w:t>可靠性需求</w:t>
      </w:r>
    </w:p>
    <w:p w14:paraId="6E3F4F32">
      <w:pPr>
        <w:ind w:firstLine="420" w:firstLineChars="0"/>
      </w:pPr>
      <w:r>
        <w:rPr>
          <w:rFonts w:hint="eastAsia"/>
        </w:rPr>
        <w:t>后端代码异常不会导致前端页面崩溃，统一返回标准化错误提示；AI Agent 服务超时或宕机时，前端展示服务不可用友好提示；SQLite 数据库文件支持手动备份与恢复，保障数据安全。</w:t>
      </w:r>
    </w:p>
    <w:p w14:paraId="78BBD419">
      <w:pPr>
        <w:pStyle w:val="2"/>
        <w:bidi w:val="0"/>
      </w:pPr>
      <w:r>
        <w:t>设计与实现约束</w:t>
      </w:r>
    </w:p>
    <w:p w14:paraId="7D005196">
      <w:pPr>
        <w:ind w:firstLine="420" w:firstLineChars="0"/>
      </w:pPr>
      <w:r>
        <w:rPr>
          <w:rFonts w:hint="eastAsia"/>
        </w:rPr>
        <w:t>项目前端技术栈固定为 Vue2.7、Element UI、Vue CLI，不升级 Vue3；后端固定采用 FastAPI 框架搭配 SQLite 轻型数据库。项目团队固定四人分工，严格按照分工文档执行开发任务。整体功能按照 MVP 最小可行产品策略裁剪，优先完成 P0 核心演示功能，P2 拓展功能可根据开发周期酌情延后。前端支持 Mock 兜底方案，最终交付版本需关闭模拟数据、对接真实后端接口。XRD 工具接口路径固定，与前端代理配置保持统一，不随意修改路由规范。</w:t>
      </w:r>
    </w:p>
    <w:p w14:paraId="67CABC3A">
      <w:pPr>
        <w:pStyle w:val="2"/>
        <w:bidi w:val="0"/>
      </w:pPr>
      <w:r>
        <w:t>验收标准</w:t>
      </w:r>
    </w:p>
    <w:p w14:paraId="5246DDFB">
      <w:pPr>
        <w:pStyle w:val="3"/>
        <w:bidi w:val="0"/>
      </w:pPr>
      <w:r>
        <w:t>阶段验收</w:t>
      </w:r>
    </w:p>
    <w:p w14:paraId="48AA0CE1">
      <w:pPr>
        <w:ind w:firstLine="420" w:firstLineChars="0"/>
      </w:pPr>
      <w:r>
        <w:rPr>
          <w:rFonts w:hint="eastAsia"/>
        </w:rPr>
        <w:t>项目分阶段完成验收，需求阶段以需求分析报告与本规格说明书评审通过为验收标准；开发阶段以核心 P0 接口实现率不低于 80%、项目可正常运行为标准；测试阶段以全部 P0 测试用例通过率 100%、高危 Bug 全部闭环为标准；部署阶段以新环境可在 30 分钟内完成完整部署启动为标准；答辩阶段以 MVP 全流程可完整演示、全套文档定稿齐全为验收标准。</w:t>
      </w:r>
    </w:p>
    <w:p w14:paraId="0EFC18F4">
      <w:pPr>
        <w:pStyle w:val="3"/>
        <w:bidi w:val="0"/>
        <w:rPr>
          <w:rFonts w:hint="eastAsia"/>
          <w:lang w:val="en-US" w:eastAsia="zh-CN"/>
        </w:rPr>
      </w:pPr>
      <w:r>
        <w:t>MVP 验收检查表</w:t>
      </w:r>
    </w:p>
    <w:p w14:paraId="7A5A2E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系统可通过启动脚本或部署手册正常启动运行；管理员账号可正常登录进入首页；XRD 工具可加载样例数据、完成处理并渲染图谱；分子、材料模块可正常加载列表与详情真实数据；AI 问答可正常响应三道以上专业问题、回答合理；普通用户无法访问管理员后台页面；全套项目过程文档齐全规范，满足结题交付要求。</w:t>
      </w:r>
    </w:p>
    <w:p w14:paraId="1E5DC660">
      <w:pPr>
        <w:pStyle w:val="3"/>
        <w:bidi w:val="0"/>
      </w:pPr>
      <w:r>
        <w:t>需求条目验收统计</w:t>
      </w:r>
    </w:p>
    <w:p w14:paraId="51521855">
      <w:pPr>
        <w:ind w:firstLine="420" w:firstLineChars="0"/>
      </w:pPr>
      <w:r>
        <w:rPr>
          <w:rFonts w:hint="eastAsia"/>
        </w:rPr>
        <w:t>截至文档定稿，项目总计 44 条功能需求，其中 P0 核心需求 18 条，已完成 11 条，整体核心功能完成率约 61%。认证模块、XRD 工具模块全部核心需求完成，分子、材料、AI 等核心模块待后续联调迭代完善。</w:t>
      </w:r>
    </w:p>
    <w:p w14:paraId="34811AD6">
      <w:pPr>
        <w:pStyle w:val="2"/>
        <w:bidi w:val="0"/>
      </w:pPr>
      <w:r>
        <w:t>需求追踪</w:t>
      </w:r>
    </w:p>
    <w:p w14:paraId="7F46186D">
      <w:pPr>
        <w:pStyle w:val="3"/>
        <w:bidi w:val="0"/>
      </w:pPr>
      <w:r>
        <w:t>分析报告与规格说明映射</w:t>
      </w:r>
    </w:p>
    <w:p w14:paraId="6C0DE988">
      <w:pPr>
        <w:ind w:firstLine="420" w:firstLineChars="0"/>
      </w:pPr>
      <w:r>
        <w:rPr>
          <w:rFonts w:hint="eastAsia"/>
        </w:rPr>
        <w:t>本文所有功能需求条目均对应前期需求分析报告条目，实现从宏观分析到精细化规格的落地映射，保证需求无遗漏、无偏差。</w:t>
      </w:r>
    </w:p>
    <w:p w14:paraId="0E31A521">
      <w:pPr>
        <w:pStyle w:val="3"/>
        <w:bidi w:val="0"/>
      </w:pPr>
      <w:r>
        <w:t>规格说明与测试用例映射</w:t>
      </w:r>
    </w:p>
    <w:p w14:paraId="4DE23467">
      <w:pPr>
        <w:ind w:firstLine="420" w:firstLineChars="0"/>
      </w:pPr>
      <w:r>
        <w:rPr>
          <w:rFonts w:hint="eastAsia"/>
        </w:rPr>
        <w:t>每一条 SRS 功能需求均配套对应测试用例，实现需求、开发、测试一一对应，保障所有功能可量化验收。</w:t>
      </w:r>
    </w:p>
    <w:p w14:paraId="54248D23">
      <w:pPr>
        <w:pStyle w:val="3"/>
        <w:bidi w:val="0"/>
        <w:rPr>
          <w:rFonts w:hint="eastAsia"/>
          <w:lang w:val="en-US" w:eastAsia="zh-CN"/>
        </w:rPr>
      </w:pPr>
      <w:r>
        <w:t>规格说明与接口映射</w:t>
      </w:r>
    </w:p>
    <w:p w14:paraId="4A5A42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所有业务功能均绑定专属后端 API 接口，明确功能对应的请求路径与实现逻辑，保证开发落地有据可依。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5C73BC37"/>
    <w:multiLevelType w:val="singleLevel"/>
    <w:tmpl w:val="5C73BC3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6075C"/>
    <w:rsid w:val="04417745"/>
    <w:rsid w:val="5776075C"/>
    <w:rsid w:val="61B1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0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28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24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table" w:styleId="27">
    <w:name w:val="Table Grid"/>
    <w:basedOn w:val="2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HTML Code"/>
    <w:basedOn w:val="28"/>
    <w:uiPriority w:val="0"/>
    <w:rPr>
      <w:rFonts w:ascii="Courier New" w:hAnsi="Courier New"/>
      <w:sz w:val="20"/>
    </w:rPr>
  </w:style>
  <w:style w:type="character" w:styleId="36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7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10510</Words>
  <Characters>12309</Characters>
  <Lines>0</Lines>
  <Paragraphs>0</Paragraphs>
  <TotalTime>110</TotalTime>
  <ScaleCrop>false</ScaleCrop>
  <LinksUpToDate>false</LinksUpToDate>
  <CharactersWithSpaces>12798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2026-06-15T17:52:00Z</dcterms:created>
  <dc:creator>流年的末端</dc:creator>
  <cp:lastModifiedBy>流年的末端</cp:lastModifiedBy>
  <dcterms:modified xsi:type="dcterms:W3CDTF">2026-06-15T19:47:32Z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BD212D5C9B764B749C2E62EE771A4980_13</vt:lpwstr>
  </property>
  <property fmtid="{D5CDD505-2E9C-101B-9397-08002B2CF9AE}" pid="4" name="KSOTemplateDocerSaveRecord">
    <vt:lpwstr>eyJoZGlkIjoiNDc2ZDEyOWMyYTE4ZWU4ZDAzOWZhOWJhYTdlZjY1YTMiLCJ1c2VySWQiOiI1MTk2MTE0NTMifQ==</vt:lpwstr>
  </property>
</Properties>
</file>