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641" w:rsidRPr="00762622" w:rsidRDefault="00726805" w:rsidP="00726805">
      <w:pPr>
        <w:pStyle w:val="NormalWeb"/>
        <w:spacing w:before="150" w:beforeAutospacing="0" w:after="0" w:afterAutospacing="0"/>
        <w:jc w:val="center"/>
        <w:rPr>
          <w:rFonts w:ascii="Roboto" w:hAnsi="Roboto"/>
          <w:b/>
          <w:bCs/>
          <w:color w:val="2B2B2B"/>
          <w:sz w:val="32"/>
          <w:szCs w:val="32"/>
        </w:rPr>
      </w:pPr>
      <w:r w:rsidRPr="00762622">
        <w:rPr>
          <w:rFonts w:ascii="Roboto" w:hAnsi="Roboto"/>
          <w:b/>
          <w:bCs/>
          <w:color w:val="2B2B2B"/>
          <w:sz w:val="32"/>
          <w:szCs w:val="32"/>
        </w:rPr>
        <w:t>School Data Analysis</w:t>
      </w:r>
    </w:p>
    <w:p w:rsidR="006218D0" w:rsidRPr="00726805" w:rsidRDefault="006218D0" w:rsidP="00726805">
      <w:pPr>
        <w:pStyle w:val="NormalWeb"/>
        <w:spacing w:before="150" w:beforeAutospacing="0" w:after="0" w:afterAutospacing="0"/>
        <w:jc w:val="center"/>
        <w:rPr>
          <w:rFonts w:ascii="Roboto" w:hAnsi="Roboto"/>
          <w:color w:val="2B2B2B"/>
          <w:sz w:val="32"/>
          <w:szCs w:val="32"/>
        </w:rPr>
      </w:pPr>
    </w:p>
    <w:p w:rsidR="00B85641" w:rsidRPr="00B85641" w:rsidRDefault="006218D0" w:rsidP="00B85641">
      <w:pPr>
        <w:rPr>
          <w:sz w:val="28"/>
          <w:szCs w:val="28"/>
        </w:rPr>
      </w:pPr>
      <w:r w:rsidRPr="00762622">
        <w:rPr>
          <w:sz w:val="28"/>
          <w:szCs w:val="28"/>
          <w:u w:val="single"/>
        </w:rPr>
        <w:t>According to the pictorial analysis below, it summarizes</w:t>
      </w:r>
      <w:r>
        <w:rPr>
          <w:sz w:val="28"/>
          <w:szCs w:val="28"/>
        </w:rPr>
        <w:t>:</w:t>
      </w:r>
      <w:r w:rsidR="00B85641" w:rsidRPr="00B85641">
        <w:rPr>
          <w:sz w:val="28"/>
          <w:szCs w:val="28"/>
        </w:rPr>
        <w:tab/>
      </w:r>
    </w:p>
    <w:p w:rsidR="00B85641" w:rsidRDefault="006218D0" w:rsidP="007268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Scores by School Type - The</w:t>
      </w:r>
      <w:r w:rsidR="00726805" w:rsidRPr="00726805">
        <w:rPr>
          <w:sz w:val="28"/>
          <w:szCs w:val="28"/>
        </w:rPr>
        <w:t xml:space="preserve"> independent school has performed better than the government school.</w:t>
      </w:r>
    </w:p>
    <w:p w:rsidR="006218D0" w:rsidRDefault="006218D0" w:rsidP="007268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Scored by School Size - The higher the school strength the performance has been reduced.</w:t>
      </w:r>
    </w:p>
    <w:p w:rsidR="00762622" w:rsidRDefault="006218D0" w:rsidP="000B13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2622">
        <w:rPr>
          <w:sz w:val="28"/>
          <w:szCs w:val="28"/>
        </w:rPr>
        <w:t xml:space="preserve">Scored by School spending </w:t>
      </w:r>
      <w:r w:rsidR="002D2F63">
        <w:rPr>
          <w:sz w:val="28"/>
          <w:szCs w:val="28"/>
        </w:rPr>
        <w:t>-</w:t>
      </w:r>
      <w:r w:rsidRPr="00762622">
        <w:rPr>
          <w:sz w:val="28"/>
          <w:szCs w:val="28"/>
        </w:rPr>
        <w:t xml:space="preserve"> The higher or lesser spending did not affect the performance. Medium spending has shown good results. </w:t>
      </w:r>
    </w:p>
    <w:p w:rsidR="00762622" w:rsidRPr="00762622" w:rsidRDefault="00762622" w:rsidP="00762622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62622" w:rsidTr="00762622">
        <w:tc>
          <w:tcPr>
            <w:tcW w:w="15388" w:type="dxa"/>
          </w:tcPr>
          <w:p w:rsidR="00762622" w:rsidRDefault="00762622" w:rsidP="006218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By concluding, the independent school, with lower school size has been performed well with the range of $585 to $630 spending for pers student.</w:t>
            </w:r>
          </w:p>
        </w:tc>
      </w:tr>
    </w:tbl>
    <w:p w:rsidR="00EB4844" w:rsidRDefault="00EB4844" w:rsidP="00EB4844">
      <w:pPr>
        <w:rPr>
          <w:sz w:val="28"/>
          <w:szCs w:val="28"/>
        </w:rPr>
      </w:pPr>
    </w:p>
    <w:p w:rsidR="00762622" w:rsidRPr="00EB4844" w:rsidRDefault="00762622" w:rsidP="00EB4844">
      <w:pPr>
        <w:rPr>
          <w:sz w:val="28"/>
          <w:szCs w:val="28"/>
        </w:rPr>
      </w:pPr>
    </w:p>
    <w:p w:rsidR="00B85641" w:rsidRPr="00B85641" w:rsidRDefault="00726805" w:rsidP="00B8564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218D0">
        <w:rPr>
          <w:noProof/>
        </w:rPr>
        <w:drawing>
          <wp:inline distT="0" distB="0" distL="0" distR="0" wp14:anchorId="36DA6032" wp14:editId="72A934C7">
            <wp:extent cx="2658110" cy="2710543"/>
            <wp:effectExtent l="0" t="0" r="8890" b="13970"/>
            <wp:docPr id="90883591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C03EEF-36E6-55E9-354F-632A6D5A89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sz w:val="28"/>
          <w:szCs w:val="28"/>
        </w:rPr>
        <w:t xml:space="preserve">           </w:t>
      </w:r>
      <w:r w:rsidR="006218D0">
        <w:rPr>
          <w:noProof/>
        </w:rPr>
        <w:drawing>
          <wp:inline distT="0" distB="0" distL="0" distR="0" wp14:anchorId="2303AED6" wp14:editId="5F570076">
            <wp:extent cx="2808514" cy="2722245"/>
            <wp:effectExtent l="0" t="0" r="11430" b="1905"/>
            <wp:docPr id="12703254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13E8B3-4676-DCBD-296A-4EBF1290E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218D0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  </w:t>
      </w:r>
      <w:r w:rsidR="006218D0">
        <w:rPr>
          <w:noProof/>
        </w:rPr>
        <w:drawing>
          <wp:inline distT="0" distB="0" distL="0" distR="0" wp14:anchorId="0A44EA65" wp14:editId="10E0DF5D">
            <wp:extent cx="2997835" cy="2703648"/>
            <wp:effectExtent l="0" t="0" r="12065" b="1905"/>
            <wp:docPr id="2233832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A3EEE0-FD27-8491-2585-C053D2F40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EB4844" w:rsidRPr="00762622" w:rsidRDefault="00726805" w:rsidP="0076262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sectPr w:rsidR="00EB4844" w:rsidRPr="00762622" w:rsidSect="007268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2BD1" w:rsidRDefault="00332BD1" w:rsidP="00726805">
      <w:pPr>
        <w:spacing w:after="0" w:line="240" w:lineRule="auto"/>
      </w:pPr>
      <w:r>
        <w:separator/>
      </w:r>
    </w:p>
  </w:endnote>
  <w:endnote w:type="continuationSeparator" w:id="0">
    <w:p w:rsidR="00332BD1" w:rsidRDefault="00332BD1" w:rsidP="0072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2BD1" w:rsidRDefault="00332BD1" w:rsidP="00726805">
      <w:pPr>
        <w:spacing w:after="0" w:line="240" w:lineRule="auto"/>
      </w:pPr>
      <w:r>
        <w:separator/>
      </w:r>
    </w:p>
  </w:footnote>
  <w:footnote w:type="continuationSeparator" w:id="0">
    <w:p w:rsidR="00332BD1" w:rsidRDefault="00332BD1" w:rsidP="00726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66C83"/>
    <w:multiLevelType w:val="hybridMultilevel"/>
    <w:tmpl w:val="139C8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72094"/>
    <w:multiLevelType w:val="multilevel"/>
    <w:tmpl w:val="236C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721870">
    <w:abstractNumId w:val="1"/>
  </w:num>
  <w:num w:numId="2" w16cid:durableId="44882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41"/>
    <w:rsid w:val="002D2F63"/>
    <w:rsid w:val="00332BD1"/>
    <w:rsid w:val="003B4411"/>
    <w:rsid w:val="006218D0"/>
    <w:rsid w:val="00726805"/>
    <w:rsid w:val="00762622"/>
    <w:rsid w:val="00B85641"/>
    <w:rsid w:val="00C63018"/>
    <w:rsid w:val="00EB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3D2F"/>
  <w15:chartTrackingRefBased/>
  <w15:docId w15:val="{F6DB785E-6371-4FC8-AD8A-89FB5BC6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5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table" w:styleId="TableGrid">
    <w:name w:val="Table Grid"/>
    <w:basedOn w:val="TableNormal"/>
    <w:uiPriority w:val="39"/>
    <w:rsid w:val="00B8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8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805"/>
  </w:style>
  <w:style w:type="paragraph" w:styleId="Footer">
    <w:name w:val="footer"/>
    <w:basedOn w:val="Normal"/>
    <w:link w:val="FooterChar"/>
    <w:uiPriority w:val="99"/>
    <w:unhideWhenUsed/>
    <w:rsid w:val="00726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Scores by School Type</a:t>
            </a:r>
            <a:endParaRPr lang="en-US"/>
          </a:p>
        </c:rich>
      </c:tx>
      <c:layout>
        <c:manualLayout>
          <c:xMode val="edge"/>
          <c:yMode val="edge"/>
          <c:x val="0.18199924006154747"/>
          <c:y val="3.02938503483792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Overall Passing %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3E9-4638-9613-74E8CA43827C}"/>
              </c:ext>
            </c:extLst>
          </c:dPt>
          <c:cat>
            <c:strRef>
              <c:f>Sheet1!$A$2:$A$3</c:f>
              <c:strCache>
                <c:ptCount val="2"/>
                <c:pt idx="0">
                  <c:v>Government   </c:v>
                </c:pt>
                <c:pt idx="1">
                  <c:v>Independent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70.698993000000002</c:v>
                </c:pt>
                <c:pt idx="1">
                  <c:v>76.973339999999993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3E9-4638-9613-74E8CA4382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4063088"/>
        <c:axId val="214058288"/>
      </c:barChart>
      <c:catAx>
        <c:axId val="214063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School Type</a:t>
                </a:r>
              </a:p>
            </c:rich>
          </c:tx>
          <c:layout>
            <c:manualLayout>
              <c:xMode val="edge"/>
              <c:yMode val="edge"/>
              <c:x val="0.43875975524462896"/>
              <c:y val="0.90337258212409211"/>
            </c:manualLayout>
          </c:layout>
          <c:overlay val="0"/>
          <c:spPr>
            <a:noFill/>
            <a:ln>
              <a:solidFill>
                <a:srgbClr val="C00000"/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58288"/>
        <c:crosses val="autoZero"/>
        <c:auto val="1"/>
        <c:lblAlgn val="ctr"/>
        <c:lblOffset val="100"/>
        <c:noMultiLvlLbl val="0"/>
      </c:catAx>
      <c:valAx>
        <c:axId val="21405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baseline="0">
                    <a:solidFill>
                      <a:sysClr val="windowText" lastClr="000000"/>
                    </a:solidFill>
                  </a:rPr>
                  <a:t>Average Passing %</a:t>
                </a:r>
              </a:p>
            </c:rich>
          </c:tx>
          <c:layout>
            <c:manualLayout>
              <c:xMode val="edge"/>
              <c:yMode val="edge"/>
              <c:x val="2.0576131687242798E-2"/>
              <c:y val="0.26189286603560241"/>
            </c:manualLayout>
          </c:layout>
          <c:overlay val="0"/>
          <c:spPr>
            <a:noFill/>
            <a:ln>
              <a:solidFill>
                <a:srgbClr val="C00000"/>
              </a:solidFill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63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 i="0" baseline="0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Scores by School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019210364661865"/>
          <c:y val="0.1509247311827957"/>
          <c:w val="0.80080080415479982"/>
          <c:h val="0.5890248073829480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Sheet1!$B$13</c:f>
              <c:strCache>
                <c:ptCount val="1"/>
                <c:pt idx="0">
                  <c:v>Overall Passing %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C9D-4836-B9F9-6C2B04CB548C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4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C9D-4836-B9F9-6C2B04CB548C}"/>
              </c:ext>
            </c:extLst>
          </c:dPt>
          <c:cat>
            <c:strRef>
              <c:f>Sheet1!$A$14:$A$16</c:f>
              <c:strCache>
                <c:ptCount val="3"/>
                <c:pt idx="0">
                  <c:v>Small (&lt;1000)</c:v>
                </c:pt>
                <c:pt idx="1">
                  <c:v>Medium (1000-2000)</c:v>
                </c:pt>
                <c:pt idx="2">
                  <c:v>Large (2000-5000)</c:v>
                </c:pt>
              </c:strCache>
            </c:strRef>
          </c:cat>
          <c:val>
            <c:numRef>
              <c:f>Sheet1!$B$14:$B$16</c:f>
              <c:numCache>
                <c:formatCode>General</c:formatCode>
                <c:ptCount val="3"/>
                <c:pt idx="0">
                  <c:v>79.066348000000005</c:v>
                </c:pt>
                <c:pt idx="1">
                  <c:v>78.039784999999995</c:v>
                </c:pt>
                <c:pt idx="2">
                  <c:v>70.293507000000005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C9D-4836-B9F9-6C2B04CB54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4069328"/>
        <c:axId val="214078448"/>
      </c:barChart>
      <c:catAx>
        <c:axId val="214069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b="1" i="0" baseline="0">
                    <a:solidFill>
                      <a:sysClr val="windowText" lastClr="000000"/>
                    </a:solidFill>
                  </a:rPr>
                  <a:t>School Size</a:t>
                </a:r>
              </a:p>
            </c:rich>
          </c:tx>
          <c:layout>
            <c:manualLayout>
              <c:xMode val="edge"/>
              <c:yMode val="edge"/>
              <c:x val="0.46102808957390967"/>
              <c:y val="0.90649428498856999"/>
            </c:manualLayout>
          </c:layout>
          <c:overlay val="0"/>
          <c:spPr>
            <a:noFill/>
            <a:ln>
              <a:solidFill>
                <a:srgbClr val="C00000"/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78448"/>
        <c:crosses val="autoZero"/>
        <c:auto val="1"/>
        <c:lblAlgn val="ctr"/>
        <c:lblOffset val="100"/>
        <c:noMultiLvlLbl val="0"/>
      </c:catAx>
      <c:valAx>
        <c:axId val="21407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b="1" i="0" baseline="0"/>
                  <a:t>Average Passing %</a:t>
                </a:r>
              </a:p>
            </c:rich>
          </c:tx>
          <c:layout>
            <c:manualLayout>
              <c:xMode val="edge"/>
              <c:yMode val="edge"/>
              <c:x val="6.1258269464374666E-3"/>
              <c:y val="0.2203337588655325"/>
            </c:manualLayout>
          </c:layout>
          <c:overlay val="0"/>
          <c:spPr>
            <a:noFill/>
            <a:ln>
              <a:solidFill>
                <a:srgbClr val="C00000"/>
              </a:solidFill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69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Scores by Spending</a:t>
            </a:r>
            <a:r>
              <a:rPr lang="en-US" baseline="0"/>
              <a:t> Ranges(per student)</a:t>
            </a:r>
            <a:endParaRPr lang="en-US"/>
          </a:p>
        </c:rich>
      </c:tx>
      <c:layout>
        <c:manualLayout>
          <c:xMode val="edge"/>
          <c:yMode val="edge"/>
          <c:x val="0.17448631215280311"/>
          <c:y val="3.65152704176255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Overall Passing %</c:v>
                </c:pt>
              </c:strCache>
            </c:strRef>
          </c:tx>
          <c:spPr>
            <a:solidFill>
              <a:schemeClr val="accent2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681-4A91-90BD-0227CC75276A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>
                  <a:lumMod val="5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681-4A91-90BD-0227CC75276A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3681-4A91-90BD-0227CC75276A}"/>
              </c:ext>
            </c:extLst>
          </c:dPt>
          <c:cat>
            <c:strRef>
              <c:f>Sheet1!$A$7:$A$10</c:f>
              <c:strCache>
                <c:ptCount val="4"/>
                <c:pt idx="0">
                  <c:v>&lt;$586</c:v>
                </c:pt>
                <c:pt idx="1">
                  <c:v>$585-630</c:v>
                </c:pt>
                <c:pt idx="2">
                  <c:v>$630-645</c:v>
                </c:pt>
                <c:pt idx="3">
                  <c:v>$645-680</c:v>
                </c:pt>
              </c:strCache>
            </c:strRef>
          </c:cat>
          <c:val>
            <c:numRef>
              <c:f>Sheet1!$B$7:$B$10</c:f>
              <c:numCache>
                <c:formatCode>General</c:formatCode>
                <c:ptCount val="4"/>
                <c:pt idx="0">
                  <c:v>76.72</c:v>
                </c:pt>
                <c:pt idx="1">
                  <c:v>79.88</c:v>
                </c:pt>
                <c:pt idx="2">
                  <c:v>71</c:v>
                </c:pt>
                <c:pt idx="3">
                  <c:v>66.760000000000005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681-4A91-90BD-0227CC7527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4086608"/>
        <c:axId val="214061648"/>
      </c:barChart>
      <c:catAx>
        <c:axId val="214086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b="1" i="0" baseline="0">
                    <a:solidFill>
                      <a:sysClr val="windowText" lastClr="000000"/>
                    </a:solidFill>
                  </a:rPr>
                  <a:t>Spending Ranges</a:t>
                </a:r>
              </a:p>
            </c:rich>
          </c:tx>
          <c:layout>
            <c:manualLayout>
              <c:xMode val="edge"/>
              <c:yMode val="edge"/>
              <c:x val="0.40814319176074448"/>
              <c:y val="0.91434281801001083"/>
            </c:manualLayout>
          </c:layout>
          <c:overlay val="0"/>
          <c:spPr>
            <a:noFill/>
            <a:ln>
              <a:solidFill>
                <a:srgbClr val="C00000"/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61648"/>
        <c:crosses val="autoZero"/>
        <c:auto val="1"/>
        <c:lblAlgn val="ctr"/>
        <c:lblOffset val="100"/>
        <c:noMultiLvlLbl val="0"/>
      </c:catAx>
      <c:valAx>
        <c:axId val="21406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b="1" i="0" baseline="0">
                    <a:solidFill>
                      <a:sysClr val="windowText" lastClr="000000"/>
                    </a:solidFill>
                  </a:rPr>
                  <a:t> Average Passing %</a:t>
                </a:r>
              </a:p>
            </c:rich>
          </c:tx>
          <c:layout>
            <c:manualLayout>
              <c:xMode val="edge"/>
              <c:yMode val="edge"/>
              <c:x val="2.938706968933669E-2"/>
              <c:y val="0.27099335210835873"/>
            </c:manualLayout>
          </c:layout>
          <c:overlay val="0"/>
          <c:spPr>
            <a:noFill/>
            <a:ln>
              <a:solidFill>
                <a:srgbClr val="C00000"/>
              </a:solidFill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086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Priyavarthani Somangili Subramanian</dc:creator>
  <cp:keywords/>
  <dc:description/>
  <cp:lastModifiedBy>Priyavarthani Somangili Subramanian</cp:lastModifiedBy>
  <cp:revision>3</cp:revision>
  <dcterms:created xsi:type="dcterms:W3CDTF">2023-06-27T15:01:00Z</dcterms:created>
  <dcterms:modified xsi:type="dcterms:W3CDTF">2023-06-27T16:11:00Z</dcterms:modified>
</cp:coreProperties>
</file>