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0DF24" w14:textId="77777777" w:rsidR="00BD67A0" w:rsidRPr="00BD67A0" w:rsidRDefault="00BD67A0" w:rsidP="00BD67A0">
      <w:pPr>
        <w:spacing w:before="100" w:beforeAutospacing="1" w:after="100" w:afterAutospacing="1"/>
        <w:jc w:val="both"/>
        <w:rPr>
          <w:rFonts w:eastAsia="Times New Roman" w:cs="Times New Roman"/>
          <w:szCs w:val="28"/>
          <w:lang w:eastAsia="ru-RU"/>
        </w:rPr>
      </w:pPr>
      <w:r w:rsidRPr="00BD67A0">
        <w:rPr>
          <w:rFonts w:eastAsia="Times New Roman" w:cs="Times New Roman"/>
          <w:szCs w:val="28"/>
          <w:lang w:eastAsia="ru-RU"/>
        </w:rPr>
        <w:t>WMAPE найкраще підходить для прогнозування по SKU в штуках, бо:</w:t>
      </w:r>
    </w:p>
    <w:p w14:paraId="03FD4B23" w14:textId="77777777" w:rsidR="00BD67A0" w:rsidRPr="00BD67A0" w:rsidRDefault="00BD67A0" w:rsidP="00BD67A0">
      <w:pPr>
        <w:numPr>
          <w:ilvl w:val="0"/>
          <w:numId w:val="2"/>
        </w:numPr>
        <w:spacing w:before="100" w:beforeAutospacing="1" w:after="100" w:afterAutospacing="1"/>
        <w:jc w:val="both"/>
        <w:rPr>
          <w:rFonts w:eastAsia="Times New Roman" w:cs="Times New Roman"/>
          <w:szCs w:val="28"/>
          <w:lang w:eastAsia="ru-RU"/>
        </w:rPr>
      </w:pPr>
      <w:r w:rsidRPr="00BD67A0">
        <w:rPr>
          <w:rFonts w:eastAsia="Times New Roman" w:cs="Times New Roman"/>
          <w:szCs w:val="28"/>
          <w:lang w:eastAsia="ru-RU"/>
        </w:rPr>
        <w:t>враховує вагомість кожного товару в загальному продажу</w:t>
      </w:r>
    </w:p>
    <w:p w14:paraId="2738364A" w14:textId="77777777" w:rsidR="00BD67A0" w:rsidRPr="00BD67A0" w:rsidRDefault="00BD67A0" w:rsidP="00BD67A0">
      <w:pPr>
        <w:numPr>
          <w:ilvl w:val="0"/>
          <w:numId w:val="2"/>
        </w:numPr>
        <w:spacing w:before="100" w:beforeAutospacing="1" w:after="100" w:afterAutospacing="1"/>
        <w:jc w:val="both"/>
        <w:rPr>
          <w:rFonts w:eastAsia="Times New Roman" w:cs="Times New Roman"/>
          <w:szCs w:val="28"/>
          <w:lang w:eastAsia="ru-RU"/>
        </w:rPr>
      </w:pPr>
      <w:proofErr w:type="spellStart"/>
      <w:r w:rsidRPr="00BD67A0">
        <w:rPr>
          <w:rFonts w:eastAsia="Times New Roman" w:cs="Times New Roman"/>
          <w:szCs w:val="28"/>
          <w:lang w:eastAsia="ru-RU"/>
        </w:rPr>
        <w:t>коректно</w:t>
      </w:r>
      <w:proofErr w:type="spellEnd"/>
      <w:r w:rsidRPr="00BD67A0">
        <w:rPr>
          <w:rFonts w:eastAsia="Times New Roman" w:cs="Times New Roman"/>
          <w:szCs w:val="28"/>
          <w:lang w:eastAsia="ru-RU"/>
        </w:rPr>
        <w:t xml:space="preserve"> працює з нульовими та малими значеннями</w:t>
      </w:r>
    </w:p>
    <w:p w14:paraId="32876DAE" w14:textId="77777777" w:rsidR="00BD67A0" w:rsidRPr="00BD67A0" w:rsidRDefault="00BD67A0" w:rsidP="00BD67A0">
      <w:pPr>
        <w:numPr>
          <w:ilvl w:val="0"/>
          <w:numId w:val="2"/>
        </w:numPr>
        <w:spacing w:before="100" w:beforeAutospacing="1" w:after="100" w:afterAutospacing="1"/>
        <w:jc w:val="both"/>
        <w:rPr>
          <w:rFonts w:eastAsia="Times New Roman" w:cs="Times New Roman"/>
          <w:szCs w:val="28"/>
          <w:lang w:eastAsia="ru-RU"/>
        </w:rPr>
      </w:pPr>
      <w:r w:rsidRPr="00BD67A0">
        <w:rPr>
          <w:rFonts w:eastAsia="Times New Roman" w:cs="Times New Roman"/>
          <w:szCs w:val="28"/>
          <w:lang w:eastAsia="ru-RU"/>
        </w:rPr>
        <w:t>дозволяє порівнювати точність прогнозу між різними товарами та категоріями</w:t>
      </w:r>
    </w:p>
    <w:p w14:paraId="108779EA" w14:textId="77777777" w:rsidR="00BD67A0" w:rsidRPr="00BD67A0" w:rsidRDefault="00BD67A0" w:rsidP="00BD67A0">
      <w:pPr>
        <w:numPr>
          <w:ilvl w:val="0"/>
          <w:numId w:val="2"/>
        </w:numPr>
        <w:spacing w:before="100" w:beforeAutospacing="1" w:after="100" w:afterAutospacing="1"/>
        <w:jc w:val="both"/>
        <w:rPr>
          <w:rFonts w:eastAsia="Times New Roman" w:cs="Times New Roman"/>
          <w:szCs w:val="28"/>
          <w:lang w:eastAsia="ru-RU"/>
        </w:rPr>
      </w:pPr>
      <w:r w:rsidRPr="00BD67A0">
        <w:rPr>
          <w:rFonts w:eastAsia="Times New Roman" w:cs="Times New Roman"/>
          <w:szCs w:val="28"/>
          <w:lang w:eastAsia="ru-RU"/>
        </w:rPr>
        <w:t>дає бізнесу зрозумілу та релевантну метрику</w:t>
      </w:r>
    </w:p>
    <w:p w14:paraId="7C4870EE" w14:textId="09FB0801" w:rsidR="00BD67A0" w:rsidRPr="00BD67A0" w:rsidRDefault="00BD67A0" w:rsidP="00BD67A0">
      <w:pPr>
        <w:spacing w:after="0"/>
        <w:jc w:val="both"/>
        <w:rPr>
          <w:lang w:val="en-US"/>
        </w:rPr>
      </w:pPr>
      <w:r w:rsidRPr="00BD67A0">
        <w:rPr>
          <w:rFonts w:ascii="Segoe UI Emoji" w:hAnsi="Segoe UI Emoji" w:cs="Segoe UI Emoji"/>
        </w:rPr>
        <w:t>📌</w:t>
      </w:r>
      <w:r w:rsidRPr="00BD67A0">
        <w:t xml:space="preserve"> WMAPE: 415.15%</w:t>
      </w:r>
    </w:p>
    <w:p w14:paraId="6D80A9B3" w14:textId="7A1102F4" w:rsidR="00BD67A0" w:rsidRPr="00BD67A0" w:rsidRDefault="00BD67A0" w:rsidP="00BD67A0">
      <w:pPr>
        <w:spacing w:after="0"/>
        <w:ind w:firstLine="709"/>
        <w:jc w:val="both"/>
      </w:pPr>
      <w:r w:rsidRPr="00BD67A0">
        <w:drawing>
          <wp:inline distT="0" distB="0" distL="0" distR="0" wp14:anchorId="79AB3749" wp14:editId="3D894ABF">
            <wp:extent cx="5267325" cy="2947670"/>
            <wp:effectExtent l="0" t="0" r="9525" b="5080"/>
            <wp:docPr id="1610911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9119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7A0" w:rsidRPr="00BD67A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B42A02"/>
    <w:multiLevelType w:val="multilevel"/>
    <w:tmpl w:val="91D0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C76B2F"/>
    <w:multiLevelType w:val="multilevel"/>
    <w:tmpl w:val="8DE62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8798111">
    <w:abstractNumId w:val="0"/>
  </w:num>
  <w:num w:numId="2" w16cid:durableId="551158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F6D"/>
    <w:rsid w:val="001C74C1"/>
    <w:rsid w:val="005240FB"/>
    <w:rsid w:val="006C0B77"/>
    <w:rsid w:val="008242FF"/>
    <w:rsid w:val="00870751"/>
    <w:rsid w:val="00913F6D"/>
    <w:rsid w:val="00922C48"/>
    <w:rsid w:val="00B915B7"/>
    <w:rsid w:val="00BD67A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A7C59"/>
  <w15:chartTrackingRefBased/>
  <w15:docId w15:val="{3A36E9AE-BC2F-4C17-A6A4-657D5D8EB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:lang w:val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13F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3F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3F6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3F6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3F6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3F6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3F6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3F6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3F6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3F6D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:lang w:val="uk-UA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913F6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uk-UA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913F6D"/>
    <w:rPr>
      <w:rFonts w:eastAsiaTheme="majorEastAsia" w:cstheme="majorBidi"/>
      <w:color w:val="2F5496" w:themeColor="accent1" w:themeShade="BF"/>
      <w:kern w:val="0"/>
      <w:sz w:val="28"/>
      <w:szCs w:val="28"/>
      <w:lang w:val="uk-UA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913F6D"/>
    <w:rPr>
      <w:rFonts w:eastAsiaTheme="majorEastAsia" w:cstheme="majorBidi"/>
      <w:i/>
      <w:iCs/>
      <w:color w:val="2F5496" w:themeColor="accent1" w:themeShade="BF"/>
      <w:kern w:val="0"/>
      <w:sz w:val="28"/>
      <w:lang w:val="uk-UA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913F6D"/>
    <w:rPr>
      <w:rFonts w:eastAsiaTheme="majorEastAsia" w:cstheme="majorBidi"/>
      <w:color w:val="2F5496" w:themeColor="accent1" w:themeShade="BF"/>
      <w:kern w:val="0"/>
      <w:sz w:val="28"/>
      <w:lang w:val="uk-UA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913F6D"/>
    <w:rPr>
      <w:rFonts w:eastAsiaTheme="majorEastAsia" w:cstheme="majorBidi"/>
      <w:i/>
      <w:iCs/>
      <w:color w:val="595959" w:themeColor="text1" w:themeTint="A6"/>
      <w:kern w:val="0"/>
      <w:sz w:val="28"/>
      <w:lang w:val="uk-UA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913F6D"/>
    <w:rPr>
      <w:rFonts w:eastAsiaTheme="majorEastAsia" w:cstheme="majorBidi"/>
      <w:color w:val="595959" w:themeColor="text1" w:themeTint="A6"/>
      <w:kern w:val="0"/>
      <w:sz w:val="28"/>
      <w:lang w:val="uk-UA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913F6D"/>
    <w:rPr>
      <w:rFonts w:eastAsiaTheme="majorEastAsia" w:cstheme="majorBidi"/>
      <w:i/>
      <w:iCs/>
      <w:color w:val="272727" w:themeColor="text1" w:themeTint="D8"/>
      <w:kern w:val="0"/>
      <w:sz w:val="28"/>
      <w:lang w:val="uk-UA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913F6D"/>
    <w:rPr>
      <w:rFonts w:eastAsiaTheme="majorEastAsia" w:cstheme="majorBidi"/>
      <w:color w:val="272727" w:themeColor="text1" w:themeTint="D8"/>
      <w:kern w:val="0"/>
      <w:sz w:val="28"/>
      <w:lang w:val="uk-UA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913F6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913F6D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913F6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913F6D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uk-UA"/>
      <w14:ligatures w14:val="none"/>
    </w:rPr>
  </w:style>
  <w:style w:type="paragraph" w:styleId="a7">
    <w:name w:val="Quote"/>
    <w:basedOn w:val="a"/>
    <w:next w:val="a"/>
    <w:link w:val="a8"/>
    <w:uiPriority w:val="29"/>
    <w:qFormat/>
    <w:rsid w:val="00913F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913F6D"/>
    <w:rPr>
      <w:rFonts w:ascii="Times New Roman" w:hAnsi="Times New Roman"/>
      <w:i/>
      <w:iCs/>
      <w:color w:val="404040" w:themeColor="text1" w:themeTint="BF"/>
      <w:kern w:val="0"/>
      <w:sz w:val="28"/>
      <w:lang w:val="uk-UA"/>
      <w14:ligatures w14:val="none"/>
    </w:rPr>
  </w:style>
  <w:style w:type="paragraph" w:styleId="a9">
    <w:name w:val="List Paragraph"/>
    <w:basedOn w:val="a"/>
    <w:uiPriority w:val="34"/>
    <w:qFormat/>
    <w:rsid w:val="00913F6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13F6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13F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913F6D"/>
    <w:rPr>
      <w:rFonts w:ascii="Times New Roman" w:hAnsi="Times New Roman"/>
      <w:i/>
      <w:iCs/>
      <w:color w:val="2F5496" w:themeColor="accent1" w:themeShade="BF"/>
      <w:kern w:val="0"/>
      <w:sz w:val="28"/>
      <w:lang w:val="uk-UA"/>
      <w14:ligatures w14:val="none"/>
    </w:rPr>
  </w:style>
  <w:style w:type="character" w:styleId="ad">
    <w:name w:val="Intense Reference"/>
    <w:basedOn w:val="a0"/>
    <w:uiPriority w:val="32"/>
    <w:qFormat/>
    <w:rsid w:val="00913F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4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2025-04-22T21:11:00Z</dcterms:created>
  <dcterms:modified xsi:type="dcterms:W3CDTF">2025-04-22T21:14:00Z</dcterms:modified>
</cp:coreProperties>
</file>