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/>
          <w:b/>
          <w:i w:val="0"/>
          <w:color w:val="222222"/>
          <w:sz w:val="48"/>
        </w:rPr>
        <w:t>Shuo Sun</w:t>
      </w:r>
    </w:p>
    <w:p>
      <w:pPr>
        <w:spacing w:after="40"/>
        <w:jc w:val="center"/>
      </w:pPr>
      <w:r>
        <w:rPr>
          <w:rFonts w:ascii="Arial" w:hAnsi="Arial" w:eastAsia="Arial"/>
          <w:b w:val="0"/>
          <w:i w:val="0"/>
          <w:color w:val="0E4A7A"/>
          <w:sz w:val="21"/>
        </w:rPr>
        <w:t>Postdoctoral Associate · SMART M3S IRG · MIT Center for Collective Intelligence</w:t>
      </w:r>
    </w:p>
    <w:p>
      <w:pPr>
        <w:spacing w:after="160"/>
        <w:jc w:val="center"/>
      </w:pPr>
      <w:hyperlink r:id="rId9">
        <w:r>
          <w:rPr>
            <w:color w:val="0E4A7A"/>
            <w:u w:val="none"/>
          </w:rPr>
          <w:t>shuo.sun@smart.mit.edu</w:t>
        </w:r>
      </w:hyperlink>
      <w:r>
        <w:rPr>
          <w:rFonts w:ascii="Arial" w:hAnsi="Arial" w:eastAsia="Arial"/>
          <w:b w:val="0"/>
          <w:i w:val="0"/>
          <w:color w:val="68717A"/>
          <w:sz w:val="19"/>
        </w:rPr>
        <w:t xml:space="preserve"> | </w:t>
      </w:r>
      <w:hyperlink r:id="rId10">
        <w:r>
          <w:rPr>
            <w:color w:val="0E4A7A"/>
            <w:u w:val="none"/>
          </w:rPr>
          <w:t>Google Scholar</w:t>
        </w:r>
      </w:hyperlink>
      <w:r>
        <w:rPr>
          <w:rFonts w:ascii="Arial" w:hAnsi="Arial" w:eastAsia="Arial"/>
          <w:b w:val="0"/>
          <w:i w:val="0"/>
          <w:color w:val="68717A"/>
          <w:sz w:val="19"/>
        </w:rPr>
        <w:t xml:space="preserve"> | </w:t>
      </w:r>
      <w:hyperlink r:id="rId11">
        <w:r>
          <w:rPr>
            <w:color w:val="0E4A7A"/>
            <w:u w:val="none"/>
          </w:rPr>
          <w:t>GitHub</w:t>
        </w:r>
      </w:hyperlink>
      <w:r>
        <w:rPr>
          <w:rFonts w:ascii="Arial" w:hAnsi="Arial" w:eastAsia="Arial"/>
          <w:b w:val="0"/>
          <w:i w:val="0"/>
          <w:color w:val="68717A"/>
          <w:sz w:val="19"/>
        </w:rPr>
        <w:t xml:space="preserve"> | </w:t>
      </w:r>
      <w:hyperlink r:id="rId12">
        <w:r>
          <w:rPr>
            <w:color w:val="0E4A7A"/>
            <w:u w:val="none"/>
          </w:rPr>
          <w:t>LinkedIn</w:t>
        </w:r>
      </w:hyperlink>
    </w:p>
    <w:p>
      <w:pPr>
        <w:spacing w:after="160"/>
        <w:ind w:left="504" w:right="504"/>
        <w:jc w:val="center"/>
      </w:pPr>
      <w:r>
        <w:rPr>
          <w:rFonts w:ascii="Georgia" w:hAnsi="Georgia" w:eastAsia="Georgia"/>
          <w:b w:val="0"/>
          <w:i/>
          <w:color w:val="68717A"/>
          <w:sz w:val="21"/>
        </w:rPr>
        <w:t>Research at the intersection of robotics, autonomous systems, and human-AI collective intelligence, with an emphasis on systems that augment human capability and support the future of work and education.</w:t>
      </w:r>
    </w:p>
    <w:p>
      <w:pPr>
        <w:spacing w:after="160"/>
        <w:jc w:val="center"/>
      </w:pPr>
      <w:r>
        <w:rPr>
          <w:rFonts w:ascii="Arial" w:hAnsi="Arial" w:eastAsia="Arial"/>
          <w:b/>
          <w:i w:val="0"/>
          <w:color w:val="0E4A7A"/>
          <w:sz w:val="19"/>
        </w:rPr>
        <w:t xml:space="preserve">Research Interests: </w:t>
      </w:r>
      <w:r>
        <w:rPr>
          <w:rFonts w:ascii="Georgia" w:hAnsi="Georgia" w:eastAsia="Georgia"/>
          <w:b w:val="0"/>
          <w:i w:val="0"/>
          <w:color w:val="222222"/>
          <w:sz w:val="21"/>
        </w:rPr>
        <w:t>Robotics and Autonomous Systems · Human-AI Collective Intelligence · Motion Planning and Prediction · Scenario Generation and Simulation</w:t>
      </w:r>
    </w:p>
    <w:p>
      <w:pPr>
        <w:spacing w:before="200" w:after="120"/>
        <w:jc w:val="left"/>
        <w:pBdr>
          <w:bottom w:val="single" w:sz="6" w:space="1" w:color="C9D4E3"/>
        </w:pBdr>
      </w:pPr>
      <w:r>
        <w:rPr>
          <w:rFonts w:ascii="Arial" w:hAnsi="Arial" w:eastAsia="Arial"/>
          <w:b/>
          <w:i w:val="0"/>
          <w:color w:val="0E4A7A"/>
          <w:sz w:val="21"/>
        </w:rPr>
        <w:t>APPOINTMENTS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2088"/>
            <w:vAlign w:val="top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68717A"/>
                <w:sz w:val="19"/>
              </w:rPr>
              <w:t>Jun 2025 - Present</w:t>
            </w:r>
          </w:p>
        </w:tc>
        <w:tc>
          <w:tcPr>
            <w:tcW w:type="dxa" w:w="7992"/>
            <w:vAlign w:val="top"/>
          </w:tcPr>
          <w:p>
            <w:pPr>
              <w:spacing w:after="0"/>
            </w:pPr>
            <w:r>
              <w:rPr>
                <w:rFonts w:ascii="Georgia" w:hAnsi="Georgia" w:eastAsia="Georgia"/>
                <w:b/>
                <w:i w:val="0"/>
                <w:color w:val="222222"/>
                <w:sz w:val="23"/>
              </w:rPr>
              <w:t>Postdoctoral Associate</w:t>
              <w:br/>
            </w:r>
            <w:r>
              <w:rPr>
                <w:rFonts w:ascii="Arial" w:hAnsi="Arial" w:eastAsia="Arial"/>
                <w:b w:val="0"/>
                <w:i w:val="0"/>
                <w:color w:val="0E4A7A"/>
                <w:sz w:val="20"/>
              </w:rPr>
              <w:t>Singapore-MIT Alliance for Research and Technology (SMART)</w:t>
            </w:r>
          </w:p>
          <w:p>
            <w:pPr>
              <w:spacing w:after="40"/>
            </w:pPr>
            <w:r>
              <w:rPr>
                <w:rFonts w:ascii="Georgia" w:hAnsi="Georgia" w:eastAsia="Georgia"/>
                <w:b w:val="0"/>
                <w:i/>
                <w:color w:val="68717A"/>
                <w:sz w:val="20"/>
              </w:rPr>
              <w:t>M3S Interdisciplinary Research Group · MIT Center for Collective Intelligence</w:t>
            </w:r>
          </w:p>
          <w:p>
            <w:pPr>
              <w:pStyle w:val="ListBullet"/>
              <w:spacing w:after="0"/>
            </w:pPr>
            <w:r>
              <w:rPr>
                <w:rFonts w:ascii="Georgia" w:hAnsi="Georgia" w:eastAsia="Georgia"/>
                <w:b w:val="0"/>
                <w:i w:val="0"/>
                <w:color w:val="222222"/>
                <w:sz w:val="20"/>
              </w:rPr>
              <w:t>Research at the intersection of robotics and human-AI collective intelligence.</w:t>
            </w:r>
          </w:p>
          <w:p>
            <w:pPr>
              <w:pStyle w:val="ListBullet"/>
              <w:spacing w:after="0"/>
            </w:pPr>
            <w:r>
              <w:rPr>
                <w:rFonts w:ascii="Georgia" w:hAnsi="Georgia" w:eastAsia="Georgia"/>
                <w:b w:val="0"/>
                <w:i w:val="0"/>
                <w:color w:val="222222"/>
                <w:sz w:val="20"/>
              </w:rPr>
              <w:t>Developing intelligent systems that augment human capability, support collective intelligence, and empower the future of work and education.</w:t>
            </w:r>
          </w:p>
          <w:p>
            <w:pPr>
              <w:pStyle w:val="ListBullet"/>
              <w:spacing w:after="0"/>
            </w:pPr>
            <w:r>
              <w:rPr>
                <w:rFonts w:ascii="Georgia" w:hAnsi="Georgia" w:eastAsia="Georgia"/>
                <w:b w:val="0"/>
                <w:i w:val="0"/>
                <w:color w:val="222222"/>
                <w:sz w:val="20"/>
              </w:rPr>
              <w:t>Principal Investigator: Professor Thomas W. Malone (MIT Sloan School of Management).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2088"/>
            <w:vAlign w:val="top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68717A"/>
                <w:sz w:val="19"/>
              </w:rPr>
              <w:t>Aug 2020 - May 2025</w:t>
            </w:r>
          </w:p>
        </w:tc>
        <w:tc>
          <w:tcPr>
            <w:tcW w:type="dxa" w:w="7992"/>
            <w:vAlign w:val="top"/>
          </w:tcPr>
          <w:p>
            <w:pPr>
              <w:spacing w:after="0"/>
            </w:pPr>
            <w:r>
              <w:rPr>
                <w:rFonts w:ascii="Georgia" w:hAnsi="Georgia" w:eastAsia="Georgia"/>
                <w:b/>
                <w:i w:val="0"/>
                <w:color w:val="222222"/>
                <w:sz w:val="23"/>
              </w:rPr>
              <w:t>Graduate Tutor &amp; Project Engineer</w:t>
              <w:br/>
            </w:r>
            <w:r>
              <w:rPr>
                <w:rFonts w:ascii="Arial" w:hAnsi="Arial" w:eastAsia="Arial"/>
                <w:b w:val="0"/>
                <w:i w:val="0"/>
                <w:color w:val="0E4A7A"/>
                <w:sz w:val="20"/>
              </w:rPr>
              <w:t>National University of Singapore</w:t>
            </w:r>
          </w:p>
          <w:p>
            <w:pPr>
              <w:spacing w:after="40"/>
            </w:pPr>
            <w:r>
              <w:rPr>
                <w:rFonts w:ascii="Georgia" w:hAnsi="Georgia" w:eastAsia="Georgia"/>
                <w:b w:val="0"/>
                <w:i/>
                <w:color w:val="68717A"/>
                <w:sz w:val="20"/>
              </w:rPr>
              <w:t>Mechanical Engineering · NUS Advanced Robotics Centre</w:t>
            </w:r>
          </w:p>
          <w:p>
            <w:pPr>
              <w:pStyle w:val="ListBullet"/>
              <w:spacing w:after="0"/>
            </w:pPr>
            <w:r>
              <w:rPr>
                <w:rFonts w:ascii="Georgia" w:hAnsi="Georgia" w:eastAsia="Georgia"/>
                <w:b w:val="0"/>
                <w:i w:val="0"/>
                <w:color w:val="222222"/>
                <w:sz w:val="20"/>
              </w:rPr>
              <w:t>Led design and deployment across the Autonomous Road Sweeper and Autonomous Mini-bus projects.</w:t>
            </w:r>
          </w:p>
          <w:p>
            <w:pPr>
              <w:pStyle w:val="ListBullet"/>
              <w:spacing w:after="0"/>
            </w:pPr>
            <w:r>
              <w:rPr>
                <w:rFonts w:ascii="Georgia" w:hAnsi="Georgia" w:eastAsia="Georgia"/>
                <w:b w:val="0"/>
                <w:i w:val="0"/>
                <w:color w:val="222222"/>
                <w:sz w:val="20"/>
              </w:rPr>
              <w:t>Designed a full-stack autonomous driving software system for semi-structured environments.</w:t>
            </w:r>
          </w:p>
          <w:p>
            <w:pPr>
              <w:pStyle w:val="ListBullet"/>
              <w:spacing w:after="0"/>
            </w:pPr>
            <w:r>
              <w:rPr>
                <w:rFonts w:ascii="Georgia" w:hAnsi="Georgia" w:eastAsia="Georgia"/>
                <w:b w:val="0"/>
                <w:i w:val="0"/>
                <w:color w:val="222222"/>
                <w:sz w:val="20"/>
              </w:rPr>
              <w:t>Developed course content for ME5413 Robotics, including hands-on homework, project challenges, tutorials, and consultation sessions.</w:t>
            </w:r>
          </w:p>
        </w:tc>
      </w:tr>
    </w:tbl>
    <w:p>
      <w:pPr>
        <w:spacing w:after="0"/>
      </w:pPr>
    </w:p>
    <w:p>
      <w:pPr>
        <w:spacing w:before="200" w:after="120"/>
        <w:jc w:val="left"/>
        <w:pBdr>
          <w:bottom w:val="single" w:sz="6" w:space="1" w:color="C9D4E3"/>
        </w:pBdr>
      </w:pPr>
      <w:r>
        <w:rPr>
          <w:rFonts w:ascii="Arial" w:hAnsi="Arial" w:eastAsia="Arial"/>
          <w:b/>
          <w:i w:val="0"/>
          <w:color w:val="0E4A7A"/>
          <w:sz w:val="21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2088"/>
            <w:vAlign w:val="top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68717A"/>
                <w:sz w:val="19"/>
              </w:rPr>
              <w:t>2021 - 2025</w:t>
            </w:r>
          </w:p>
        </w:tc>
        <w:tc>
          <w:tcPr>
            <w:tcW w:type="dxa" w:w="7992"/>
            <w:vAlign w:val="top"/>
          </w:tcPr>
          <w:p>
            <w:pPr>
              <w:spacing w:after="0"/>
            </w:pPr>
            <w:r>
              <w:rPr>
                <w:rFonts w:ascii="Georgia" w:hAnsi="Georgia" w:eastAsia="Georgia"/>
                <w:b/>
                <w:i w:val="0"/>
                <w:color w:val="222222"/>
                <w:sz w:val="23"/>
              </w:rPr>
              <w:t>Doctor of Philosophy (Ph.D.) in Mechanical Engineering</w:t>
              <w:br/>
            </w:r>
            <w:r>
              <w:rPr>
                <w:rFonts w:ascii="Arial" w:hAnsi="Arial" w:eastAsia="Arial"/>
                <w:b w:val="0"/>
                <w:i w:val="0"/>
                <w:color w:val="0E4A7A"/>
                <w:sz w:val="20"/>
              </w:rPr>
              <w:t>National University of Singapore</w:t>
            </w:r>
          </w:p>
          <w:p>
            <w:pPr>
              <w:spacing w:after="40"/>
            </w:pPr>
            <w:r>
              <w:rPr>
                <w:rFonts w:ascii="Georgia" w:hAnsi="Georgia" w:eastAsia="Georgia"/>
                <w:b w:val="0"/>
                <w:i/>
                <w:color w:val="68717A"/>
                <w:sz w:val="20"/>
              </w:rPr>
              <w:t>Supervisor: Professor Marcelo H. Ang Jr. · Research: autonomous systems, motion prediction, motion planning, and simulation.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2088"/>
            <w:vAlign w:val="top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68717A"/>
                <w:sz w:val="19"/>
              </w:rPr>
              <w:t>2016 - 2020</w:t>
            </w:r>
          </w:p>
        </w:tc>
        <w:tc>
          <w:tcPr>
            <w:tcW w:type="dxa" w:w="7992"/>
            <w:vAlign w:val="top"/>
          </w:tcPr>
          <w:p>
            <w:pPr>
              <w:spacing w:after="0"/>
            </w:pPr>
            <w:r>
              <w:rPr>
                <w:rFonts w:ascii="Georgia" w:hAnsi="Georgia" w:eastAsia="Georgia"/>
                <w:b/>
                <w:i w:val="0"/>
                <w:color w:val="222222"/>
                <w:sz w:val="23"/>
              </w:rPr>
              <w:t>Bachelor of Engineering (Honours) in Mechanical Engineering</w:t>
              <w:br/>
            </w:r>
            <w:r>
              <w:rPr>
                <w:rFonts w:ascii="Arial" w:hAnsi="Arial" w:eastAsia="Arial"/>
                <w:b w:val="0"/>
                <w:i w:val="0"/>
                <w:color w:val="0E4A7A"/>
                <w:sz w:val="20"/>
              </w:rPr>
              <w:t>National University of Singapore</w:t>
            </w:r>
          </w:p>
          <w:p>
            <w:pPr>
              <w:spacing w:after="40"/>
            </w:pPr>
            <w:r>
              <w:rPr>
                <w:rFonts w:ascii="Georgia" w:hAnsi="Georgia" w:eastAsia="Georgia"/>
                <w:b w:val="0"/>
                <w:i/>
                <w:color w:val="68717A"/>
                <w:sz w:val="20"/>
              </w:rPr>
              <w:t>Double major in Mechanical Engineering and the Innovation &amp; Design Programme (iDP). Science &amp; Technology Undergraduate Scholarship (2016 - 2020).</w:t>
            </w:r>
          </w:p>
        </w:tc>
      </w:tr>
    </w:tbl>
    <w:p>
      <w:pPr>
        <w:spacing w:after="0"/>
      </w:pPr>
    </w:p>
    <w:p>
      <w:pPr>
        <w:spacing w:before="200" w:after="120"/>
        <w:jc w:val="left"/>
        <w:pBdr>
          <w:bottom w:val="single" w:sz="6" w:space="1" w:color="C9D4E3"/>
        </w:pBdr>
      </w:pPr>
      <w:r>
        <w:rPr>
          <w:rFonts w:ascii="Arial" w:hAnsi="Arial" w:eastAsia="Arial"/>
          <w:b/>
          <w:i w:val="0"/>
          <w:color w:val="0E4A7A"/>
          <w:sz w:val="21"/>
        </w:rPr>
        <w:t>SELECTED PROJECTS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2088"/>
            <w:vAlign w:val="top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68717A"/>
                <w:sz w:val="19"/>
              </w:rPr>
              <w:t>2025 - Present</w:t>
            </w:r>
          </w:p>
        </w:tc>
        <w:tc>
          <w:tcPr>
            <w:tcW w:type="dxa" w:w="7992"/>
            <w:vAlign w:val="top"/>
          </w:tcPr>
          <w:p>
            <w:pPr>
              <w:spacing w:after="0"/>
            </w:pPr>
            <w:r>
              <w:rPr>
                <w:rFonts w:ascii="Georgia" w:hAnsi="Georgia" w:eastAsia="Georgia"/>
                <w:b/>
                <w:i w:val="0"/>
                <w:color w:val="222222"/>
                <w:sz w:val="23"/>
              </w:rPr>
              <w:t>Human-AI Collective Intelligence</w:t>
              <w:br/>
            </w:r>
            <w:r>
              <w:rPr>
                <w:rFonts w:ascii="Arial" w:hAnsi="Arial" w:eastAsia="Arial"/>
                <w:b w:val="0"/>
                <w:i w:val="0"/>
                <w:color w:val="0E4A7A"/>
                <w:sz w:val="20"/>
              </w:rPr>
              <w:t>SMART M3S · MIT CCI</w:t>
            </w:r>
          </w:p>
          <w:p>
            <w:pPr>
              <w:pStyle w:val="ListBullet"/>
              <w:spacing w:after="0"/>
            </w:pPr>
            <w:r>
              <w:rPr>
                <w:rFonts w:ascii="Georgia" w:hAnsi="Georgia" w:eastAsia="Georgia"/>
                <w:b w:val="0"/>
                <w:i w:val="0"/>
                <w:color w:val="222222"/>
                <w:sz w:val="20"/>
              </w:rPr>
              <w:t>Exploring how robotics and AI systems can move from autonomy-only optimization toward human-centered augmentation.</w:t>
            </w:r>
          </w:p>
          <w:p>
            <w:pPr>
              <w:pStyle w:val="ListBullet"/>
              <w:spacing w:after="0"/>
            </w:pPr>
            <w:r>
              <w:rPr>
                <w:rFonts w:ascii="Georgia" w:hAnsi="Georgia" w:eastAsia="Georgia"/>
                <w:b w:val="0"/>
                <w:i w:val="0"/>
                <w:color w:val="222222"/>
                <w:sz w:val="20"/>
              </w:rPr>
              <w:t>Connecting technical system design with questions of collaboration, workforce empowerment, and collective performance.</w:t>
            </w:r>
          </w:p>
          <w:p>
            <w:pPr>
              <w:pStyle w:val="ListBullet"/>
              <w:spacing w:after="0"/>
            </w:pPr>
            <w:r>
              <w:rPr>
                <w:rFonts w:ascii="Georgia" w:hAnsi="Georgia" w:eastAsia="Georgia"/>
                <w:b w:val="0"/>
                <w:i w:val="0"/>
                <w:color w:val="222222"/>
                <w:sz w:val="20"/>
              </w:rPr>
              <w:t>Building on prior systems and autonomy research to inform broader human-AI environments.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2088"/>
            <w:vAlign w:val="top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68717A"/>
                <w:sz w:val="19"/>
              </w:rPr>
              <w:t>2023 - Present</w:t>
            </w:r>
          </w:p>
        </w:tc>
        <w:tc>
          <w:tcPr>
            <w:tcW w:type="dxa" w:w="7992"/>
            <w:vAlign w:val="top"/>
          </w:tcPr>
          <w:p>
            <w:pPr>
              <w:spacing w:after="0"/>
            </w:pPr>
            <w:r>
              <w:rPr>
                <w:rFonts w:ascii="Georgia" w:hAnsi="Georgia" w:eastAsia="Georgia"/>
                <w:b/>
                <w:i w:val="0"/>
                <w:color w:val="222222"/>
                <w:sz w:val="23"/>
              </w:rPr>
              <w:t>Autonomous Mini-bus</w:t>
              <w:br/>
            </w:r>
            <w:r>
              <w:rPr>
                <w:rFonts w:ascii="Arial" w:hAnsi="Arial" w:eastAsia="Arial"/>
                <w:b w:val="0"/>
                <w:i w:val="0"/>
                <w:color w:val="0E4A7A"/>
                <w:sz w:val="20"/>
              </w:rPr>
              <w:t>NUS · Tron-E · Turing Drive</w:t>
            </w:r>
          </w:p>
          <w:p>
            <w:pPr>
              <w:pStyle w:val="ListBullet"/>
              <w:spacing w:after="0"/>
            </w:pPr>
            <w:r>
              <w:rPr>
                <w:rFonts w:ascii="Georgia" w:hAnsi="Georgia" w:eastAsia="Georgia"/>
                <w:b w:val="0"/>
                <w:i w:val="0"/>
                <w:color w:val="222222"/>
                <w:sz w:val="20"/>
              </w:rPr>
              <w:t>Led technical design across hardware layout, sensing, and autonomous driving software.</w:t>
            </w:r>
          </w:p>
          <w:p>
            <w:pPr>
              <w:pStyle w:val="ListBullet"/>
              <w:spacing w:after="0"/>
            </w:pPr>
            <w:r>
              <w:rPr>
                <w:rFonts w:ascii="Georgia" w:hAnsi="Georgia" w:eastAsia="Georgia"/>
                <w:b w:val="0"/>
                <w:i w:val="0"/>
                <w:color w:val="222222"/>
                <w:sz w:val="20"/>
              </w:rPr>
              <w:t>Worked across perception, HD mapping, localization, planning, and control as an integrated stack.</w:t>
            </w:r>
          </w:p>
          <w:p>
            <w:pPr>
              <w:pStyle w:val="ListBullet"/>
              <w:spacing w:after="0"/>
            </w:pPr>
            <w:r>
              <w:rPr>
                <w:rFonts w:ascii="Georgia" w:hAnsi="Georgia" w:eastAsia="Georgia"/>
                <w:b w:val="0"/>
                <w:i w:val="0"/>
                <w:color w:val="222222"/>
                <w:sz w:val="20"/>
              </w:rPr>
              <w:t>Extended deployment-oriented autonomy beyond simulation into operational service scenarios.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2088"/>
            <w:vAlign w:val="top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68717A"/>
                <w:sz w:val="19"/>
              </w:rPr>
              <w:t>2020 - 2023</w:t>
            </w:r>
          </w:p>
        </w:tc>
        <w:tc>
          <w:tcPr>
            <w:tcW w:type="dxa" w:w="7992"/>
            <w:vAlign w:val="top"/>
          </w:tcPr>
          <w:p>
            <w:pPr>
              <w:spacing w:after="0"/>
            </w:pPr>
            <w:r>
              <w:rPr>
                <w:rFonts w:ascii="Georgia" w:hAnsi="Georgia" w:eastAsia="Georgia"/>
                <w:b/>
                <w:i w:val="0"/>
                <w:color w:val="222222"/>
                <w:sz w:val="23"/>
              </w:rPr>
              <w:t>Autonomous Road Sweeper</w:t>
              <w:br/>
            </w:r>
            <w:r>
              <w:rPr>
                <w:rFonts w:ascii="Arial" w:hAnsi="Arial" w:eastAsia="Arial"/>
                <w:b w:val="0"/>
                <w:i w:val="0"/>
                <w:color w:val="0E4A7A"/>
                <w:sz w:val="20"/>
              </w:rPr>
              <w:t>NUS · Kärcher Germany</w:t>
            </w:r>
          </w:p>
          <w:p>
            <w:pPr>
              <w:pStyle w:val="ListBullet"/>
              <w:spacing w:after="0"/>
            </w:pPr>
            <w:r>
              <w:rPr>
                <w:rFonts w:ascii="Georgia" w:hAnsi="Georgia" w:eastAsia="Georgia"/>
                <w:b w:val="0"/>
                <w:i w:val="0"/>
                <w:color w:val="222222"/>
                <w:sz w:val="20"/>
              </w:rPr>
              <w:t>Led the development of the autonomous road sweeper prototype as the project lead.</w:t>
            </w:r>
          </w:p>
          <w:p>
            <w:pPr>
              <w:pStyle w:val="ListBullet"/>
              <w:spacing w:after="0"/>
            </w:pPr>
            <w:r>
              <w:rPr>
                <w:rFonts w:ascii="Georgia" w:hAnsi="Georgia" w:eastAsia="Georgia"/>
                <w:b w:val="0"/>
                <w:i w:val="0"/>
                <w:color w:val="222222"/>
                <w:sz w:val="20"/>
              </w:rPr>
              <w:t>Built a complete autonomy stack spanning perception, HD map, localization, planning, and control.</w:t>
            </w:r>
          </w:p>
          <w:p>
            <w:pPr>
              <w:pStyle w:val="ListBullet"/>
              <w:spacing w:after="0"/>
            </w:pPr>
            <w:r>
              <w:rPr>
                <w:rFonts w:ascii="Georgia" w:hAnsi="Georgia" w:eastAsia="Georgia"/>
                <w:b w:val="0"/>
                <w:i w:val="0"/>
                <w:color w:val="222222"/>
                <w:sz w:val="20"/>
              </w:rPr>
              <w:t>Transferred the prototype and software system to the Kärcher Robotics team for commercialization.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2088"/>
            <w:vAlign w:val="top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68717A"/>
                <w:sz w:val="19"/>
              </w:rPr>
              <w:t>2019</w:t>
            </w:r>
          </w:p>
        </w:tc>
        <w:tc>
          <w:tcPr>
            <w:tcW w:type="dxa" w:w="7992"/>
            <w:vAlign w:val="top"/>
          </w:tcPr>
          <w:p>
            <w:pPr>
              <w:spacing w:after="0"/>
            </w:pPr>
            <w:r>
              <w:rPr>
                <w:rFonts w:ascii="Georgia" w:hAnsi="Georgia" w:eastAsia="Georgia"/>
                <w:b/>
                <w:i w:val="0"/>
                <w:color w:val="222222"/>
                <w:sz w:val="23"/>
              </w:rPr>
              <w:t>Autonomous Golf Buggies</w:t>
              <w:br/>
            </w:r>
            <w:r>
              <w:rPr>
                <w:rFonts w:ascii="Arial" w:hAnsi="Arial" w:eastAsia="Arial"/>
                <w:b w:val="0"/>
                <w:i w:val="0"/>
                <w:color w:val="0E4A7A"/>
                <w:sz w:val="20"/>
              </w:rPr>
              <w:t>Micron Singapore</w:t>
            </w:r>
          </w:p>
          <w:p>
            <w:pPr>
              <w:pStyle w:val="ListBullet"/>
              <w:spacing w:after="0"/>
            </w:pPr>
            <w:r>
              <w:rPr>
                <w:rFonts w:ascii="Georgia" w:hAnsi="Georgia" w:eastAsia="Georgia"/>
                <w:b w:val="0"/>
                <w:i w:val="0"/>
                <w:color w:val="222222"/>
                <w:sz w:val="20"/>
              </w:rPr>
              <w:t>Led a seven-intern team and designed the overall software architecture.</w:t>
            </w:r>
          </w:p>
          <w:p>
            <w:pPr>
              <w:pStyle w:val="ListBullet"/>
              <w:spacing w:after="0"/>
            </w:pPr>
            <w:r>
              <w:rPr>
                <w:rFonts w:ascii="Georgia" w:hAnsi="Georgia" w:eastAsia="Georgia"/>
                <w:b w:val="0"/>
                <w:i w:val="0"/>
                <w:color w:val="222222"/>
                <w:sz w:val="20"/>
              </w:rPr>
              <w:t>Built drive-by-wire and the autonomy hardware stack from scratch.</w:t>
            </w:r>
          </w:p>
          <w:p>
            <w:pPr>
              <w:pStyle w:val="ListBullet"/>
              <w:spacing w:after="0"/>
            </w:pPr>
            <w:r>
              <w:rPr>
                <w:rFonts w:ascii="Georgia" w:hAnsi="Georgia" w:eastAsia="Georgia"/>
                <w:b w:val="0"/>
                <w:i w:val="0"/>
                <w:color w:val="222222"/>
                <w:sz w:val="20"/>
              </w:rPr>
              <w:t>Implemented perception, HD map representation, trajectory planning, model predictive control, and user interface components.</w:t>
            </w:r>
          </w:p>
        </w:tc>
      </w:tr>
    </w:tbl>
    <w:p>
      <w:pPr>
        <w:spacing w:after="0"/>
      </w:pPr>
    </w:p>
    <w:p>
      <w:pPr>
        <w:spacing w:before="200" w:after="120"/>
        <w:jc w:val="left"/>
        <w:pBdr>
          <w:bottom w:val="single" w:sz="6" w:space="1" w:color="C9D4E3"/>
        </w:pBdr>
      </w:pPr>
      <w:r>
        <w:rPr>
          <w:rFonts w:ascii="Arial" w:hAnsi="Arial" w:eastAsia="Arial"/>
          <w:b/>
          <w:i w:val="0"/>
          <w:color w:val="0E4A7A"/>
          <w:sz w:val="21"/>
        </w:rPr>
        <w:t>SELECTED PUBLICATIONS</w:t>
      </w:r>
    </w:p>
    <w:p>
      <w:pPr>
        <w:spacing w:after="60"/>
        <w:ind w:left="360" w:hanging="360"/>
      </w:pPr>
      <w:r>
        <w:rPr>
          <w:rFonts w:ascii="Georgia" w:hAnsi="Georgia" w:eastAsia="Georgia"/>
          <w:b w:val="0"/>
          <w:i w:val="0"/>
          <w:color w:val="222222"/>
          <w:sz w:val="20"/>
        </w:rPr>
        <w:t>[1] A. Cai*, I. Yeckehzaare*, S. Sun*, V. Charisi*, X. Wang, A. Imran, R. Laubacher, A. Prakash, and T. Malone, "Where can AI be used? Insights from a deep ontology of work activities," arXiv, 2026.</w:t>
      </w:r>
    </w:p>
    <w:p>
      <w:pPr>
        <w:spacing w:after="60"/>
        <w:ind w:left="360" w:hanging="360"/>
      </w:pPr>
      <w:r>
        <w:rPr>
          <w:rFonts w:ascii="Georgia" w:hAnsi="Georgia" w:eastAsia="Georgia"/>
          <w:b w:val="0"/>
          <w:i w:val="0"/>
          <w:color w:val="222222"/>
          <w:sz w:val="20"/>
        </w:rPr>
        <w:t>[2] S. Sun, Y. Zhao, C. D. W. Lee, J. Sun, C. Yuan, Z. Huang, D. Li, J. K. Yeoh, A. Prakash, T. W. Malone et al., "AGI-Elo: How far are we from mastering a task?" Advances in Neural Information Processing Systems (NeurIPS 2025), 2025.</w:t>
      </w:r>
    </w:p>
    <w:p>
      <w:pPr>
        <w:spacing w:after="60"/>
        <w:ind w:left="360" w:hanging="360"/>
      </w:pPr>
      <w:r>
        <w:rPr>
          <w:rFonts w:ascii="Georgia" w:hAnsi="Georgia" w:eastAsia="Georgia"/>
          <w:b w:val="0"/>
          <w:i w:val="0"/>
          <w:color w:val="222222"/>
          <w:sz w:val="20"/>
        </w:rPr>
        <w:t>[3] S. Sun, Z. Gu, T. Sun, J. Sun, C. Yuan, Y. Han, D. Li, and M. H. Ang, "DriveSceneGen: Generating diverse and realistic driving scenarios from scratch," IEEE Robotics and Automation Letters (RA-L 2024 &amp; ICRA 2025), 2024.</w:t>
      </w:r>
    </w:p>
    <w:p>
      <w:pPr>
        <w:spacing w:after="60"/>
        <w:ind w:left="360" w:hanging="360"/>
      </w:pPr>
      <w:r>
        <w:rPr>
          <w:rFonts w:ascii="Georgia" w:hAnsi="Georgia" w:eastAsia="Georgia"/>
          <w:b w:val="0"/>
          <w:i w:val="0"/>
          <w:color w:val="222222"/>
          <w:sz w:val="20"/>
        </w:rPr>
        <w:t>[4] S. Sun, J. Chen, J. Sun, C. Yuan, Y. Li, T. Zhang, and M. H. Ang, "FISS+: Efficient and focused trajectory generation and refinement using fast iterative search and sampling strategy," IROS 2023.</w:t>
      </w:r>
    </w:p>
    <w:p>
      <w:pPr>
        <w:spacing w:after="60"/>
        <w:ind w:left="360" w:hanging="360"/>
      </w:pPr>
      <w:r>
        <w:rPr>
          <w:rFonts w:ascii="Georgia" w:hAnsi="Georgia" w:eastAsia="Georgia"/>
          <w:b w:val="0"/>
          <w:i w:val="0"/>
          <w:color w:val="222222"/>
          <w:sz w:val="20"/>
        </w:rPr>
        <w:t>[5] S. Sun, Z. Liu, H. Yin, and M. H. Ang, "FISS: A trajectory planning framework using fast iterative search and sampling strategy for autonomous driving," IEEE Robotics and Automation Letters (RA-L 2022), 2022.</w:t>
      </w:r>
    </w:p>
    <w:p>
      <w:pPr>
        <w:spacing w:after="60"/>
        <w:ind w:left="360" w:hanging="360"/>
      </w:pPr>
      <w:r>
        <w:rPr>
          <w:rFonts w:ascii="Georgia" w:hAnsi="Georgia" w:eastAsia="Georgia"/>
          <w:b w:val="0"/>
          <w:i w:val="0"/>
          <w:color w:val="222222"/>
          <w:sz w:val="20"/>
        </w:rPr>
        <w:t>[6] H. Yang, S. Ding, J. Wang, S. Sun, R. Swaminathan, S. W. L. Ng, X. Pan, and G. W. Ho, "Computational design of ultra-robust strain sensors for soft robot perception and autonomy," Nature Communications, 2024.</w:t>
      </w:r>
    </w:p>
    <w:p>
      <w:pPr>
        <w:spacing w:before="40"/>
      </w:pPr>
      <w:r>
        <w:rPr>
          <w:rFonts w:ascii="Georgia" w:hAnsi="Georgia" w:eastAsia="Georgia"/>
          <w:b w:val="0"/>
          <w:i/>
          <w:color w:val="68717A"/>
          <w:sz w:val="19"/>
        </w:rPr>
        <w:t>* Equal contribution.</w:t>
      </w:r>
    </w:p>
    <w:p>
      <w:pPr>
        <w:spacing w:before="200" w:after="120"/>
        <w:jc w:val="left"/>
        <w:pBdr>
          <w:bottom w:val="single" w:sz="6" w:space="1" w:color="C9D4E3"/>
        </w:pBdr>
      </w:pPr>
      <w:r>
        <w:rPr>
          <w:rFonts w:ascii="Arial" w:hAnsi="Arial" w:eastAsia="Arial"/>
          <w:b/>
          <w:i w:val="0"/>
          <w:color w:val="0E4A7A"/>
          <w:sz w:val="21"/>
        </w:rPr>
        <w:t>AWARDS AND DISTINCTIONS</w:t>
      </w:r>
    </w:p>
    <w:p>
      <w:pPr>
        <w:pStyle w:val="ListBullet"/>
        <w:spacing w:after="0"/>
      </w:pPr>
      <w:r>
        <w:rPr>
          <w:rFonts w:ascii="Georgia" w:hAnsi="Georgia" w:eastAsia="Georgia"/>
          <w:b w:val="0"/>
          <w:i w:val="0"/>
          <w:color w:val="222222"/>
          <w:sz w:val="20"/>
        </w:rPr>
        <w:t>2nd place, 2025 Waymo Open Dataset Interaction Prediction Challenge.</w:t>
      </w:r>
    </w:p>
    <w:p>
      <w:pPr>
        <w:pStyle w:val="ListBullet"/>
        <w:spacing w:after="0"/>
      </w:pPr>
      <w:r>
        <w:rPr>
          <w:rFonts w:ascii="Georgia" w:hAnsi="Georgia" w:eastAsia="Georgia"/>
          <w:b w:val="0"/>
          <w:i w:val="0"/>
          <w:color w:val="222222"/>
          <w:sz w:val="20"/>
        </w:rPr>
        <w:t>3rd place, 2024 Waymo Open Dataset Motion Prediction Challenge.</w:t>
      </w:r>
    </w:p>
    <w:p>
      <w:pPr>
        <w:spacing w:before="200" w:after="120"/>
        <w:jc w:val="left"/>
        <w:pBdr>
          <w:bottom w:val="single" w:sz="6" w:space="1" w:color="C9D4E3"/>
        </w:pBdr>
      </w:pPr>
      <w:r>
        <w:rPr>
          <w:rFonts w:ascii="Arial" w:hAnsi="Arial" w:eastAsia="Arial"/>
          <w:b/>
          <w:i w:val="0"/>
          <w:color w:val="0E4A7A"/>
          <w:sz w:val="21"/>
        </w:rPr>
        <w:t>TEACHING AND MENTORING</w:t>
      </w:r>
    </w:p>
    <w:p>
      <w:pPr>
        <w:pStyle w:val="ListBullet"/>
        <w:spacing w:after="0"/>
      </w:pPr>
      <w:r>
        <w:rPr>
          <w:rFonts w:ascii="Georgia" w:hAnsi="Georgia" w:eastAsia="Georgia"/>
          <w:b w:val="0"/>
          <w:i w:val="0"/>
          <w:color w:val="222222"/>
          <w:sz w:val="20"/>
        </w:rPr>
        <w:t>Developed course content for ME5413 Robotics, including annual homework and final-project challenge design, tutorials, and consultation sessions.</w:t>
      </w:r>
    </w:p>
    <w:p>
      <w:pPr>
        <w:pStyle w:val="ListBullet"/>
        <w:spacing w:after="0"/>
      </w:pPr>
      <w:r>
        <w:rPr>
          <w:rFonts w:ascii="Georgia" w:hAnsi="Georgia" w:eastAsia="Georgia"/>
          <w:b w:val="0"/>
          <w:i w:val="0"/>
          <w:color w:val="222222"/>
          <w:sz w:val="20"/>
        </w:rPr>
        <w:t>Supervised 30+ Master's and 40+ Bachelor's theses and research projects.</w:t>
      </w:r>
    </w:p>
    <w:p>
      <w:pPr>
        <w:spacing w:before="200" w:after="120"/>
        <w:jc w:val="left"/>
        <w:pBdr>
          <w:bottom w:val="single" w:sz="6" w:space="1" w:color="C9D4E3"/>
        </w:pBdr>
      </w:pPr>
      <w:r>
        <w:rPr>
          <w:rFonts w:ascii="Arial" w:hAnsi="Arial" w:eastAsia="Arial"/>
          <w:b/>
          <w:i w:val="0"/>
          <w:color w:val="0E4A7A"/>
          <w:sz w:val="21"/>
        </w:rPr>
        <w:t>TECHNICAL SKILLS</w:t>
      </w:r>
    </w:p>
    <w:p>
      <w:pPr>
        <w:spacing w:after="40"/>
      </w:pPr>
      <w:r>
        <w:rPr>
          <w:rFonts w:ascii="Arial" w:hAnsi="Arial" w:eastAsia="Arial"/>
          <w:b/>
          <w:i w:val="0"/>
          <w:color w:val="0E4A7A"/>
          <w:sz w:val="20"/>
        </w:rPr>
        <w:t xml:space="preserve">Robotics: </w:t>
      </w:r>
      <w:r>
        <w:rPr>
          <w:rFonts w:ascii="Georgia" w:hAnsi="Georgia" w:eastAsia="Georgia"/>
          <w:b w:val="0"/>
          <w:i w:val="0"/>
          <w:color w:val="222222"/>
          <w:sz w:val="20"/>
        </w:rPr>
        <w:t>autonomous driving, object detection, sensor fusion, motion prediction, motion planning, motion control, scenario generation, and simulation</w:t>
      </w:r>
    </w:p>
    <w:p>
      <w:pPr>
        <w:spacing w:after="40"/>
      </w:pPr>
      <w:r>
        <w:rPr>
          <w:rFonts w:ascii="Arial" w:hAnsi="Arial" w:eastAsia="Arial"/>
          <w:b/>
          <w:i w:val="0"/>
          <w:color w:val="0E4A7A"/>
          <w:sz w:val="20"/>
        </w:rPr>
        <w:t xml:space="preserve">AI/ML: </w:t>
      </w:r>
      <w:r>
        <w:rPr>
          <w:rFonts w:ascii="Georgia" w:hAnsi="Georgia" w:eastAsia="Georgia"/>
          <w:b w:val="0"/>
          <w:i w:val="0"/>
          <w:color w:val="222222"/>
          <w:sz w:val="20"/>
        </w:rPr>
        <w:t>CNNs, transformers, diffusion models, LLMs, multi-agent systems, and Graph-RAG</w:t>
      </w:r>
    </w:p>
    <w:p>
      <w:pPr>
        <w:spacing w:after="40"/>
      </w:pPr>
      <w:r>
        <w:rPr>
          <w:rFonts w:ascii="Arial" w:hAnsi="Arial" w:eastAsia="Arial"/>
          <w:b/>
          <w:i w:val="0"/>
          <w:color w:val="0E4A7A"/>
          <w:sz w:val="20"/>
        </w:rPr>
        <w:t xml:space="preserve">Programming: </w:t>
      </w:r>
      <w:r>
        <w:rPr>
          <w:rFonts w:ascii="Georgia" w:hAnsi="Georgia" w:eastAsia="Georgia"/>
          <w:b w:val="0"/>
          <w:i w:val="0"/>
          <w:color w:val="222222"/>
          <w:sz w:val="20"/>
        </w:rPr>
        <w:t>C/C++, Python, PyTorch, TensorFlow, ROS, OpenCV, PCL, Qt, and MATLAB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 w:eastAsia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huo.sun@smart.mit.edu" TargetMode="External"/><Relationship Id="rId10" Type="http://schemas.openxmlformats.org/officeDocument/2006/relationships/hyperlink" Target="https://scholar.google.com/citations?user=xe6YcxYAAAAJ" TargetMode="External"/><Relationship Id="rId11" Type="http://schemas.openxmlformats.org/officeDocument/2006/relationships/hyperlink" Target="https://github.com/SS47816" TargetMode="External"/><Relationship Id="rId12" Type="http://schemas.openxmlformats.org/officeDocument/2006/relationships/hyperlink" Target="https://linkedin.com/in/shuosun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