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36FFE" w14:textId="77777777" w:rsidR="00301B53" w:rsidRPr="00301B53" w:rsidRDefault="00301B53" w:rsidP="00301B53">
      <w:pPr>
        <w:pStyle w:val="Heading1"/>
        <w:jc w:val="center"/>
        <w:rPr>
          <w:rFonts w:ascii="Times New Roman" w:hAnsi="Times New Roman" w:cs="Times New Roman"/>
          <w:color w:val="auto"/>
          <w:sz w:val="20"/>
          <w:szCs w:val="20"/>
        </w:rPr>
      </w:pPr>
      <w:r w:rsidRPr="00301B53">
        <w:rPr>
          <w:rFonts w:ascii="Times New Roman" w:hAnsi="Times New Roman" w:cs="Times New Roman"/>
          <w:color w:val="auto"/>
          <w:sz w:val="20"/>
          <w:szCs w:val="20"/>
        </w:rPr>
        <w:t>Measuring Market Access of the Villages in Angola</w:t>
      </w:r>
    </w:p>
    <w:p w14:paraId="0D47463B" w14:textId="77777777" w:rsidR="006B4E4F" w:rsidRPr="00301B53" w:rsidRDefault="00990E80">
      <w:pPr>
        <w:pStyle w:val="Author"/>
        <w:rPr>
          <w:rFonts w:ascii="Times New Roman" w:hAnsi="Times New Roman" w:cs="Times New Roman"/>
          <w:sz w:val="20"/>
          <w:szCs w:val="20"/>
        </w:rPr>
      </w:pPr>
      <w:r w:rsidRPr="00301B53">
        <w:rPr>
          <w:rFonts w:ascii="Times New Roman" w:hAnsi="Times New Roman" w:cs="Times New Roman"/>
          <w:sz w:val="20"/>
          <w:szCs w:val="20"/>
        </w:rPr>
        <w:t>Ifeanyi Edochie</w:t>
      </w:r>
    </w:p>
    <w:p w14:paraId="025E068D" w14:textId="77777777" w:rsidR="006B4E4F" w:rsidRPr="00301B53" w:rsidRDefault="00990E80">
      <w:pPr>
        <w:pStyle w:val="Date"/>
        <w:rPr>
          <w:rFonts w:ascii="Times New Roman" w:hAnsi="Times New Roman" w:cs="Times New Roman"/>
          <w:sz w:val="20"/>
          <w:szCs w:val="20"/>
        </w:rPr>
      </w:pPr>
      <w:r w:rsidRPr="00301B53">
        <w:rPr>
          <w:rFonts w:ascii="Times New Roman" w:hAnsi="Times New Roman" w:cs="Times New Roman"/>
          <w:sz w:val="20"/>
          <w:szCs w:val="20"/>
        </w:rPr>
        <w:t>2024-06-20</w:t>
      </w:r>
    </w:p>
    <w:p w14:paraId="3B4748EB" w14:textId="77777777" w:rsidR="006B4E4F" w:rsidRPr="00301B53" w:rsidRDefault="00990E80">
      <w:pPr>
        <w:pStyle w:val="Heading3"/>
        <w:rPr>
          <w:rFonts w:ascii="Times New Roman" w:hAnsi="Times New Roman" w:cs="Times New Roman"/>
          <w:b w:val="0"/>
          <w:bCs w:val="0"/>
          <w:color w:val="auto"/>
          <w:sz w:val="20"/>
          <w:szCs w:val="20"/>
          <w:u w:val="single"/>
        </w:rPr>
      </w:pPr>
      <w:bookmarkStart w:id="0" w:name="X2468224bf3307aec642b04f2e8ba0a4d1be2d7c"/>
      <w:bookmarkStart w:id="1" w:name="introduction"/>
      <w:r w:rsidRPr="00301B53">
        <w:rPr>
          <w:rFonts w:ascii="Times New Roman" w:hAnsi="Times New Roman" w:cs="Times New Roman"/>
          <w:b w:val="0"/>
          <w:bCs w:val="0"/>
          <w:color w:val="auto"/>
          <w:sz w:val="20"/>
          <w:szCs w:val="20"/>
          <w:u w:val="single"/>
        </w:rPr>
        <w:t>Introduction</w:t>
      </w:r>
    </w:p>
    <w:p w14:paraId="38C53C0F" w14:textId="7BF1AB21" w:rsidR="006B4E4F" w:rsidRPr="00301B53" w:rsidRDefault="00990E80">
      <w:pPr>
        <w:pStyle w:val="FirstParagraph"/>
        <w:rPr>
          <w:rFonts w:ascii="Times New Roman" w:hAnsi="Times New Roman" w:cs="Times New Roman"/>
          <w:sz w:val="20"/>
          <w:szCs w:val="20"/>
        </w:rPr>
      </w:pPr>
      <w:commentRangeStart w:id="2"/>
      <w:r w:rsidRPr="00301B53">
        <w:rPr>
          <w:rFonts w:ascii="Times New Roman" w:hAnsi="Times New Roman" w:cs="Times New Roman"/>
          <w:sz w:val="20"/>
          <w:szCs w:val="20"/>
        </w:rPr>
        <w:t>An important goal of development in areas of transportation and land use policy is improving the accessibility of the poor to basic services. Angola is a country with 35.9 million people (</w:t>
      </w:r>
      <w:r w:rsidR="00DE6FB6">
        <w:rPr>
          <w:rFonts w:ascii="Times New Roman" w:hAnsi="Times New Roman" w:cs="Times New Roman"/>
          <w:sz w:val="20"/>
          <w:szCs w:val="20"/>
        </w:rPr>
        <w:t xml:space="preserve">World </w:t>
      </w:r>
      <w:r w:rsidRPr="00301B53">
        <w:rPr>
          <w:rFonts w:ascii="Times New Roman" w:hAnsi="Times New Roman" w:cs="Times New Roman"/>
          <w:sz w:val="20"/>
          <w:szCs w:val="20"/>
        </w:rPr>
        <w:t>Bank 2016) spread over a vast area of nearly half a million square k</w:t>
      </w:r>
      <w:r w:rsidRPr="00301B53">
        <w:rPr>
          <w:rFonts w:ascii="Times New Roman" w:hAnsi="Times New Roman" w:cs="Times New Roman"/>
          <w:sz w:val="20"/>
          <w:szCs w:val="20"/>
        </w:rPr>
        <w:t>ilometers. The country is one of the largest within the continent and a significant proportion of its people live in remote areas. In addition, the transportation infrastructure within the country which makes reaching those in need to provide access to ser</w:t>
      </w:r>
      <w:r w:rsidRPr="00301B53">
        <w:rPr>
          <w:rFonts w:ascii="Times New Roman" w:hAnsi="Times New Roman" w:cs="Times New Roman"/>
          <w:sz w:val="20"/>
          <w:szCs w:val="20"/>
        </w:rPr>
        <w:t>vices remains a development challenge. Consequently, a significant proportion of rural communities have no markets or financial services which makes participation in the economy more difficult particularly for the poor.</w:t>
      </w:r>
      <w:commentRangeEnd w:id="2"/>
      <w:r w:rsidR="00A45CBE">
        <w:rPr>
          <w:rStyle w:val="CommentReference"/>
        </w:rPr>
        <w:commentReference w:id="2"/>
      </w:r>
    </w:p>
    <w:p w14:paraId="019DD961" w14:textId="77777777" w:rsidR="006B4E4F" w:rsidRPr="00301B53" w:rsidRDefault="00990E80">
      <w:pPr>
        <w:pStyle w:val="BodyText"/>
        <w:rPr>
          <w:rFonts w:ascii="Times New Roman" w:hAnsi="Times New Roman" w:cs="Times New Roman"/>
          <w:sz w:val="20"/>
          <w:szCs w:val="20"/>
        </w:rPr>
      </w:pPr>
      <w:r w:rsidRPr="00301B53">
        <w:rPr>
          <w:rFonts w:ascii="Times New Roman" w:hAnsi="Times New Roman" w:cs="Times New Roman"/>
          <w:sz w:val="20"/>
          <w:szCs w:val="20"/>
        </w:rPr>
        <w:t>In this study, we apply data from op</w:t>
      </w:r>
      <w:r w:rsidRPr="00301B53">
        <w:rPr>
          <w:rFonts w:ascii="Times New Roman" w:hAnsi="Times New Roman" w:cs="Times New Roman"/>
          <w:sz w:val="20"/>
          <w:szCs w:val="20"/>
        </w:rPr>
        <w:t>en street maps (OSM) (OpenStreetMap contributors 2017) on the available road infrastructure and the locations of all markets and financial services within Angola. We use this to measure the expected travel times from each village community within the count</w:t>
      </w:r>
      <w:r w:rsidRPr="00301B53">
        <w:rPr>
          <w:rFonts w:ascii="Times New Roman" w:hAnsi="Times New Roman" w:cs="Times New Roman"/>
          <w:sz w:val="20"/>
          <w:szCs w:val="20"/>
        </w:rPr>
        <w:t>ry to markets and financial services. This allows us to answer the following questions:</w:t>
      </w:r>
    </w:p>
    <w:p w14:paraId="1FA90E1F" w14:textId="77777777" w:rsidR="006B4E4F" w:rsidRPr="00301B53" w:rsidRDefault="00990E80">
      <w:pPr>
        <w:pStyle w:val="Compact"/>
        <w:numPr>
          <w:ilvl w:val="0"/>
          <w:numId w:val="2"/>
        </w:numPr>
        <w:rPr>
          <w:rFonts w:ascii="Times New Roman" w:hAnsi="Times New Roman" w:cs="Times New Roman"/>
          <w:sz w:val="20"/>
          <w:szCs w:val="20"/>
        </w:rPr>
      </w:pPr>
      <w:r w:rsidRPr="00301B53">
        <w:rPr>
          <w:rFonts w:ascii="Times New Roman" w:hAnsi="Times New Roman" w:cs="Times New Roman"/>
          <w:sz w:val="20"/>
          <w:szCs w:val="20"/>
        </w:rPr>
        <w:t>What is the spatial distribution of markets and financial services within the country?</w:t>
      </w:r>
    </w:p>
    <w:p w14:paraId="338F715D" w14:textId="77777777" w:rsidR="006B4E4F" w:rsidRPr="00301B53" w:rsidRDefault="00990E80">
      <w:pPr>
        <w:pStyle w:val="Compact"/>
        <w:numPr>
          <w:ilvl w:val="0"/>
          <w:numId w:val="2"/>
        </w:numPr>
        <w:rPr>
          <w:rFonts w:ascii="Times New Roman" w:hAnsi="Times New Roman" w:cs="Times New Roman"/>
          <w:sz w:val="20"/>
          <w:szCs w:val="20"/>
        </w:rPr>
      </w:pPr>
      <w:r w:rsidRPr="00301B53">
        <w:rPr>
          <w:rFonts w:ascii="Times New Roman" w:hAnsi="Times New Roman" w:cs="Times New Roman"/>
          <w:sz w:val="20"/>
          <w:szCs w:val="20"/>
        </w:rPr>
        <w:t>What is the spatial allocation of roads within the country?</w:t>
      </w:r>
    </w:p>
    <w:p w14:paraId="20FCC14F" w14:textId="143FA484" w:rsidR="006B4E4F" w:rsidRPr="00301B53" w:rsidRDefault="00990E80">
      <w:pPr>
        <w:pStyle w:val="Compact"/>
        <w:numPr>
          <w:ilvl w:val="0"/>
          <w:numId w:val="2"/>
        </w:numPr>
        <w:rPr>
          <w:rFonts w:ascii="Times New Roman" w:hAnsi="Times New Roman" w:cs="Times New Roman"/>
          <w:sz w:val="20"/>
          <w:szCs w:val="20"/>
        </w:rPr>
      </w:pPr>
      <w:r w:rsidRPr="00301B53">
        <w:rPr>
          <w:rFonts w:ascii="Times New Roman" w:hAnsi="Times New Roman" w:cs="Times New Roman"/>
          <w:sz w:val="20"/>
          <w:szCs w:val="20"/>
        </w:rPr>
        <w:t>How accessible is eac</w:t>
      </w:r>
      <w:r w:rsidRPr="00301B53">
        <w:rPr>
          <w:rFonts w:ascii="Times New Roman" w:hAnsi="Times New Roman" w:cs="Times New Roman"/>
          <w:sz w:val="20"/>
          <w:szCs w:val="20"/>
        </w:rPr>
        <w:t>h village community from their nearest market/financial service</w:t>
      </w:r>
      <w:r w:rsidR="00301B53">
        <w:rPr>
          <w:rFonts w:ascii="Times New Roman" w:hAnsi="Times New Roman" w:cs="Times New Roman"/>
          <w:sz w:val="20"/>
          <w:szCs w:val="20"/>
        </w:rPr>
        <w:t>/district centers</w:t>
      </w:r>
      <w:r w:rsidRPr="00301B53">
        <w:rPr>
          <w:rFonts w:ascii="Times New Roman" w:hAnsi="Times New Roman" w:cs="Times New Roman"/>
          <w:sz w:val="20"/>
          <w:szCs w:val="20"/>
        </w:rPr>
        <w:t>?</w:t>
      </w:r>
    </w:p>
    <w:p w14:paraId="1B90BE98" w14:textId="77777777" w:rsidR="006B4E4F" w:rsidRPr="00301B53" w:rsidRDefault="00990E80">
      <w:pPr>
        <w:pStyle w:val="Heading3"/>
        <w:rPr>
          <w:rFonts w:ascii="Times New Roman" w:hAnsi="Times New Roman" w:cs="Times New Roman"/>
          <w:b w:val="0"/>
          <w:bCs w:val="0"/>
          <w:color w:val="auto"/>
          <w:sz w:val="20"/>
          <w:szCs w:val="20"/>
          <w:u w:val="single"/>
        </w:rPr>
      </w:pPr>
      <w:bookmarkStart w:id="3" w:name="the-methodology-data"/>
      <w:bookmarkEnd w:id="1"/>
      <w:r w:rsidRPr="00301B53">
        <w:rPr>
          <w:rFonts w:ascii="Times New Roman" w:hAnsi="Times New Roman" w:cs="Times New Roman"/>
          <w:b w:val="0"/>
          <w:bCs w:val="0"/>
          <w:color w:val="auto"/>
          <w:sz w:val="20"/>
          <w:szCs w:val="20"/>
          <w:u w:val="single"/>
        </w:rPr>
        <w:t>The Methodology &amp; Data</w:t>
      </w:r>
    </w:p>
    <w:p w14:paraId="1AEC829C" w14:textId="77777777" w:rsidR="006B4E4F" w:rsidRPr="00301B53" w:rsidRDefault="00990E80">
      <w:pPr>
        <w:pStyle w:val="FirstParagraph"/>
        <w:rPr>
          <w:rFonts w:ascii="Times New Roman" w:hAnsi="Times New Roman" w:cs="Times New Roman"/>
          <w:sz w:val="20"/>
          <w:szCs w:val="20"/>
        </w:rPr>
      </w:pPr>
      <w:r w:rsidRPr="00301B53">
        <w:rPr>
          <w:rFonts w:ascii="Times New Roman" w:hAnsi="Times New Roman" w:cs="Times New Roman"/>
          <w:sz w:val="20"/>
          <w:szCs w:val="20"/>
        </w:rPr>
        <w:t xml:space="preserve">In measuring the expected length of </w:t>
      </w:r>
      <w:proofErr w:type="gramStart"/>
      <w:r w:rsidRPr="00301B53">
        <w:rPr>
          <w:rFonts w:ascii="Times New Roman" w:hAnsi="Times New Roman" w:cs="Times New Roman"/>
          <w:sz w:val="20"/>
          <w:szCs w:val="20"/>
        </w:rPr>
        <w:t>time</w:t>
      </w:r>
      <w:proofErr w:type="gramEnd"/>
      <w:r w:rsidRPr="00301B53">
        <w:rPr>
          <w:rFonts w:ascii="Times New Roman" w:hAnsi="Times New Roman" w:cs="Times New Roman"/>
          <w:sz w:val="20"/>
          <w:szCs w:val="20"/>
        </w:rPr>
        <w:t xml:space="preserve"> it takes each village community to arrive at the nearest market or financial service, we combine the community geolocation data</w:t>
      </w:r>
      <w:r w:rsidRPr="00301B53">
        <w:rPr>
          <w:rFonts w:ascii="Times New Roman" w:hAnsi="Times New Roman" w:cs="Times New Roman"/>
          <w:sz w:val="20"/>
          <w:szCs w:val="20"/>
        </w:rPr>
        <w:t xml:space="preserve"> from the 2018 census with the road network map and the location of all markets and financial services within the country. Specifically, we apply the following steps:</w:t>
      </w:r>
    </w:p>
    <w:p w14:paraId="7E5B4B09" w14:textId="77777777" w:rsidR="006B4E4F" w:rsidRPr="00301B53" w:rsidRDefault="00990E80">
      <w:pPr>
        <w:pStyle w:val="Compact"/>
        <w:numPr>
          <w:ilvl w:val="0"/>
          <w:numId w:val="3"/>
        </w:numPr>
        <w:rPr>
          <w:rFonts w:ascii="Times New Roman" w:hAnsi="Times New Roman" w:cs="Times New Roman"/>
          <w:sz w:val="20"/>
          <w:szCs w:val="20"/>
        </w:rPr>
      </w:pPr>
      <w:r w:rsidRPr="00301B53">
        <w:rPr>
          <w:rFonts w:ascii="Times New Roman" w:hAnsi="Times New Roman" w:cs="Times New Roman"/>
          <w:sz w:val="20"/>
          <w:szCs w:val="20"/>
        </w:rPr>
        <w:t>We obtain and clean the community geolocated data to ensure each location is within the c</w:t>
      </w:r>
      <w:r w:rsidRPr="00301B53">
        <w:rPr>
          <w:rFonts w:ascii="Times New Roman" w:hAnsi="Times New Roman" w:cs="Times New Roman"/>
          <w:sz w:val="20"/>
          <w:szCs w:val="20"/>
        </w:rPr>
        <w:t>ountry and remove all incorrectly geocoded communities.</w:t>
      </w:r>
    </w:p>
    <w:p w14:paraId="0F5A8ED9" w14:textId="77777777" w:rsidR="006B4E4F" w:rsidRPr="00301B53" w:rsidRDefault="00990E80">
      <w:pPr>
        <w:pStyle w:val="FirstParagraph"/>
        <w:rPr>
          <w:rFonts w:ascii="Times New Roman" w:hAnsi="Times New Roman" w:cs="Times New Roman"/>
          <w:sz w:val="20"/>
          <w:szCs w:val="20"/>
        </w:rPr>
      </w:pPr>
      <w:r w:rsidRPr="00301B53">
        <w:rPr>
          <w:rFonts w:ascii="Times New Roman" w:hAnsi="Times New Roman" w:cs="Times New Roman"/>
          <w:sz w:val="20"/>
          <w:szCs w:val="20"/>
        </w:rPr>
        <w:t>The locations of the 23088 geolocated communities spread across the country as follows:</w:t>
      </w:r>
    </w:p>
    <w:p w14:paraId="3FC0CCE0" w14:textId="77777777" w:rsidR="00301B53" w:rsidRDefault="00990E80" w:rsidP="00301B53">
      <w:pPr>
        <w:pStyle w:val="BodyText"/>
        <w:keepNext/>
        <w:jc w:val="center"/>
      </w:pPr>
      <w:r w:rsidRPr="00301B53">
        <w:rPr>
          <w:rFonts w:ascii="Times New Roman" w:hAnsi="Times New Roman" w:cs="Times New Roman"/>
          <w:noProof/>
          <w:sz w:val="20"/>
          <w:szCs w:val="20"/>
        </w:rPr>
        <w:drawing>
          <wp:inline distT="0" distB="0" distL="0" distR="0" wp14:anchorId="2B93CBA0" wp14:editId="1CF9279F">
            <wp:extent cx="3101009" cy="256032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man/figures/README-unnamed-chunk-2-1.png"/>
                    <pic:cNvPicPr>
                      <a:picLocks noChangeAspect="1" noChangeArrowheads="1"/>
                    </pic:cNvPicPr>
                  </pic:nvPicPr>
                  <pic:blipFill>
                    <a:blip r:embed="rId11"/>
                    <a:stretch>
                      <a:fillRect/>
                    </a:stretch>
                  </pic:blipFill>
                  <pic:spPr bwMode="auto">
                    <a:xfrm>
                      <a:off x="0" y="0"/>
                      <a:ext cx="3133356" cy="2587027"/>
                    </a:xfrm>
                    <a:prstGeom prst="rect">
                      <a:avLst/>
                    </a:prstGeom>
                    <a:noFill/>
                    <a:ln w="9525">
                      <a:noFill/>
                      <a:headEnd/>
                      <a:tailEnd/>
                    </a:ln>
                  </pic:spPr>
                </pic:pic>
              </a:graphicData>
            </a:graphic>
          </wp:inline>
        </w:drawing>
      </w:r>
    </w:p>
    <w:p w14:paraId="2026CC5D" w14:textId="3A7DB149" w:rsidR="006B4E4F" w:rsidRPr="00301B53" w:rsidRDefault="00301B53" w:rsidP="00301B53">
      <w:pPr>
        <w:pStyle w:val="Caption"/>
        <w:jc w:val="center"/>
        <w:rPr>
          <w:rFonts w:ascii="Times New Roman" w:hAnsi="Times New Roman" w:cs="Times New Roman"/>
          <w:sz w:val="20"/>
          <w:szCs w:val="20"/>
        </w:rPr>
      </w:pPr>
      <w:r>
        <w:t xml:space="preserve">Figure </w:t>
      </w:r>
      <w:fldSimple w:instr=" SEQ Figure \* ARABIC ">
        <w:r w:rsidR="00DE6FB6">
          <w:rPr>
            <w:noProof/>
          </w:rPr>
          <w:t>1</w:t>
        </w:r>
      </w:fldSimple>
      <w:r>
        <w:t>: Village Locations</w:t>
      </w:r>
    </w:p>
    <w:p w14:paraId="0B7AC1BD" w14:textId="77777777" w:rsidR="006B4E4F" w:rsidRPr="00301B53" w:rsidRDefault="00990E80">
      <w:pPr>
        <w:pStyle w:val="Compact"/>
        <w:numPr>
          <w:ilvl w:val="0"/>
          <w:numId w:val="4"/>
        </w:numPr>
        <w:rPr>
          <w:rFonts w:ascii="Times New Roman" w:hAnsi="Times New Roman" w:cs="Times New Roman"/>
          <w:sz w:val="20"/>
          <w:szCs w:val="20"/>
        </w:rPr>
      </w:pPr>
      <w:r w:rsidRPr="00301B53">
        <w:rPr>
          <w:rFonts w:ascii="Times New Roman" w:hAnsi="Times New Roman" w:cs="Times New Roman"/>
          <w:sz w:val="20"/>
          <w:szCs w:val="20"/>
        </w:rPr>
        <w:lastRenderedPageBreak/>
        <w:t>We create a query box within which the locations of all markets, ATMs and Banks as well as the road network ma</w:t>
      </w:r>
      <w:r w:rsidRPr="00301B53">
        <w:rPr>
          <w:rFonts w:ascii="Times New Roman" w:hAnsi="Times New Roman" w:cs="Times New Roman"/>
          <w:sz w:val="20"/>
          <w:szCs w:val="20"/>
        </w:rPr>
        <w:t xml:space="preserve">p will be return from the Open Street Map server. The query box is based on the geospatial extent of the country </w:t>
      </w:r>
      <w:proofErr w:type="gramStart"/>
      <w:r w:rsidRPr="00301B53">
        <w:rPr>
          <w:rFonts w:ascii="Times New Roman" w:hAnsi="Times New Roman" w:cs="Times New Roman"/>
          <w:sz w:val="20"/>
          <w:szCs w:val="20"/>
        </w:rPr>
        <w:t>i.e.</w:t>
      </w:r>
      <w:proofErr w:type="gramEnd"/>
      <w:r w:rsidRPr="00301B53">
        <w:rPr>
          <w:rFonts w:ascii="Times New Roman" w:hAnsi="Times New Roman" w:cs="Times New Roman"/>
          <w:sz w:val="20"/>
          <w:szCs w:val="20"/>
        </w:rPr>
        <w:t> the maximum and minimum coordinate values intersecting the country in a square shape. Angola shares a border with Zambia to the East, Nami</w:t>
      </w:r>
      <w:r w:rsidRPr="00301B53">
        <w:rPr>
          <w:rFonts w:ascii="Times New Roman" w:hAnsi="Times New Roman" w:cs="Times New Roman"/>
          <w:sz w:val="20"/>
          <w:szCs w:val="20"/>
        </w:rPr>
        <w:t xml:space="preserve">bia to the South and the Democratic Republic of Congo (DRC) to the North. Like many other countries, individuals and families living close to the border in Angola </w:t>
      </w:r>
      <w:proofErr w:type="gramStart"/>
      <w:r w:rsidRPr="00301B53">
        <w:rPr>
          <w:rFonts w:ascii="Times New Roman" w:hAnsi="Times New Roman" w:cs="Times New Roman"/>
          <w:sz w:val="20"/>
          <w:szCs w:val="20"/>
        </w:rPr>
        <w:t>are able to</w:t>
      </w:r>
      <w:proofErr w:type="gramEnd"/>
      <w:r w:rsidRPr="00301B53">
        <w:rPr>
          <w:rFonts w:ascii="Times New Roman" w:hAnsi="Times New Roman" w:cs="Times New Roman"/>
          <w:sz w:val="20"/>
          <w:szCs w:val="20"/>
        </w:rPr>
        <w:t xml:space="preserve"> skip across to satisfy their needs without recourse to any disallowing border pol</w:t>
      </w:r>
      <w:r w:rsidRPr="00301B53">
        <w:rPr>
          <w:rFonts w:ascii="Times New Roman" w:hAnsi="Times New Roman" w:cs="Times New Roman"/>
          <w:sz w:val="20"/>
          <w:szCs w:val="20"/>
        </w:rPr>
        <w:t>icies. Consequently, we add an additional 50km (upon expert advice) to the border to query box previous described to account for access to services in the neighboring countries.</w:t>
      </w:r>
    </w:p>
    <w:p w14:paraId="7F671ABE" w14:textId="77777777" w:rsidR="006B4E4F" w:rsidRPr="00301B53" w:rsidRDefault="00990E80">
      <w:pPr>
        <w:pStyle w:val="FirstParagraph"/>
        <w:rPr>
          <w:rFonts w:ascii="Times New Roman" w:hAnsi="Times New Roman" w:cs="Times New Roman"/>
          <w:sz w:val="20"/>
          <w:szCs w:val="20"/>
        </w:rPr>
      </w:pPr>
      <w:r w:rsidRPr="00301B53">
        <w:rPr>
          <w:rFonts w:ascii="Times New Roman" w:hAnsi="Times New Roman" w:cs="Times New Roman"/>
          <w:sz w:val="20"/>
          <w:szCs w:val="20"/>
        </w:rPr>
        <w:t>We apply an OSM database GET query to extract locations of all markets, ATMs a</w:t>
      </w:r>
      <w:r w:rsidRPr="00301B53">
        <w:rPr>
          <w:rFonts w:ascii="Times New Roman" w:hAnsi="Times New Roman" w:cs="Times New Roman"/>
          <w:sz w:val="20"/>
          <w:szCs w:val="20"/>
        </w:rPr>
        <w:t xml:space="preserve">nd Banks within Angola based on the </w:t>
      </w:r>
      <w:proofErr w:type="gramStart"/>
      <w:r w:rsidRPr="00301B53">
        <w:rPr>
          <w:rFonts w:ascii="Times New Roman" w:hAnsi="Times New Roman" w:cs="Times New Roman"/>
          <w:sz w:val="20"/>
          <w:szCs w:val="20"/>
        </w:rPr>
        <w:t>aforementioned query</w:t>
      </w:r>
      <w:proofErr w:type="gramEnd"/>
      <w:r w:rsidRPr="00301B53">
        <w:rPr>
          <w:rFonts w:ascii="Times New Roman" w:hAnsi="Times New Roman" w:cs="Times New Roman"/>
          <w:sz w:val="20"/>
          <w:szCs w:val="20"/>
        </w:rPr>
        <w:t xml:space="preserve"> paremeters. One disadvantage of the OSM data is that it is often incomplete. To control for this, proxy OSM’s missing markets by including the center of activity within each district to the data. We </w:t>
      </w:r>
      <w:r w:rsidRPr="00301B53">
        <w:rPr>
          <w:rFonts w:ascii="Times New Roman" w:hAnsi="Times New Roman" w:cs="Times New Roman"/>
          <w:sz w:val="20"/>
          <w:szCs w:val="20"/>
        </w:rPr>
        <w:t>identify these centers of activity using the WorldPop building footprint data (Dooley et al. 2021) to find the 100 square meter tile in each district with the highest building count. The result of the OSM database GET query and the centers of activity with</w:t>
      </w:r>
      <w:r w:rsidRPr="00301B53">
        <w:rPr>
          <w:rFonts w:ascii="Times New Roman" w:hAnsi="Times New Roman" w:cs="Times New Roman"/>
          <w:sz w:val="20"/>
          <w:szCs w:val="20"/>
        </w:rPr>
        <w:t>in each district amount to 1771 potential destinations.</w:t>
      </w:r>
    </w:p>
    <w:p w14:paraId="796DF07E" w14:textId="027087CB" w:rsidR="00DE6FB6" w:rsidRDefault="00DE6FB6" w:rsidP="00DE6FB6">
      <w:pPr>
        <w:pStyle w:val="Caption"/>
        <w:keepNext/>
        <w:jc w:val="center"/>
      </w:pPr>
      <w:r>
        <w:t xml:space="preserve">Figure </w:t>
      </w:r>
      <w:fldSimple w:instr=" SEQ Figure \* ARABIC ">
        <w:r>
          <w:rPr>
            <w:noProof/>
          </w:rPr>
          <w:t>2</w:t>
        </w:r>
      </w:fldSimple>
      <w:r>
        <w:t>: Origins and Destinations</w:t>
      </w:r>
    </w:p>
    <w:p w14:paraId="10F89432" w14:textId="77777777" w:rsidR="00301B53" w:rsidRDefault="00990E80" w:rsidP="00301B53">
      <w:pPr>
        <w:pStyle w:val="BodyText"/>
        <w:keepNext/>
        <w:jc w:val="center"/>
      </w:pPr>
      <w:r w:rsidRPr="00301B53">
        <w:rPr>
          <w:rFonts w:ascii="Times New Roman" w:hAnsi="Times New Roman" w:cs="Times New Roman"/>
          <w:noProof/>
          <w:sz w:val="20"/>
          <w:szCs w:val="20"/>
        </w:rPr>
        <w:drawing>
          <wp:inline distT="0" distB="0" distL="0" distR="0" wp14:anchorId="351BFE71" wp14:editId="487E447C">
            <wp:extent cx="3252083" cy="2464904"/>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man/figures/README-unnamed-chunk-3-1.png"/>
                    <pic:cNvPicPr>
                      <a:picLocks noChangeAspect="1" noChangeArrowheads="1"/>
                    </pic:cNvPicPr>
                  </pic:nvPicPr>
                  <pic:blipFill>
                    <a:blip r:embed="rId12"/>
                    <a:stretch>
                      <a:fillRect/>
                    </a:stretch>
                  </pic:blipFill>
                  <pic:spPr bwMode="auto">
                    <a:xfrm>
                      <a:off x="0" y="0"/>
                      <a:ext cx="3274148" cy="2481628"/>
                    </a:xfrm>
                    <a:prstGeom prst="rect">
                      <a:avLst/>
                    </a:prstGeom>
                    <a:noFill/>
                    <a:ln w="9525">
                      <a:noFill/>
                      <a:headEnd/>
                      <a:tailEnd/>
                    </a:ln>
                  </pic:spPr>
                </pic:pic>
              </a:graphicData>
            </a:graphic>
          </wp:inline>
        </w:drawing>
      </w:r>
    </w:p>
    <w:p w14:paraId="3179D5DF" w14:textId="3E4B68E1" w:rsidR="006B4E4F" w:rsidRPr="00301B53" w:rsidRDefault="00990E80">
      <w:pPr>
        <w:pStyle w:val="BodyText"/>
        <w:rPr>
          <w:rFonts w:ascii="Times New Roman" w:hAnsi="Times New Roman" w:cs="Times New Roman"/>
          <w:sz w:val="20"/>
          <w:szCs w:val="20"/>
        </w:rPr>
      </w:pPr>
      <w:r w:rsidRPr="00301B53">
        <w:rPr>
          <w:rFonts w:ascii="Times New Roman" w:hAnsi="Times New Roman" w:cs="Times New Roman"/>
          <w:sz w:val="20"/>
          <w:szCs w:val="20"/>
        </w:rPr>
        <w:t>Note: The map shows community locations (in blue) and markets, financial services &amp; district centers (in red)</w:t>
      </w:r>
    </w:p>
    <w:p w14:paraId="2A0EA6C0" w14:textId="013EFF5D" w:rsidR="006B4E4F" w:rsidRPr="00301B53" w:rsidRDefault="00990E80">
      <w:pPr>
        <w:pStyle w:val="Compact"/>
        <w:numPr>
          <w:ilvl w:val="0"/>
          <w:numId w:val="5"/>
        </w:numPr>
        <w:rPr>
          <w:rFonts w:ascii="Times New Roman" w:hAnsi="Times New Roman" w:cs="Times New Roman"/>
          <w:sz w:val="20"/>
          <w:szCs w:val="20"/>
        </w:rPr>
      </w:pPr>
      <w:r w:rsidRPr="00301B53">
        <w:rPr>
          <w:rFonts w:ascii="Times New Roman" w:hAnsi="Times New Roman" w:cs="Times New Roman"/>
          <w:sz w:val="20"/>
          <w:szCs w:val="20"/>
        </w:rPr>
        <w:t>Likewise, we use the same query system to extract the road network system data within th</w:t>
      </w:r>
      <w:r w:rsidRPr="00301B53">
        <w:rPr>
          <w:rFonts w:ascii="Times New Roman" w:hAnsi="Times New Roman" w:cs="Times New Roman"/>
          <w:sz w:val="20"/>
          <w:szCs w:val="20"/>
        </w:rPr>
        <w:t>e country. We filter for the lines or multi-lines data with the following classifications: “motorway”, “primary”, “secondary”, “tertiary”, “unclassified”, “residential”, “trunk”, “road”, “</w:t>
      </w:r>
      <w:proofErr w:type="spellStart"/>
      <w:r w:rsidRPr="00301B53">
        <w:rPr>
          <w:rFonts w:ascii="Times New Roman" w:hAnsi="Times New Roman" w:cs="Times New Roman"/>
          <w:sz w:val="20"/>
          <w:szCs w:val="20"/>
        </w:rPr>
        <w:t>motorway_link</w:t>
      </w:r>
      <w:proofErr w:type="spellEnd"/>
      <w:r w:rsidRPr="00301B53">
        <w:rPr>
          <w:rFonts w:ascii="Times New Roman" w:hAnsi="Times New Roman" w:cs="Times New Roman"/>
          <w:sz w:val="20"/>
          <w:szCs w:val="20"/>
        </w:rPr>
        <w:t>”,</w:t>
      </w:r>
      <w:r w:rsidR="00DE6FB6">
        <w:rPr>
          <w:rFonts w:ascii="Times New Roman" w:hAnsi="Times New Roman" w:cs="Times New Roman"/>
          <w:sz w:val="20"/>
          <w:szCs w:val="20"/>
        </w:rPr>
        <w:t xml:space="preserve"> </w:t>
      </w:r>
      <w:r w:rsidRPr="00301B53">
        <w:rPr>
          <w:rFonts w:ascii="Times New Roman" w:hAnsi="Times New Roman" w:cs="Times New Roman"/>
          <w:sz w:val="20"/>
          <w:szCs w:val="20"/>
        </w:rPr>
        <w:t>“</w:t>
      </w:r>
      <w:proofErr w:type="spellStart"/>
      <w:r w:rsidRPr="00301B53">
        <w:rPr>
          <w:rFonts w:ascii="Times New Roman" w:hAnsi="Times New Roman" w:cs="Times New Roman"/>
          <w:sz w:val="20"/>
          <w:szCs w:val="20"/>
        </w:rPr>
        <w:t>trunk_link</w:t>
      </w:r>
      <w:proofErr w:type="spellEnd"/>
      <w:r w:rsidRPr="00301B53">
        <w:rPr>
          <w:rFonts w:ascii="Times New Roman" w:hAnsi="Times New Roman" w:cs="Times New Roman"/>
          <w:sz w:val="20"/>
          <w:szCs w:val="20"/>
        </w:rPr>
        <w:t>”, “</w:t>
      </w:r>
      <w:proofErr w:type="spellStart"/>
      <w:r w:rsidRPr="00301B53">
        <w:rPr>
          <w:rFonts w:ascii="Times New Roman" w:hAnsi="Times New Roman" w:cs="Times New Roman"/>
          <w:sz w:val="20"/>
          <w:szCs w:val="20"/>
        </w:rPr>
        <w:t>primary_link</w:t>
      </w:r>
      <w:proofErr w:type="spellEnd"/>
      <w:r w:rsidRPr="00301B53">
        <w:rPr>
          <w:rFonts w:ascii="Times New Roman" w:hAnsi="Times New Roman" w:cs="Times New Roman"/>
          <w:sz w:val="20"/>
          <w:szCs w:val="20"/>
        </w:rPr>
        <w:t>”, “</w:t>
      </w:r>
      <w:proofErr w:type="spellStart"/>
      <w:r w:rsidRPr="00301B53">
        <w:rPr>
          <w:rFonts w:ascii="Times New Roman" w:hAnsi="Times New Roman" w:cs="Times New Roman"/>
          <w:sz w:val="20"/>
          <w:szCs w:val="20"/>
        </w:rPr>
        <w:t>secondary_link</w:t>
      </w:r>
      <w:proofErr w:type="spellEnd"/>
      <w:r w:rsidRPr="00301B53">
        <w:rPr>
          <w:rFonts w:ascii="Times New Roman" w:hAnsi="Times New Roman" w:cs="Times New Roman"/>
          <w:sz w:val="20"/>
          <w:szCs w:val="20"/>
        </w:rPr>
        <w:t>”, “</w:t>
      </w:r>
      <w:proofErr w:type="spellStart"/>
      <w:r w:rsidRPr="00301B53">
        <w:rPr>
          <w:rFonts w:ascii="Times New Roman" w:hAnsi="Times New Roman" w:cs="Times New Roman"/>
          <w:sz w:val="20"/>
          <w:szCs w:val="20"/>
        </w:rPr>
        <w:t>tert</w:t>
      </w:r>
      <w:r w:rsidRPr="00301B53">
        <w:rPr>
          <w:rFonts w:ascii="Times New Roman" w:hAnsi="Times New Roman" w:cs="Times New Roman"/>
          <w:sz w:val="20"/>
          <w:szCs w:val="20"/>
        </w:rPr>
        <w:t>iary_link</w:t>
      </w:r>
      <w:proofErr w:type="spellEnd"/>
      <w:r w:rsidRPr="00301B53">
        <w:rPr>
          <w:rFonts w:ascii="Times New Roman" w:hAnsi="Times New Roman" w:cs="Times New Roman"/>
          <w:sz w:val="20"/>
          <w:szCs w:val="20"/>
        </w:rPr>
        <w:t>”. We apply a cleaning process to the road network lines data performing the following operations:</w:t>
      </w:r>
    </w:p>
    <w:p w14:paraId="0F1FEC52" w14:textId="77777777" w:rsidR="006B4E4F" w:rsidRPr="00301B53" w:rsidRDefault="00990E80">
      <w:pPr>
        <w:pStyle w:val="Compact"/>
        <w:numPr>
          <w:ilvl w:val="0"/>
          <w:numId w:val="6"/>
        </w:numPr>
        <w:rPr>
          <w:rFonts w:ascii="Times New Roman" w:hAnsi="Times New Roman" w:cs="Times New Roman"/>
          <w:sz w:val="20"/>
          <w:szCs w:val="20"/>
        </w:rPr>
      </w:pPr>
      <w:r w:rsidRPr="00301B53">
        <w:rPr>
          <w:rFonts w:ascii="Times New Roman" w:hAnsi="Times New Roman" w:cs="Times New Roman"/>
          <w:sz w:val="20"/>
          <w:szCs w:val="20"/>
        </w:rPr>
        <w:t xml:space="preserve">Due to </w:t>
      </w:r>
      <w:proofErr w:type="gramStart"/>
      <w:r w:rsidRPr="00301B53">
        <w:rPr>
          <w:rFonts w:ascii="Times New Roman" w:hAnsi="Times New Roman" w:cs="Times New Roman"/>
          <w:sz w:val="20"/>
          <w:szCs w:val="20"/>
        </w:rPr>
        <w:t>a large number of</w:t>
      </w:r>
      <w:proofErr w:type="gramEnd"/>
      <w:r w:rsidRPr="00301B53">
        <w:rPr>
          <w:rFonts w:ascii="Times New Roman" w:hAnsi="Times New Roman" w:cs="Times New Roman"/>
          <w:sz w:val="20"/>
          <w:szCs w:val="20"/>
        </w:rPr>
        <w:t xml:space="preserve"> missing speed limits within the road segment data, we create a speed dictionary assigning an expected speed to each type of</w:t>
      </w:r>
      <w:r w:rsidRPr="00301B53">
        <w:rPr>
          <w:rFonts w:ascii="Times New Roman" w:hAnsi="Times New Roman" w:cs="Times New Roman"/>
          <w:sz w:val="20"/>
          <w:szCs w:val="20"/>
        </w:rPr>
        <w:t xml:space="preserve"> road. We apply adjustments for the surface quality of each road.</w:t>
      </w:r>
    </w:p>
    <w:p w14:paraId="56B9ADBA" w14:textId="77777777" w:rsidR="006B4E4F" w:rsidRPr="00301B53" w:rsidRDefault="00990E80">
      <w:pPr>
        <w:pStyle w:val="FirstParagraph"/>
        <w:rPr>
          <w:rFonts w:ascii="Times New Roman" w:hAnsi="Times New Roman" w:cs="Times New Roman"/>
          <w:sz w:val="20"/>
          <w:szCs w:val="20"/>
        </w:rPr>
      </w:pPr>
      <m:oMathPara>
        <m:oMathParaPr>
          <m:jc m:val="center"/>
        </m:oMathParaPr>
        <m:oMath>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rtq</m:t>
              </m:r>
            </m:sub>
          </m:sSub>
          <m:r>
            <m:rPr>
              <m:sty m:val="p"/>
            </m:rPr>
            <w:rPr>
              <w:rFonts w:ascii="Cambria Math" w:hAnsi="Cambria Math" w:cs="Times New Roman"/>
              <w:sz w:val="20"/>
              <w:szCs w:val="20"/>
            </w:rPr>
            <m:t>=</m:t>
          </m:r>
          <m:r>
            <w:rPr>
              <w:rFonts w:ascii="Cambria Math" w:hAnsi="Cambria Math" w:cs="Times New Roman"/>
              <w:sz w:val="20"/>
              <w:szCs w:val="20"/>
            </w:rPr>
            <m:t>E</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t</m:t>
                  </m:r>
                </m:sub>
              </m:sSub>
            </m:e>
          </m:d>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λ</m:t>
              </m:r>
            </m:e>
            <m:sub>
              <m:r>
                <w:rPr>
                  <w:rFonts w:ascii="Cambria Math" w:hAnsi="Cambria Math" w:cs="Times New Roman"/>
                  <w:sz w:val="20"/>
                  <w:szCs w:val="20"/>
                </w:rPr>
                <m:t>s</m:t>
              </m:r>
            </m:sub>
          </m:sSub>
        </m:oMath>
      </m:oMathPara>
    </w:p>
    <w:p w14:paraId="2C4A8B4B" w14:textId="77777777" w:rsidR="006B4E4F" w:rsidRPr="00301B53" w:rsidRDefault="00990E80">
      <w:pPr>
        <w:pStyle w:val="FirstParagraph"/>
        <w:rPr>
          <w:rFonts w:ascii="Times New Roman" w:hAnsi="Times New Roman" w:cs="Times New Roman"/>
          <w:sz w:val="20"/>
          <w:szCs w:val="20"/>
        </w:rPr>
      </w:pPr>
      <w:r w:rsidRPr="00301B53">
        <w:rPr>
          <w:rFonts w:ascii="Times New Roman" w:hAnsi="Times New Roman" w:cs="Times New Roman"/>
          <w:sz w:val="20"/>
          <w:szCs w:val="20"/>
        </w:rPr>
        <w:t xml:space="preserve">where </w:t>
      </w:r>
      <m:oMath>
        <m:r>
          <w:rPr>
            <w:rFonts w:ascii="Cambria Math" w:hAnsi="Cambria Math" w:cs="Times New Roman"/>
            <w:sz w:val="20"/>
            <w:szCs w:val="20"/>
          </w:rPr>
          <m:t>E</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t</m:t>
                </m:r>
              </m:sub>
            </m:sSub>
          </m:e>
        </m:d>
      </m:oMath>
      <w:r w:rsidRPr="00301B53">
        <w:rPr>
          <w:rFonts w:ascii="Times New Roman" w:hAnsi="Times New Roman" w:cs="Times New Roman"/>
          <w:sz w:val="20"/>
          <w:szCs w:val="20"/>
        </w:rPr>
        <w:t xml:space="preserve"> represents the speed for each road type and </w:t>
      </w:r>
      <m:oMath>
        <m:sSub>
          <m:sSubPr>
            <m:ctrlPr>
              <w:rPr>
                <w:rFonts w:ascii="Cambria Math" w:hAnsi="Cambria Math" w:cs="Times New Roman"/>
                <w:sz w:val="20"/>
                <w:szCs w:val="20"/>
              </w:rPr>
            </m:ctrlPr>
          </m:sSubPr>
          <m:e>
            <m:r>
              <w:rPr>
                <w:rFonts w:ascii="Cambria Math" w:hAnsi="Cambria Math" w:cs="Times New Roman"/>
                <w:sz w:val="20"/>
                <w:szCs w:val="20"/>
              </w:rPr>
              <m:t>λ</m:t>
            </m:r>
          </m:e>
          <m:sub>
            <m:r>
              <w:rPr>
                <w:rFonts w:ascii="Cambria Math" w:hAnsi="Cambria Math" w:cs="Times New Roman"/>
                <w:sz w:val="20"/>
                <w:szCs w:val="20"/>
              </w:rPr>
              <m:t>s</m:t>
            </m:r>
          </m:sub>
        </m:sSub>
      </m:oMath>
      <w:r w:rsidRPr="00301B53">
        <w:rPr>
          <w:rFonts w:ascii="Times New Roman" w:hAnsi="Times New Roman" w:cs="Times New Roman"/>
          <w:sz w:val="20"/>
          <w:szCs w:val="20"/>
        </w:rPr>
        <w:t xml:space="preserve"> is the adjustment factor for the surface types </w:t>
      </w:r>
      <w:proofErr w:type="gramStart"/>
      <w:r w:rsidRPr="00301B53">
        <w:rPr>
          <w:rFonts w:ascii="Times New Roman" w:hAnsi="Times New Roman" w:cs="Times New Roman"/>
          <w:sz w:val="20"/>
          <w:szCs w:val="20"/>
        </w:rPr>
        <w:t>i.e.</w:t>
      </w:r>
      <w:proofErr w:type="gramEnd"/>
      <w:r w:rsidRPr="00301B53">
        <w:rPr>
          <w:rFonts w:ascii="Times New Roman" w:hAnsi="Times New Roman" w:cs="Times New Roman"/>
          <w:sz w:val="20"/>
          <w:szCs w:val="20"/>
        </w:rPr>
        <w:t> surfaces that are rougher and make roads less suited fo</w:t>
      </w:r>
      <w:r w:rsidRPr="00301B53">
        <w:rPr>
          <w:rFonts w:ascii="Times New Roman" w:hAnsi="Times New Roman" w:cs="Times New Roman"/>
          <w:sz w:val="20"/>
          <w:szCs w:val="20"/>
        </w:rPr>
        <w:t xml:space="preserve">r traffic should reduce </w:t>
      </w:r>
      <m:oMath>
        <m:r>
          <w:rPr>
            <w:rFonts w:ascii="Cambria Math" w:hAnsi="Cambria Math" w:cs="Times New Roman"/>
            <w:sz w:val="20"/>
            <w:szCs w:val="20"/>
          </w:rPr>
          <m:t>v</m:t>
        </m:r>
      </m:oMath>
      <w:r w:rsidRPr="00301B53">
        <w:rPr>
          <w:rFonts w:ascii="Times New Roman" w:hAnsi="Times New Roman" w:cs="Times New Roman"/>
          <w:sz w:val="20"/>
          <w:szCs w:val="20"/>
        </w:rPr>
        <w:t xml:space="preserve"> for a road </w:t>
      </w:r>
      <m:oMath>
        <m:r>
          <w:rPr>
            <w:rFonts w:ascii="Cambria Math" w:hAnsi="Cambria Math" w:cs="Times New Roman"/>
            <w:sz w:val="20"/>
            <w:szCs w:val="20"/>
          </w:rPr>
          <m:t>r</m:t>
        </m:r>
      </m:oMath>
      <w:r w:rsidRPr="00301B53">
        <w:rPr>
          <w:rFonts w:ascii="Times New Roman" w:hAnsi="Times New Roman" w:cs="Times New Roman"/>
          <w:sz w:val="20"/>
          <w:szCs w:val="20"/>
        </w:rPr>
        <w:t xml:space="preserve">. We can now compute travel times for each road segment, </w:t>
      </w:r>
      <m:oMath>
        <m:r>
          <w:rPr>
            <w:rFonts w:ascii="Cambria Math" w:hAnsi="Cambria Math" w:cs="Times New Roman"/>
            <w:sz w:val="20"/>
            <w:szCs w:val="20"/>
          </w:rPr>
          <m:t>r</m:t>
        </m:r>
      </m:oMath>
      <w:r w:rsidRPr="00301B53">
        <w:rPr>
          <w:rFonts w:ascii="Times New Roman" w:hAnsi="Times New Roman" w:cs="Times New Roman"/>
          <w:sz w:val="20"/>
          <w:szCs w:val="20"/>
        </w:rPr>
        <w:t>, as follows:</w:t>
      </w:r>
    </w:p>
    <w:p w14:paraId="42CE841A" w14:textId="77777777" w:rsidR="006B4E4F" w:rsidRPr="00301B53" w:rsidRDefault="00990E80">
      <w:pPr>
        <w:pStyle w:val="BodyText"/>
        <w:rPr>
          <w:rFonts w:ascii="Times New Roman" w:hAnsi="Times New Roman" w:cs="Times New Roman"/>
          <w:sz w:val="20"/>
          <w:szCs w:val="20"/>
        </w:rPr>
      </w:pPr>
      <m:oMathPara>
        <m:oMathParaPr>
          <m:jc m:val="center"/>
        </m:oMathParaPr>
        <m:oMath>
          <m:sSub>
            <m:sSubPr>
              <m:ctrlPr>
                <w:rPr>
                  <w:rFonts w:ascii="Cambria Math" w:hAnsi="Cambria Math" w:cs="Times New Roman"/>
                  <w:sz w:val="20"/>
                  <w:szCs w:val="20"/>
                </w:rPr>
              </m:ctrlPr>
            </m:sSubPr>
            <m:e>
              <m:r>
                <w:rPr>
                  <w:rFonts w:ascii="Cambria Math" w:hAnsi="Cambria Math" w:cs="Times New Roman"/>
                  <w:sz w:val="20"/>
                  <w:szCs w:val="20"/>
                </w:rPr>
                <m:t>π</m:t>
              </m:r>
            </m:e>
            <m:sub>
              <m:r>
                <w:rPr>
                  <w:rFonts w:ascii="Cambria Math" w:hAnsi="Cambria Math" w:cs="Times New Roman"/>
                  <w:sz w:val="20"/>
                  <w:szCs w:val="20"/>
                </w:rPr>
                <m:t>r</m:t>
              </m:r>
            </m:sub>
          </m:sSub>
          <m:r>
            <m:rPr>
              <m:sty m:val="p"/>
            </m:rPr>
            <w:rPr>
              <w:rFonts w:ascii="Cambria Math" w:hAnsi="Cambria Math" w:cs="Times New Roman"/>
              <w:sz w:val="20"/>
              <w:szCs w:val="20"/>
            </w:rPr>
            <m:t>=</m:t>
          </m:r>
          <m:f>
            <m:fPr>
              <m:ctrlPr>
                <w:rPr>
                  <w:rFonts w:ascii="Cambria Math" w:hAnsi="Cambria Math" w:cs="Times New Roman"/>
                  <w:sz w:val="20"/>
                  <w:szCs w:val="20"/>
                </w:rPr>
              </m:ctrlPr>
            </m:fPr>
            <m:num>
              <m:sSub>
                <m:sSubPr>
                  <m:ctrlPr>
                    <w:rPr>
                      <w:rFonts w:ascii="Cambria Math" w:hAnsi="Cambria Math" w:cs="Times New Roman"/>
                      <w:sz w:val="20"/>
                      <w:szCs w:val="20"/>
                    </w:rPr>
                  </m:ctrlPr>
                </m:sSubPr>
                <m:e>
                  <m:r>
                    <w:rPr>
                      <w:rFonts w:ascii="Cambria Math" w:hAnsi="Cambria Math" w:cs="Times New Roman"/>
                      <w:sz w:val="20"/>
                      <w:szCs w:val="20"/>
                    </w:rPr>
                    <m:t>D</m:t>
                  </m:r>
                </m:e>
                <m:sub>
                  <m:r>
                    <w:rPr>
                      <w:rFonts w:ascii="Cambria Math" w:hAnsi="Cambria Math" w:cs="Times New Roman"/>
                      <w:sz w:val="20"/>
                      <w:szCs w:val="20"/>
                    </w:rPr>
                    <m:t>r</m:t>
                  </m:r>
                </m:sub>
              </m:sSub>
            </m:num>
            <m:den>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rtq</m:t>
                  </m:r>
                </m:sub>
              </m:sSub>
            </m:den>
          </m:f>
        </m:oMath>
      </m:oMathPara>
    </w:p>
    <w:p w14:paraId="07AEBAB5" w14:textId="77777777" w:rsidR="006B4E4F" w:rsidRPr="00301B53" w:rsidRDefault="00990E80">
      <w:pPr>
        <w:pStyle w:val="FirstParagraph"/>
        <w:rPr>
          <w:rFonts w:ascii="Times New Roman" w:hAnsi="Times New Roman" w:cs="Times New Roman"/>
          <w:sz w:val="20"/>
          <w:szCs w:val="20"/>
        </w:rPr>
      </w:pPr>
      <w:proofErr w:type="gramStart"/>
      <w:r w:rsidRPr="00301B53">
        <w:rPr>
          <w:rFonts w:ascii="Times New Roman" w:hAnsi="Times New Roman" w:cs="Times New Roman"/>
          <w:sz w:val="20"/>
          <w:szCs w:val="20"/>
        </w:rPr>
        <w:t>i.e.</w:t>
      </w:r>
      <w:proofErr w:type="gramEnd"/>
      <w:r w:rsidRPr="00301B53">
        <w:rPr>
          <w:rFonts w:ascii="Times New Roman" w:hAnsi="Times New Roman" w:cs="Times New Roman"/>
          <w:sz w:val="20"/>
          <w:szCs w:val="20"/>
        </w:rPr>
        <w:t xml:space="preserve"> The length of a road (distance) </w:t>
      </w:r>
      <m:oMath>
        <m:sSub>
          <m:sSubPr>
            <m:ctrlPr>
              <w:rPr>
                <w:rFonts w:ascii="Cambria Math" w:hAnsi="Cambria Math" w:cs="Times New Roman"/>
                <w:sz w:val="20"/>
                <w:szCs w:val="20"/>
              </w:rPr>
            </m:ctrlPr>
          </m:sSubPr>
          <m:e>
            <m:r>
              <w:rPr>
                <w:rFonts w:ascii="Cambria Math" w:hAnsi="Cambria Math" w:cs="Times New Roman"/>
                <w:sz w:val="20"/>
                <w:szCs w:val="20"/>
              </w:rPr>
              <m:t>D</m:t>
            </m:r>
          </m:e>
          <m:sub>
            <m:r>
              <w:rPr>
                <w:rFonts w:ascii="Cambria Math" w:hAnsi="Cambria Math" w:cs="Times New Roman"/>
                <w:sz w:val="20"/>
                <w:szCs w:val="20"/>
              </w:rPr>
              <m:t>r</m:t>
            </m:r>
          </m:sub>
        </m:sSub>
      </m:oMath>
      <w:r w:rsidRPr="00301B53">
        <w:rPr>
          <w:rFonts w:ascii="Times New Roman" w:hAnsi="Times New Roman" w:cs="Times New Roman"/>
          <w:sz w:val="20"/>
          <w:szCs w:val="20"/>
        </w:rPr>
        <w:t xml:space="preserve"> is a product of travel time </w:t>
      </w:r>
      <m:oMath>
        <m:r>
          <w:rPr>
            <w:rFonts w:ascii="Cambria Math" w:hAnsi="Cambria Math" w:cs="Times New Roman"/>
            <w:sz w:val="20"/>
            <w:szCs w:val="20"/>
          </w:rPr>
          <m:t>p</m:t>
        </m:r>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r</m:t>
            </m:r>
          </m:sub>
        </m:sSub>
      </m:oMath>
      <w:r w:rsidRPr="00301B53">
        <w:rPr>
          <w:rFonts w:ascii="Times New Roman" w:hAnsi="Times New Roman" w:cs="Times New Roman"/>
          <w:sz w:val="20"/>
          <w:szCs w:val="20"/>
        </w:rPr>
        <w:t xml:space="preserve"> and the expected speed of travel </w:t>
      </w:r>
      <m:oMath>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rtq</m:t>
            </m:r>
          </m:sub>
        </m:sSub>
      </m:oMath>
      <w:r w:rsidRPr="00301B53">
        <w:rPr>
          <w:rFonts w:ascii="Times New Roman" w:hAnsi="Times New Roman" w:cs="Times New Roman"/>
          <w:sz w:val="20"/>
          <w:szCs w:val="20"/>
        </w:rPr>
        <w:t>.</w:t>
      </w:r>
    </w:p>
    <w:p w14:paraId="553D5C63" w14:textId="77777777" w:rsidR="006B4E4F" w:rsidRPr="00301B53" w:rsidRDefault="00990E80">
      <w:pPr>
        <w:pStyle w:val="BodyText"/>
        <w:rPr>
          <w:rFonts w:ascii="Times New Roman" w:hAnsi="Times New Roman" w:cs="Times New Roman"/>
          <w:sz w:val="20"/>
          <w:szCs w:val="20"/>
        </w:rPr>
      </w:pPr>
      <w:r w:rsidRPr="00301B53">
        <w:rPr>
          <w:rFonts w:ascii="Times New Roman" w:hAnsi="Times New Roman" w:cs="Times New Roman"/>
          <w:sz w:val="20"/>
          <w:szCs w:val="20"/>
        </w:rPr>
        <w:lastRenderedPageBreak/>
        <w:t>We ma</w:t>
      </w:r>
      <w:r w:rsidRPr="00301B53">
        <w:rPr>
          <w:rFonts w:ascii="Times New Roman" w:hAnsi="Times New Roman" w:cs="Times New Roman"/>
          <w:sz w:val="20"/>
          <w:szCs w:val="20"/>
        </w:rPr>
        <w:t xml:space="preserve">ke structural adjustments to the road geometries obtained from OSM to create a more realistic picture. These changes include deleting redundant edges and loops, assuming all roads to be bi-directional and we snap edges </w:t>
      </w:r>
      <w:proofErr w:type="gramStart"/>
      <w:r w:rsidRPr="00301B53">
        <w:rPr>
          <w:rFonts w:ascii="Times New Roman" w:hAnsi="Times New Roman" w:cs="Times New Roman"/>
          <w:sz w:val="20"/>
          <w:szCs w:val="20"/>
        </w:rPr>
        <w:t>i.e.</w:t>
      </w:r>
      <w:proofErr w:type="gramEnd"/>
      <w:r w:rsidRPr="00301B53">
        <w:rPr>
          <w:rFonts w:ascii="Times New Roman" w:hAnsi="Times New Roman" w:cs="Times New Roman"/>
          <w:sz w:val="20"/>
          <w:szCs w:val="20"/>
        </w:rPr>
        <w:t> any two road edges ends within 3</w:t>
      </w:r>
      <w:r w:rsidRPr="00301B53">
        <w:rPr>
          <w:rFonts w:ascii="Times New Roman" w:hAnsi="Times New Roman" w:cs="Times New Roman"/>
          <w:sz w:val="20"/>
          <w:szCs w:val="20"/>
        </w:rPr>
        <w:t>0m of each other are snapped into one road. This is because OSM roads are often inputted manually and two roads that form a junction might not be properly mapped living a space between two edges. Leaving this unconnected, creates origins and destinations t</w:t>
      </w:r>
      <w:r w:rsidRPr="00301B53">
        <w:rPr>
          <w:rFonts w:ascii="Times New Roman" w:hAnsi="Times New Roman" w:cs="Times New Roman"/>
          <w:sz w:val="20"/>
          <w:szCs w:val="20"/>
        </w:rPr>
        <w:t>hat seem unconnected or increase the expected distance/time to destination. We used the accessibility (Pereira and Herszenhut 2023) and tidyR (Wickham, Vaughan, and Girlich 2023) R packages to make these changes.</w:t>
      </w:r>
    </w:p>
    <w:p w14:paraId="581061C0" w14:textId="2EABC514" w:rsidR="00DE6FB6" w:rsidRDefault="00DE6FB6" w:rsidP="00DE6FB6">
      <w:pPr>
        <w:pStyle w:val="Caption"/>
        <w:keepNext/>
        <w:jc w:val="center"/>
      </w:pPr>
      <w:r>
        <w:t xml:space="preserve">Figure </w:t>
      </w:r>
      <w:fldSimple w:instr=" SEQ Figure \* ARABIC ">
        <w:r>
          <w:rPr>
            <w:noProof/>
          </w:rPr>
          <w:t>3</w:t>
        </w:r>
      </w:fldSimple>
      <w:r>
        <w:t>: Angola's Road Network</w:t>
      </w:r>
    </w:p>
    <w:p w14:paraId="2E0E295E" w14:textId="531F830A" w:rsidR="006B4E4F" w:rsidRPr="00301B53" w:rsidRDefault="00DE6FB6" w:rsidP="00DE6FB6">
      <w:pPr>
        <w:pStyle w:val="BodyText"/>
        <w:jc w:val="center"/>
        <w:rPr>
          <w:rFonts w:ascii="Times New Roman" w:hAnsi="Times New Roman" w:cs="Times New Roman"/>
          <w:sz w:val="20"/>
          <w:szCs w:val="20"/>
        </w:rPr>
      </w:pPr>
      <w:r>
        <w:rPr>
          <w:noProof/>
        </w:rPr>
        <w:drawing>
          <wp:inline distT="0" distB="0" distL="0" distR="0" wp14:anchorId="7AF2ED52" wp14:editId="747D1B55">
            <wp:extent cx="3824577" cy="3292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0719" cy="3297617"/>
                    </a:xfrm>
                    <a:prstGeom prst="rect">
                      <a:avLst/>
                    </a:prstGeom>
                  </pic:spPr>
                </pic:pic>
              </a:graphicData>
            </a:graphic>
          </wp:inline>
        </w:drawing>
      </w:r>
    </w:p>
    <w:p w14:paraId="7055C819" w14:textId="77777777" w:rsidR="006B4E4F" w:rsidRDefault="00990E80">
      <w:pPr>
        <w:pStyle w:val="Compact"/>
        <w:numPr>
          <w:ilvl w:val="0"/>
          <w:numId w:val="7"/>
        </w:numPr>
        <w:rPr>
          <w:rFonts w:ascii="Times New Roman" w:hAnsi="Times New Roman" w:cs="Times New Roman"/>
          <w:sz w:val="20"/>
          <w:szCs w:val="20"/>
        </w:rPr>
      </w:pPr>
      <w:r w:rsidRPr="00301B53">
        <w:rPr>
          <w:rFonts w:ascii="Times New Roman" w:hAnsi="Times New Roman" w:cs="Times New Roman"/>
          <w:sz w:val="20"/>
          <w:szCs w:val="20"/>
        </w:rPr>
        <w:t xml:space="preserve">Next, we blend origins (community locations), road network and destinations (markets and financial services). This allows us to create origin-destination cost matrices </w:t>
      </w:r>
      <w:proofErr w:type="gramStart"/>
      <w:r w:rsidRPr="00301B53">
        <w:rPr>
          <w:rFonts w:ascii="Times New Roman" w:hAnsi="Times New Roman" w:cs="Times New Roman"/>
          <w:sz w:val="20"/>
          <w:szCs w:val="20"/>
        </w:rPr>
        <w:t>i.e.</w:t>
      </w:r>
      <w:proofErr w:type="gramEnd"/>
      <w:r w:rsidRPr="00301B53">
        <w:rPr>
          <w:rFonts w:ascii="Times New Roman" w:hAnsi="Times New Roman" w:cs="Times New Roman"/>
          <w:sz w:val="20"/>
          <w:szCs w:val="20"/>
        </w:rPr>
        <w:t> estimate the travel times from each community location to all destinations. Select,</w:t>
      </w:r>
      <w:r w:rsidRPr="00301B53">
        <w:rPr>
          <w:rFonts w:ascii="Times New Roman" w:hAnsi="Times New Roman" w:cs="Times New Roman"/>
          <w:sz w:val="20"/>
          <w:szCs w:val="20"/>
        </w:rPr>
        <w:t xml:space="preserve"> the minimum travel time for each community location as the expected travel time for each community to their nearest destination.</w:t>
      </w:r>
    </w:p>
    <w:p w14:paraId="55433E28" w14:textId="77777777" w:rsidR="00301B53" w:rsidRPr="00301B53" w:rsidRDefault="00301B53" w:rsidP="0029528E">
      <w:pPr>
        <w:pStyle w:val="Compact"/>
        <w:ind w:left="720"/>
        <w:rPr>
          <w:rFonts w:ascii="Times New Roman" w:hAnsi="Times New Roman" w:cs="Times New Roman"/>
          <w:sz w:val="20"/>
          <w:szCs w:val="20"/>
        </w:rPr>
      </w:pPr>
    </w:p>
    <w:p w14:paraId="25EA55D4" w14:textId="77777777" w:rsidR="006B4E4F" w:rsidRPr="00301B53" w:rsidRDefault="00990E80">
      <w:pPr>
        <w:pStyle w:val="Heading3"/>
        <w:rPr>
          <w:rFonts w:ascii="Times New Roman" w:hAnsi="Times New Roman" w:cs="Times New Roman"/>
          <w:b w:val="0"/>
          <w:bCs w:val="0"/>
          <w:color w:val="auto"/>
          <w:sz w:val="20"/>
          <w:szCs w:val="20"/>
          <w:u w:val="single"/>
        </w:rPr>
      </w:pPr>
      <w:bookmarkStart w:id="4" w:name="estimation-results"/>
      <w:bookmarkEnd w:id="3"/>
      <w:r w:rsidRPr="00301B53">
        <w:rPr>
          <w:rFonts w:ascii="Times New Roman" w:hAnsi="Times New Roman" w:cs="Times New Roman"/>
          <w:b w:val="0"/>
          <w:bCs w:val="0"/>
          <w:color w:val="auto"/>
          <w:sz w:val="20"/>
          <w:szCs w:val="20"/>
          <w:u w:val="single"/>
        </w:rPr>
        <w:t>Estimation Results</w:t>
      </w:r>
    </w:p>
    <w:p w14:paraId="29EB6B7A" w14:textId="2A998590" w:rsidR="006B4E4F" w:rsidRPr="00301B53" w:rsidRDefault="00990E80">
      <w:pPr>
        <w:pStyle w:val="FirstParagraph"/>
        <w:rPr>
          <w:rFonts w:ascii="Times New Roman" w:hAnsi="Times New Roman" w:cs="Times New Roman"/>
          <w:sz w:val="20"/>
          <w:szCs w:val="20"/>
        </w:rPr>
      </w:pPr>
      <w:r w:rsidRPr="00301B53">
        <w:rPr>
          <w:rFonts w:ascii="Times New Roman" w:hAnsi="Times New Roman" w:cs="Times New Roman"/>
          <w:sz w:val="20"/>
          <w:szCs w:val="20"/>
        </w:rPr>
        <w:t xml:space="preserve">Below is a map of the spatial distribution of access to markets and financial services within the country. </w:t>
      </w:r>
      <w:r w:rsidRPr="00301B53">
        <w:rPr>
          <w:rFonts w:ascii="Times New Roman" w:hAnsi="Times New Roman" w:cs="Times New Roman"/>
          <w:sz w:val="20"/>
          <w:szCs w:val="20"/>
        </w:rPr>
        <w:t>The median travel time to nearest market/financial centers is about 21.5 mins with an average of 28.4</w:t>
      </w:r>
      <w:r w:rsidR="00301B53">
        <w:rPr>
          <w:rFonts w:ascii="Times New Roman" w:hAnsi="Times New Roman" w:cs="Times New Roman"/>
          <w:sz w:val="20"/>
          <w:szCs w:val="20"/>
        </w:rPr>
        <w:t xml:space="preserve"> mins</w:t>
      </w:r>
      <w:r w:rsidRPr="00301B53">
        <w:rPr>
          <w:rFonts w:ascii="Times New Roman" w:hAnsi="Times New Roman" w:cs="Times New Roman"/>
          <w:sz w:val="20"/>
          <w:szCs w:val="20"/>
        </w:rPr>
        <w:t>. Of the 23088 villages, 2779 villages (12.04%) take over 1 hour to reach markets, financial services and the district economic hubs.</w:t>
      </w:r>
      <w:r w:rsidR="00301B53">
        <w:rPr>
          <w:rFonts w:ascii="Times New Roman" w:hAnsi="Times New Roman" w:cs="Times New Roman"/>
          <w:sz w:val="20"/>
          <w:szCs w:val="20"/>
        </w:rPr>
        <w:t xml:space="preserve"> </w:t>
      </w:r>
    </w:p>
    <w:p w14:paraId="1F535814" w14:textId="2DD1218C" w:rsidR="00DE6FB6" w:rsidRDefault="00DE6FB6" w:rsidP="00DE6FB6">
      <w:pPr>
        <w:pStyle w:val="Caption"/>
        <w:keepNext/>
        <w:jc w:val="center"/>
      </w:pPr>
      <w:r>
        <w:lastRenderedPageBreak/>
        <w:t xml:space="preserve">Figure </w:t>
      </w:r>
      <w:fldSimple w:instr=" SEQ Figure \* ARABIC ">
        <w:r>
          <w:rPr>
            <w:noProof/>
          </w:rPr>
          <w:t>4</w:t>
        </w:r>
      </w:fldSimple>
      <w:r>
        <w:t xml:space="preserve">: Estimated Accessibility Map of </w:t>
      </w:r>
      <w:commentRangeStart w:id="5"/>
      <w:r>
        <w:t>Angola</w:t>
      </w:r>
      <w:commentRangeEnd w:id="5"/>
      <w:r w:rsidR="0029528E">
        <w:rPr>
          <w:rStyle w:val="CommentReference"/>
          <w:i w:val="0"/>
        </w:rPr>
        <w:commentReference w:id="5"/>
      </w:r>
    </w:p>
    <w:p w14:paraId="4786E968" w14:textId="26D532F6" w:rsidR="006B4E4F" w:rsidRPr="00301B53" w:rsidRDefault="00301B53" w:rsidP="00301B53">
      <w:pPr>
        <w:pStyle w:val="BodyText"/>
        <w:jc w:val="center"/>
        <w:rPr>
          <w:rFonts w:ascii="Times New Roman" w:hAnsi="Times New Roman" w:cs="Times New Roman"/>
          <w:sz w:val="20"/>
          <w:szCs w:val="20"/>
        </w:rPr>
      </w:pPr>
      <w:r>
        <w:rPr>
          <w:noProof/>
        </w:rPr>
        <w:drawing>
          <wp:inline distT="0" distB="0" distL="0" distR="0" wp14:anchorId="5C10BEF6" wp14:editId="15B16878">
            <wp:extent cx="3260035" cy="26264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9966" cy="2634482"/>
                    </a:xfrm>
                    <a:prstGeom prst="rect">
                      <a:avLst/>
                    </a:prstGeom>
                  </pic:spPr>
                </pic:pic>
              </a:graphicData>
            </a:graphic>
          </wp:inline>
        </w:drawing>
      </w:r>
    </w:p>
    <w:p w14:paraId="1DB51C91" w14:textId="5244D84D" w:rsidR="006B4E4F" w:rsidRPr="00301B53" w:rsidRDefault="00990E80">
      <w:pPr>
        <w:pStyle w:val="BodyText"/>
        <w:rPr>
          <w:rFonts w:ascii="Times New Roman" w:hAnsi="Times New Roman" w:cs="Times New Roman"/>
          <w:sz w:val="20"/>
          <w:szCs w:val="20"/>
        </w:rPr>
      </w:pPr>
      <w:r w:rsidRPr="00301B53">
        <w:rPr>
          <w:rFonts w:ascii="Times New Roman" w:hAnsi="Times New Roman" w:cs="Times New Roman"/>
          <w:sz w:val="20"/>
          <w:szCs w:val="20"/>
        </w:rPr>
        <w:t>This analysis conta</w:t>
      </w:r>
      <w:r w:rsidRPr="00301B53">
        <w:rPr>
          <w:rFonts w:ascii="Times New Roman" w:hAnsi="Times New Roman" w:cs="Times New Roman"/>
          <w:sz w:val="20"/>
          <w:szCs w:val="20"/>
        </w:rPr>
        <w:t>ins two major flaws. Firstly, our travel times assume that all households have an equal means of transport. While flawed, this has the advantage of allowing us to focus on how long it would take a household to arrive at its nearest market or financial serv</w:t>
      </w:r>
      <w:r w:rsidRPr="00301B53">
        <w:rPr>
          <w:rFonts w:ascii="Times New Roman" w:hAnsi="Times New Roman" w:cs="Times New Roman"/>
          <w:sz w:val="20"/>
          <w:szCs w:val="20"/>
        </w:rPr>
        <w:t>ice of interest while keeping all other factors constant. Finally (and perhaps more importantly), the open street maps database can be incomplete in remote areas. We have attempted to compensate for this by supplementing the data with district centers</w:t>
      </w:r>
      <w:r w:rsidR="00DE6FB6">
        <w:rPr>
          <w:rFonts w:ascii="Times New Roman" w:hAnsi="Times New Roman" w:cs="Times New Roman"/>
          <w:sz w:val="20"/>
          <w:szCs w:val="20"/>
        </w:rPr>
        <w:t>. Below we present the cumulative distribution of travel times (to the left</w:t>
      </w:r>
      <w:proofErr w:type="gramStart"/>
      <w:r w:rsidR="00DE6FB6">
        <w:rPr>
          <w:rFonts w:ascii="Times New Roman" w:hAnsi="Times New Roman" w:cs="Times New Roman"/>
          <w:sz w:val="20"/>
          <w:szCs w:val="20"/>
        </w:rPr>
        <w:t>)</w:t>
      </w:r>
      <w:proofErr w:type="gramEnd"/>
      <w:r w:rsidR="00DE6FB6">
        <w:rPr>
          <w:rFonts w:ascii="Times New Roman" w:hAnsi="Times New Roman" w:cs="Times New Roman"/>
          <w:sz w:val="20"/>
          <w:szCs w:val="20"/>
        </w:rPr>
        <w:t xml:space="preserve"> and the distribution of the log travel times (to the </w:t>
      </w:r>
      <w:commentRangeStart w:id="6"/>
      <w:r w:rsidR="00DE6FB6">
        <w:rPr>
          <w:rFonts w:ascii="Times New Roman" w:hAnsi="Times New Roman" w:cs="Times New Roman"/>
          <w:sz w:val="20"/>
          <w:szCs w:val="20"/>
        </w:rPr>
        <w:t>right</w:t>
      </w:r>
      <w:commentRangeEnd w:id="6"/>
      <w:r w:rsidR="00A45CBE">
        <w:rPr>
          <w:rStyle w:val="CommentReference"/>
        </w:rPr>
        <w:commentReference w:id="6"/>
      </w:r>
      <w:r w:rsidR="00DE6FB6">
        <w:rPr>
          <w:rFonts w:ascii="Times New Roman" w:hAnsi="Times New Roman" w:cs="Times New Roman"/>
          <w:sz w:val="20"/>
          <w:szCs w:val="20"/>
        </w:rPr>
        <w:t xml:space="preserve">). </w:t>
      </w:r>
    </w:p>
    <w:p w14:paraId="48159BBA" w14:textId="3CC95256" w:rsidR="006B4E4F" w:rsidRPr="00301B53" w:rsidRDefault="00DE6FB6">
      <w:pPr>
        <w:pStyle w:val="BodyText"/>
        <w:rPr>
          <w:rFonts w:ascii="Times New Roman" w:hAnsi="Times New Roman" w:cs="Times New Roman"/>
          <w:sz w:val="20"/>
          <w:szCs w:val="20"/>
        </w:rPr>
      </w:pPr>
      <w:r>
        <w:rPr>
          <w:noProof/>
        </w:rPr>
        <w:drawing>
          <wp:inline distT="0" distB="0" distL="0" distR="0" wp14:anchorId="12687746" wp14:editId="4CB47D97">
            <wp:extent cx="540067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4124325"/>
                    </a:xfrm>
                    <a:prstGeom prst="rect">
                      <a:avLst/>
                    </a:prstGeom>
                  </pic:spPr>
                </pic:pic>
              </a:graphicData>
            </a:graphic>
          </wp:inline>
        </w:drawing>
      </w:r>
    </w:p>
    <w:p w14:paraId="0003F921" w14:textId="77777777" w:rsidR="006B4E4F" w:rsidRPr="00301B53" w:rsidRDefault="00990E80">
      <w:pPr>
        <w:pStyle w:val="Heading3"/>
        <w:rPr>
          <w:rFonts w:ascii="Times New Roman" w:hAnsi="Times New Roman" w:cs="Times New Roman"/>
          <w:b w:val="0"/>
          <w:bCs w:val="0"/>
          <w:color w:val="auto"/>
          <w:sz w:val="20"/>
          <w:szCs w:val="20"/>
        </w:rPr>
      </w:pPr>
      <w:bookmarkStart w:id="7" w:name="appendix"/>
      <w:bookmarkEnd w:id="4"/>
      <w:r w:rsidRPr="00301B53">
        <w:rPr>
          <w:rFonts w:ascii="Times New Roman" w:hAnsi="Times New Roman" w:cs="Times New Roman"/>
          <w:b w:val="0"/>
          <w:bCs w:val="0"/>
          <w:color w:val="auto"/>
          <w:sz w:val="20"/>
          <w:szCs w:val="20"/>
        </w:rPr>
        <w:lastRenderedPageBreak/>
        <w:t>Ap</w:t>
      </w:r>
      <w:r w:rsidRPr="00301B53">
        <w:rPr>
          <w:rFonts w:ascii="Times New Roman" w:hAnsi="Times New Roman" w:cs="Times New Roman"/>
          <w:b w:val="0"/>
          <w:bCs w:val="0"/>
          <w:color w:val="auto"/>
          <w:sz w:val="20"/>
          <w:szCs w:val="20"/>
        </w:rPr>
        <w:t>pendix</w:t>
      </w:r>
    </w:p>
    <w:p w14:paraId="33791033" w14:textId="32E9704E" w:rsidR="006B4E4F" w:rsidRPr="00301B53" w:rsidRDefault="00DE6FB6">
      <w:pPr>
        <w:pStyle w:val="Heading4"/>
        <w:rPr>
          <w:rFonts w:ascii="Times New Roman" w:hAnsi="Times New Roman" w:cs="Times New Roman"/>
          <w:bCs w:val="0"/>
          <w:color w:val="auto"/>
          <w:sz w:val="20"/>
          <w:szCs w:val="20"/>
        </w:rPr>
      </w:pPr>
      <w:bookmarkStart w:id="8" w:name="speed-dictionary"/>
      <w:r>
        <w:rPr>
          <w:rFonts w:ascii="Times New Roman" w:hAnsi="Times New Roman" w:cs="Times New Roman"/>
          <w:bCs w:val="0"/>
          <w:color w:val="auto"/>
          <w:sz w:val="20"/>
          <w:szCs w:val="20"/>
        </w:rPr>
        <w:t xml:space="preserve">Table A1: </w:t>
      </w:r>
      <w:r w:rsidR="00990E80" w:rsidRPr="00301B53">
        <w:rPr>
          <w:rFonts w:ascii="Times New Roman" w:hAnsi="Times New Roman" w:cs="Times New Roman"/>
          <w:bCs w:val="0"/>
          <w:color w:val="auto"/>
          <w:sz w:val="20"/>
          <w:szCs w:val="20"/>
        </w:rPr>
        <w:t>Speed Dictionary</w:t>
      </w:r>
    </w:p>
    <w:tbl>
      <w:tblPr>
        <w:tblStyle w:val="TableGrid"/>
        <w:tblW w:w="0" w:type="auto"/>
        <w:jc w:val="center"/>
        <w:tblLayout w:type="fixed"/>
        <w:tblLook w:val="0420" w:firstRow="1" w:lastRow="0" w:firstColumn="0" w:lastColumn="0" w:noHBand="0" w:noVBand="1"/>
      </w:tblPr>
      <w:tblGrid>
        <w:gridCol w:w="1878"/>
        <w:gridCol w:w="1866"/>
        <w:gridCol w:w="1010"/>
        <w:gridCol w:w="1401"/>
      </w:tblGrid>
      <w:tr w:rsidR="006B4E4F" w:rsidRPr="00301B53" w14:paraId="40B40D59" w14:textId="77777777" w:rsidTr="00DE6FB6">
        <w:trPr>
          <w:jc w:val="center"/>
        </w:trPr>
        <w:tc>
          <w:tcPr>
            <w:tcW w:w="1878" w:type="dxa"/>
          </w:tcPr>
          <w:p w14:paraId="466F4A9F" w14:textId="77777777" w:rsidR="006B4E4F" w:rsidRPr="00DE6FB6"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0"/>
                <w:szCs w:val="20"/>
              </w:rPr>
            </w:pPr>
            <w:r w:rsidRPr="00DE6FB6">
              <w:rPr>
                <w:rFonts w:ascii="Times New Roman" w:eastAsia="Arial" w:hAnsi="Times New Roman" w:cs="Times New Roman"/>
                <w:b/>
                <w:bCs/>
                <w:color w:val="000000"/>
                <w:sz w:val="20"/>
                <w:szCs w:val="20"/>
              </w:rPr>
              <w:t>Highway Type</w:t>
            </w:r>
          </w:p>
        </w:tc>
        <w:tc>
          <w:tcPr>
            <w:tcW w:w="1866" w:type="dxa"/>
          </w:tcPr>
          <w:p w14:paraId="368E921D" w14:textId="77777777" w:rsidR="006B4E4F" w:rsidRPr="00DE6FB6"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0"/>
                <w:szCs w:val="20"/>
              </w:rPr>
            </w:pPr>
            <w:r w:rsidRPr="00DE6FB6">
              <w:rPr>
                <w:rFonts w:ascii="Times New Roman" w:eastAsia="Arial" w:hAnsi="Times New Roman" w:cs="Times New Roman"/>
                <w:b/>
                <w:bCs/>
                <w:color w:val="000000"/>
                <w:sz w:val="20"/>
                <w:szCs w:val="20"/>
              </w:rPr>
              <w:t>Road Length</w:t>
            </w:r>
          </w:p>
        </w:tc>
        <w:tc>
          <w:tcPr>
            <w:tcW w:w="1010" w:type="dxa"/>
          </w:tcPr>
          <w:p w14:paraId="16882453" w14:textId="685939D5" w:rsidR="006B4E4F" w:rsidRPr="00DE6FB6" w:rsidRDefault="00301B53">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0"/>
                <w:szCs w:val="20"/>
              </w:rPr>
            </w:pPr>
            <w:r w:rsidRPr="00DE6FB6">
              <w:rPr>
                <w:rFonts w:ascii="Times New Roman" w:eastAsia="Arial" w:hAnsi="Times New Roman" w:cs="Times New Roman"/>
                <w:b/>
                <w:bCs/>
                <w:color w:val="000000"/>
                <w:sz w:val="20"/>
                <w:szCs w:val="20"/>
              </w:rPr>
              <w:t>S</w:t>
            </w:r>
            <w:r w:rsidR="00990E80" w:rsidRPr="00DE6FB6">
              <w:rPr>
                <w:rFonts w:ascii="Times New Roman" w:eastAsia="Arial" w:hAnsi="Times New Roman" w:cs="Times New Roman"/>
                <w:b/>
                <w:bCs/>
                <w:color w:val="000000"/>
                <w:sz w:val="20"/>
                <w:szCs w:val="20"/>
              </w:rPr>
              <w:t>peed</w:t>
            </w:r>
          </w:p>
        </w:tc>
        <w:tc>
          <w:tcPr>
            <w:tcW w:w="1401" w:type="dxa"/>
          </w:tcPr>
          <w:p w14:paraId="7FE64A0F" w14:textId="77777777" w:rsidR="006B4E4F" w:rsidRPr="00DE6FB6"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0"/>
                <w:szCs w:val="20"/>
              </w:rPr>
            </w:pPr>
            <w:r w:rsidRPr="00DE6FB6">
              <w:rPr>
                <w:rFonts w:ascii="Times New Roman" w:eastAsia="Arial" w:hAnsi="Times New Roman" w:cs="Times New Roman"/>
                <w:b/>
                <w:bCs/>
                <w:color w:val="000000"/>
                <w:sz w:val="20"/>
                <w:szCs w:val="20"/>
              </w:rPr>
              <w:t>Share (%)</w:t>
            </w:r>
          </w:p>
        </w:tc>
      </w:tr>
      <w:tr w:rsidR="006B4E4F" w:rsidRPr="00301B53" w14:paraId="2F16ECF7" w14:textId="77777777" w:rsidTr="00DE6FB6">
        <w:trPr>
          <w:jc w:val="center"/>
        </w:trPr>
        <w:tc>
          <w:tcPr>
            <w:tcW w:w="1878" w:type="dxa"/>
          </w:tcPr>
          <w:p w14:paraId="5670D863"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motorway</w:t>
            </w:r>
          </w:p>
        </w:tc>
        <w:tc>
          <w:tcPr>
            <w:tcW w:w="1866" w:type="dxa"/>
          </w:tcPr>
          <w:p w14:paraId="422A2BA0"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98.2 [km]</w:t>
            </w:r>
          </w:p>
        </w:tc>
        <w:tc>
          <w:tcPr>
            <w:tcW w:w="1010" w:type="dxa"/>
          </w:tcPr>
          <w:p w14:paraId="66D874E9"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90</w:t>
            </w:r>
          </w:p>
        </w:tc>
        <w:tc>
          <w:tcPr>
            <w:tcW w:w="1401" w:type="dxa"/>
          </w:tcPr>
          <w:p w14:paraId="1909FC0B"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0.03</w:t>
            </w:r>
          </w:p>
        </w:tc>
      </w:tr>
      <w:tr w:rsidR="006B4E4F" w:rsidRPr="00301B53" w14:paraId="3F4364AB" w14:textId="77777777" w:rsidTr="00DE6FB6">
        <w:trPr>
          <w:jc w:val="center"/>
        </w:trPr>
        <w:tc>
          <w:tcPr>
            <w:tcW w:w="1878" w:type="dxa"/>
          </w:tcPr>
          <w:p w14:paraId="1D8D97B3"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motorway_link</w:t>
            </w:r>
          </w:p>
        </w:tc>
        <w:tc>
          <w:tcPr>
            <w:tcW w:w="1866" w:type="dxa"/>
          </w:tcPr>
          <w:p w14:paraId="5C016AF1"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8.3 [km]</w:t>
            </w:r>
          </w:p>
        </w:tc>
        <w:tc>
          <w:tcPr>
            <w:tcW w:w="1010" w:type="dxa"/>
          </w:tcPr>
          <w:p w14:paraId="3D70933E"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80</w:t>
            </w:r>
          </w:p>
        </w:tc>
        <w:tc>
          <w:tcPr>
            <w:tcW w:w="1401" w:type="dxa"/>
          </w:tcPr>
          <w:p w14:paraId="22CD7662"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0.00</w:t>
            </w:r>
          </w:p>
        </w:tc>
      </w:tr>
      <w:tr w:rsidR="006B4E4F" w:rsidRPr="00301B53" w14:paraId="77C00914" w14:textId="77777777" w:rsidTr="00DE6FB6">
        <w:trPr>
          <w:jc w:val="center"/>
        </w:trPr>
        <w:tc>
          <w:tcPr>
            <w:tcW w:w="1878" w:type="dxa"/>
          </w:tcPr>
          <w:p w14:paraId="1779D083"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primary</w:t>
            </w:r>
          </w:p>
        </w:tc>
        <w:tc>
          <w:tcPr>
            <w:tcW w:w="1866" w:type="dxa"/>
          </w:tcPr>
          <w:p w14:paraId="3740E3A5"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17,728.5 [km]</w:t>
            </w:r>
          </w:p>
        </w:tc>
        <w:tc>
          <w:tcPr>
            <w:tcW w:w="1010" w:type="dxa"/>
          </w:tcPr>
          <w:p w14:paraId="4F69F14E"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70</w:t>
            </w:r>
          </w:p>
        </w:tc>
        <w:tc>
          <w:tcPr>
            <w:tcW w:w="1401" w:type="dxa"/>
          </w:tcPr>
          <w:p w14:paraId="2E5B184D"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5.75</w:t>
            </w:r>
          </w:p>
        </w:tc>
      </w:tr>
      <w:tr w:rsidR="006B4E4F" w:rsidRPr="00301B53" w14:paraId="52251DF5" w14:textId="77777777" w:rsidTr="00DE6FB6">
        <w:trPr>
          <w:jc w:val="center"/>
        </w:trPr>
        <w:tc>
          <w:tcPr>
            <w:tcW w:w="1878" w:type="dxa"/>
          </w:tcPr>
          <w:p w14:paraId="1D292C91"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primary_link</w:t>
            </w:r>
          </w:p>
        </w:tc>
        <w:tc>
          <w:tcPr>
            <w:tcW w:w="1866" w:type="dxa"/>
          </w:tcPr>
          <w:p w14:paraId="4F9F8A85"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12.1 [km]</w:t>
            </w:r>
          </w:p>
        </w:tc>
        <w:tc>
          <w:tcPr>
            <w:tcW w:w="1010" w:type="dxa"/>
          </w:tcPr>
          <w:p w14:paraId="3691F3F9"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60</w:t>
            </w:r>
          </w:p>
        </w:tc>
        <w:tc>
          <w:tcPr>
            <w:tcW w:w="1401" w:type="dxa"/>
          </w:tcPr>
          <w:p w14:paraId="18496144"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0.00</w:t>
            </w:r>
          </w:p>
        </w:tc>
      </w:tr>
      <w:tr w:rsidR="006B4E4F" w:rsidRPr="00301B53" w14:paraId="1CBD0B66" w14:textId="77777777" w:rsidTr="00DE6FB6">
        <w:trPr>
          <w:jc w:val="center"/>
        </w:trPr>
        <w:tc>
          <w:tcPr>
            <w:tcW w:w="1878" w:type="dxa"/>
          </w:tcPr>
          <w:p w14:paraId="74FB18F1"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residential</w:t>
            </w:r>
          </w:p>
        </w:tc>
        <w:tc>
          <w:tcPr>
            <w:tcW w:w="1866" w:type="dxa"/>
          </w:tcPr>
          <w:p w14:paraId="5FF8C6B1"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69,828.1 [km]</w:t>
            </w:r>
          </w:p>
        </w:tc>
        <w:tc>
          <w:tcPr>
            <w:tcW w:w="1010" w:type="dxa"/>
          </w:tcPr>
          <w:p w14:paraId="65EB58ED"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40</w:t>
            </w:r>
          </w:p>
        </w:tc>
        <w:tc>
          <w:tcPr>
            <w:tcW w:w="1401" w:type="dxa"/>
          </w:tcPr>
          <w:p w14:paraId="10BF7A21"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22.66</w:t>
            </w:r>
          </w:p>
        </w:tc>
      </w:tr>
      <w:tr w:rsidR="006B4E4F" w:rsidRPr="00301B53" w14:paraId="6231B71A" w14:textId="77777777" w:rsidTr="00DE6FB6">
        <w:trPr>
          <w:jc w:val="center"/>
        </w:trPr>
        <w:tc>
          <w:tcPr>
            <w:tcW w:w="1878" w:type="dxa"/>
          </w:tcPr>
          <w:p w14:paraId="1B6AFF81"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road</w:t>
            </w:r>
          </w:p>
        </w:tc>
        <w:tc>
          <w:tcPr>
            <w:tcW w:w="1866" w:type="dxa"/>
          </w:tcPr>
          <w:p w14:paraId="72D8BB39"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2,355.7 [km]</w:t>
            </w:r>
          </w:p>
        </w:tc>
        <w:tc>
          <w:tcPr>
            <w:tcW w:w="1010" w:type="dxa"/>
          </w:tcPr>
          <w:p w14:paraId="7F935EDB"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50</w:t>
            </w:r>
          </w:p>
        </w:tc>
        <w:tc>
          <w:tcPr>
            <w:tcW w:w="1401" w:type="dxa"/>
          </w:tcPr>
          <w:p w14:paraId="53AB0027"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0.76</w:t>
            </w:r>
          </w:p>
        </w:tc>
      </w:tr>
      <w:tr w:rsidR="006B4E4F" w:rsidRPr="00301B53" w14:paraId="7E9CFE7E" w14:textId="77777777" w:rsidTr="00DE6FB6">
        <w:trPr>
          <w:jc w:val="center"/>
        </w:trPr>
        <w:tc>
          <w:tcPr>
            <w:tcW w:w="1878" w:type="dxa"/>
          </w:tcPr>
          <w:p w14:paraId="284A3F9B"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secondary</w:t>
            </w:r>
          </w:p>
        </w:tc>
        <w:tc>
          <w:tcPr>
            <w:tcW w:w="1866" w:type="dxa"/>
          </w:tcPr>
          <w:p w14:paraId="4376EB02"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18,737.6 [km]</w:t>
            </w:r>
          </w:p>
        </w:tc>
        <w:tc>
          <w:tcPr>
            <w:tcW w:w="1010" w:type="dxa"/>
          </w:tcPr>
          <w:p w14:paraId="4422936D"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60</w:t>
            </w:r>
          </w:p>
        </w:tc>
        <w:tc>
          <w:tcPr>
            <w:tcW w:w="1401" w:type="dxa"/>
          </w:tcPr>
          <w:p w14:paraId="7D7EA56B"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6.08</w:t>
            </w:r>
          </w:p>
        </w:tc>
      </w:tr>
      <w:tr w:rsidR="006B4E4F" w:rsidRPr="00301B53" w14:paraId="685EE284" w14:textId="77777777" w:rsidTr="00DE6FB6">
        <w:trPr>
          <w:jc w:val="center"/>
        </w:trPr>
        <w:tc>
          <w:tcPr>
            <w:tcW w:w="1878" w:type="dxa"/>
          </w:tcPr>
          <w:p w14:paraId="67DC1517"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secondary_link</w:t>
            </w:r>
          </w:p>
        </w:tc>
        <w:tc>
          <w:tcPr>
            <w:tcW w:w="1866" w:type="dxa"/>
          </w:tcPr>
          <w:p w14:paraId="01221429"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7.1 [km]</w:t>
            </w:r>
          </w:p>
        </w:tc>
        <w:tc>
          <w:tcPr>
            <w:tcW w:w="1010" w:type="dxa"/>
          </w:tcPr>
          <w:p w14:paraId="136C2597"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55</w:t>
            </w:r>
          </w:p>
        </w:tc>
        <w:tc>
          <w:tcPr>
            <w:tcW w:w="1401" w:type="dxa"/>
          </w:tcPr>
          <w:p w14:paraId="36EACA47"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0.00</w:t>
            </w:r>
          </w:p>
        </w:tc>
      </w:tr>
      <w:tr w:rsidR="006B4E4F" w:rsidRPr="00301B53" w14:paraId="2B989A45" w14:textId="77777777" w:rsidTr="00DE6FB6">
        <w:trPr>
          <w:jc w:val="center"/>
        </w:trPr>
        <w:tc>
          <w:tcPr>
            <w:tcW w:w="1878" w:type="dxa"/>
          </w:tcPr>
          <w:p w14:paraId="1B24C682"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tertiary</w:t>
            </w:r>
          </w:p>
        </w:tc>
        <w:tc>
          <w:tcPr>
            <w:tcW w:w="1866" w:type="dxa"/>
          </w:tcPr>
          <w:p w14:paraId="6CE039EC"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40,772.7 [km]</w:t>
            </w:r>
          </w:p>
        </w:tc>
        <w:tc>
          <w:tcPr>
            <w:tcW w:w="1010" w:type="dxa"/>
          </w:tcPr>
          <w:p w14:paraId="711B049F"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55</w:t>
            </w:r>
          </w:p>
        </w:tc>
        <w:tc>
          <w:tcPr>
            <w:tcW w:w="1401" w:type="dxa"/>
          </w:tcPr>
          <w:p w14:paraId="348D4B90"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13.23</w:t>
            </w:r>
          </w:p>
        </w:tc>
      </w:tr>
      <w:tr w:rsidR="006B4E4F" w:rsidRPr="00301B53" w14:paraId="2BB509B0" w14:textId="77777777" w:rsidTr="00DE6FB6">
        <w:trPr>
          <w:jc w:val="center"/>
        </w:trPr>
        <w:tc>
          <w:tcPr>
            <w:tcW w:w="1878" w:type="dxa"/>
          </w:tcPr>
          <w:p w14:paraId="1863236F"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tertiary_link</w:t>
            </w:r>
          </w:p>
        </w:tc>
        <w:tc>
          <w:tcPr>
            <w:tcW w:w="1866" w:type="dxa"/>
          </w:tcPr>
          <w:p w14:paraId="2E530F0D"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3.8 [km]</w:t>
            </w:r>
          </w:p>
        </w:tc>
        <w:tc>
          <w:tcPr>
            <w:tcW w:w="1010" w:type="dxa"/>
          </w:tcPr>
          <w:p w14:paraId="43752244"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45</w:t>
            </w:r>
          </w:p>
        </w:tc>
        <w:tc>
          <w:tcPr>
            <w:tcW w:w="1401" w:type="dxa"/>
          </w:tcPr>
          <w:p w14:paraId="7FB05B8C"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0.00</w:t>
            </w:r>
          </w:p>
        </w:tc>
      </w:tr>
      <w:tr w:rsidR="006B4E4F" w:rsidRPr="00301B53" w14:paraId="517F45F8" w14:textId="77777777" w:rsidTr="00DE6FB6">
        <w:trPr>
          <w:jc w:val="center"/>
        </w:trPr>
        <w:tc>
          <w:tcPr>
            <w:tcW w:w="1878" w:type="dxa"/>
          </w:tcPr>
          <w:p w14:paraId="5B417A48"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trunk</w:t>
            </w:r>
          </w:p>
        </w:tc>
        <w:tc>
          <w:tcPr>
            <w:tcW w:w="1866" w:type="dxa"/>
          </w:tcPr>
          <w:p w14:paraId="79FCF1B9"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7,421.1 [km]</w:t>
            </w:r>
          </w:p>
        </w:tc>
        <w:tc>
          <w:tcPr>
            <w:tcW w:w="1010" w:type="dxa"/>
          </w:tcPr>
          <w:p w14:paraId="77D230AD"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90</w:t>
            </w:r>
          </w:p>
        </w:tc>
        <w:tc>
          <w:tcPr>
            <w:tcW w:w="1401" w:type="dxa"/>
          </w:tcPr>
          <w:p w14:paraId="55A26165"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2.41</w:t>
            </w:r>
          </w:p>
        </w:tc>
      </w:tr>
      <w:tr w:rsidR="006B4E4F" w:rsidRPr="00301B53" w14:paraId="53237A61" w14:textId="77777777" w:rsidTr="00DE6FB6">
        <w:trPr>
          <w:jc w:val="center"/>
        </w:trPr>
        <w:tc>
          <w:tcPr>
            <w:tcW w:w="1878" w:type="dxa"/>
          </w:tcPr>
          <w:p w14:paraId="1AAC129D"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trunk_link</w:t>
            </w:r>
          </w:p>
        </w:tc>
        <w:tc>
          <w:tcPr>
            <w:tcW w:w="1866" w:type="dxa"/>
          </w:tcPr>
          <w:p w14:paraId="5652CA81"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11.1 [km]</w:t>
            </w:r>
          </w:p>
        </w:tc>
        <w:tc>
          <w:tcPr>
            <w:tcW w:w="1010" w:type="dxa"/>
          </w:tcPr>
          <w:p w14:paraId="412F9CEA"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70</w:t>
            </w:r>
          </w:p>
        </w:tc>
        <w:tc>
          <w:tcPr>
            <w:tcW w:w="1401" w:type="dxa"/>
          </w:tcPr>
          <w:p w14:paraId="5AA3A5FB"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0.00</w:t>
            </w:r>
          </w:p>
        </w:tc>
      </w:tr>
      <w:tr w:rsidR="006B4E4F" w:rsidRPr="00301B53" w14:paraId="5979B2A3" w14:textId="77777777" w:rsidTr="00DE6FB6">
        <w:trPr>
          <w:jc w:val="center"/>
        </w:trPr>
        <w:tc>
          <w:tcPr>
            <w:tcW w:w="1878" w:type="dxa"/>
          </w:tcPr>
          <w:p w14:paraId="131AC02B"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unclassified</w:t>
            </w:r>
          </w:p>
        </w:tc>
        <w:tc>
          <w:tcPr>
            <w:tcW w:w="1866" w:type="dxa"/>
          </w:tcPr>
          <w:p w14:paraId="044AFECD"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146,360.5 [km]</w:t>
            </w:r>
          </w:p>
        </w:tc>
        <w:tc>
          <w:tcPr>
            <w:tcW w:w="1010" w:type="dxa"/>
          </w:tcPr>
          <w:p w14:paraId="4C1DB565"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50</w:t>
            </w:r>
          </w:p>
        </w:tc>
        <w:tc>
          <w:tcPr>
            <w:tcW w:w="1401" w:type="dxa"/>
          </w:tcPr>
          <w:p w14:paraId="2AC4C300"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47.49</w:t>
            </w:r>
          </w:p>
        </w:tc>
      </w:tr>
      <w:tr w:rsidR="006B4E4F" w:rsidRPr="00301B53" w14:paraId="239AD5CE" w14:textId="77777777" w:rsidTr="00DE6FB6">
        <w:trPr>
          <w:jc w:val="center"/>
        </w:trPr>
        <w:tc>
          <w:tcPr>
            <w:tcW w:w="1878" w:type="dxa"/>
          </w:tcPr>
          <w:p w14:paraId="2CC6F6AD"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unknown</w:t>
            </w:r>
          </w:p>
        </w:tc>
        <w:tc>
          <w:tcPr>
            <w:tcW w:w="1866" w:type="dxa"/>
          </w:tcPr>
          <w:p w14:paraId="67F20E0E"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4,877.0 [km]</w:t>
            </w:r>
          </w:p>
        </w:tc>
        <w:tc>
          <w:tcPr>
            <w:tcW w:w="1010" w:type="dxa"/>
          </w:tcPr>
          <w:p w14:paraId="4C122CAA"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50</w:t>
            </w:r>
          </w:p>
        </w:tc>
        <w:tc>
          <w:tcPr>
            <w:tcW w:w="1401" w:type="dxa"/>
          </w:tcPr>
          <w:p w14:paraId="70486014"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1.58</w:t>
            </w:r>
          </w:p>
        </w:tc>
      </w:tr>
    </w:tbl>
    <w:p w14:paraId="741583E0" w14:textId="77777777" w:rsidR="00301B53" w:rsidRDefault="00301B53">
      <w:pPr>
        <w:pStyle w:val="Heading4"/>
        <w:rPr>
          <w:rFonts w:ascii="Times New Roman" w:hAnsi="Times New Roman" w:cs="Times New Roman"/>
          <w:sz w:val="20"/>
          <w:szCs w:val="20"/>
        </w:rPr>
      </w:pPr>
      <w:bookmarkStart w:id="9" w:name="road-surface-adjustments"/>
      <w:bookmarkEnd w:id="8"/>
    </w:p>
    <w:p w14:paraId="0609011A" w14:textId="03F734CF" w:rsidR="006B4E4F" w:rsidRPr="00301B53" w:rsidRDefault="00DE6FB6">
      <w:pPr>
        <w:pStyle w:val="Heading4"/>
        <w:rPr>
          <w:rFonts w:ascii="Times New Roman" w:hAnsi="Times New Roman" w:cs="Times New Roman"/>
          <w:color w:val="auto"/>
          <w:sz w:val="20"/>
          <w:szCs w:val="20"/>
        </w:rPr>
      </w:pPr>
      <w:r>
        <w:rPr>
          <w:rFonts w:ascii="Times New Roman" w:hAnsi="Times New Roman" w:cs="Times New Roman"/>
          <w:color w:val="auto"/>
          <w:sz w:val="20"/>
          <w:szCs w:val="20"/>
        </w:rPr>
        <w:t xml:space="preserve">Table A2: </w:t>
      </w:r>
      <w:r w:rsidR="00990E80" w:rsidRPr="00301B53">
        <w:rPr>
          <w:rFonts w:ascii="Times New Roman" w:hAnsi="Times New Roman" w:cs="Times New Roman"/>
          <w:color w:val="auto"/>
          <w:sz w:val="20"/>
          <w:szCs w:val="20"/>
        </w:rPr>
        <w:t>Road Surface Adjustmen</w:t>
      </w:r>
      <w:r w:rsidR="00301B53">
        <w:rPr>
          <w:rFonts w:ascii="Times New Roman" w:hAnsi="Times New Roman" w:cs="Times New Roman"/>
          <w:color w:val="auto"/>
          <w:sz w:val="20"/>
          <w:szCs w:val="20"/>
        </w:rPr>
        <w:t>t Factors</w:t>
      </w:r>
    </w:p>
    <w:tbl>
      <w:tblPr>
        <w:tblStyle w:val="TableGrid"/>
        <w:tblW w:w="0" w:type="auto"/>
        <w:jc w:val="center"/>
        <w:tblLayout w:type="fixed"/>
        <w:tblLook w:val="0420" w:firstRow="1" w:lastRow="0" w:firstColumn="0" w:lastColumn="0" w:noHBand="0" w:noVBand="1"/>
      </w:tblPr>
      <w:tblGrid>
        <w:gridCol w:w="2625"/>
        <w:gridCol w:w="2098"/>
      </w:tblGrid>
      <w:tr w:rsidR="006B4E4F" w:rsidRPr="00301B53" w14:paraId="1C3A2179" w14:textId="77777777" w:rsidTr="00DE6FB6">
        <w:trPr>
          <w:jc w:val="center"/>
        </w:trPr>
        <w:tc>
          <w:tcPr>
            <w:tcW w:w="2625" w:type="dxa"/>
          </w:tcPr>
          <w:p w14:paraId="227BFDF1" w14:textId="06F55118" w:rsidR="006B4E4F" w:rsidRPr="00DE6FB6" w:rsidRDefault="00DE6FB6">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b/>
                <w:bCs/>
                <w:sz w:val="20"/>
                <w:szCs w:val="20"/>
              </w:rPr>
            </w:pPr>
            <w:r>
              <w:rPr>
                <w:rFonts w:ascii="Times New Roman" w:eastAsia="Arial" w:hAnsi="Times New Roman" w:cs="Times New Roman"/>
                <w:b/>
                <w:bCs/>
                <w:color w:val="000000"/>
                <w:sz w:val="20"/>
                <w:szCs w:val="20"/>
              </w:rPr>
              <w:t>S</w:t>
            </w:r>
            <w:r w:rsidR="00990E80" w:rsidRPr="00DE6FB6">
              <w:rPr>
                <w:rFonts w:ascii="Times New Roman" w:eastAsia="Arial" w:hAnsi="Times New Roman" w:cs="Times New Roman"/>
                <w:b/>
                <w:bCs/>
                <w:color w:val="000000"/>
                <w:sz w:val="20"/>
                <w:szCs w:val="20"/>
              </w:rPr>
              <w:t>urface type</w:t>
            </w:r>
          </w:p>
        </w:tc>
        <w:tc>
          <w:tcPr>
            <w:tcW w:w="2098" w:type="dxa"/>
          </w:tcPr>
          <w:p w14:paraId="09C9C292" w14:textId="5BE5B085" w:rsidR="006B4E4F" w:rsidRPr="00DE6FB6" w:rsidRDefault="00DE6FB6">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b/>
                <w:bCs/>
                <w:sz w:val="20"/>
                <w:szCs w:val="20"/>
              </w:rPr>
            </w:pPr>
            <w:r>
              <w:rPr>
                <w:rFonts w:ascii="Times New Roman" w:eastAsia="Arial" w:hAnsi="Times New Roman" w:cs="Times New Roman"/>
                <w:b/>
                <w:bCs/>
                <w:color w:val="000000"/>
                <w:sz w:val="20"/>
                <w:szCs w:val="20"/>
              </w:rPr>
              <w:t>A</w:t>
            </w:r>
            <w:r w:rsidR="00990E80" w:rsidRPr="00DE6FB6">
              <w:rPr>
                <w:rFonts w:ascii="Times New Roman" w:eastAsia="Arial" w:hAnsi="Times New Roman" w:cs="Times New Roman"/>
                <w:b/>
                <w:bCs/>
                <w:color w:val="000000"/>
                <w:sz w:val="20"/>
                <w:szCs w:val="20"/>
              </w:rPr>
              <w:t>djustment factor</w:t>
            </w:r>
          </w:p>
        </w:tc>
      </w:tr>
      <w:tr w:rsidR="006B4E4F" w:rsidRPr="00301B53" w14:paraId="27DDE7A1" w14:textId="77777777" w:rsidTr="00DE6FB6">
        <w:trPr>
          <w:jc w:val="center"/>
        </w:trPr>
        <w:tc>
          <w:tcPr>
            <w:tcW w:w="2625" w:type="dxa"/>
          </w:tcPr>
          <w:p w14:paraId="7D22EEE7"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asphalt</w:t>
            </w:r>
          </w:p>
        </w:tc>
        <w:tc>
          <w:tcPr>
            <w:tcW w:w="2098" w:type="dxa"/>
          </w:tcPr>
          <w:p w14:paraId="40340CDA"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1.00</w:t>
            </w:r>
          </w:p>
        </w:tc>
      </w:tr>
      <w:tr w:rsidR="006B4E4F" w:rsidRPr="00301B53" w14:paraId="7DF83A9E" w14:textId="77777777" w:rsidTr="00DE6FB6">
        <w:trPr>
          <w:jc w:val="center"/>
        </w:trPr>
        <w:tc>
          <w:tcPr>
            <w:tcW w:w="2625" w:type="dxa"/>
          </w:tcPr>
          <w:p w14:paraId="070BDC91"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pavement</w:t>
            </w:r>
          </w:p>
        </w:tc>
        <w:tc>
          <w:tcPr>
            <w:tcW w:w="2098" w:type="dxa"/>
          </w:tcPr>
          <w:p w14:paraId="6D194851"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0.77</w:t>
            </w:r>
          </w:p>
        </w:tc>
      </w:tr>
      <w:tr w:rsidR="006B4E4F" w:rsidRPr="00301B53" w14:paraId="3C273F97" w14:textId="77777777" w:rsidTr="00DE6FB6">
        <w:trPr>
          <w:jc w:val="center"/>
        </w:trPr>
        <w:tc>
          <w:tcPr>
            <w:tcW w:w="2625" w:type="dxa"/>
          </w:tcPr>
          <w:p w14:paraId="36EDAE85"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concrete</w:t>
            </w:r>
          </w:p>
        </w:tc>
        <w:tc>
          <w:tcPr>
            <w:tcW w:w="2098" w:type="dxa"/>
          </w:tcPr>
          <w:p w14:paraId="574CE62D"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0.91</w:t>
            </w:r>
          </w:p>
        </w:tc>
      </w:tr>
      <w:tr w:rsidR="006B4E4F" w:rsidRPr="00301B53" w14:paraId="3064AF47" w14:textId="77777777" w:rsidTr="00DE6FB6">
        <w:trPr>
          <w:jc w:val="center"/>
        </w:trPr>
        <w:tc>
          <w:tcPr>
            <w:tcW w:w="2625" w:type="dxa"/>
          </w:tcPr>
          <w:p w14:paraId="48BF4545"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roofErr w:type="gramStart"/>
            <w:r w:rsidRPr="00301B53">
              <w:rPr>
                <w:rFonts w:ascii="Times New Roman" w:eastAsia="Arial" w:hAnsi="Times New Roman" w:cs="Times New Roman"/>
                <w:color w:val="000000"/>
                <w:sz w:val="20"/>
                <w:szCs w:val="20"/>
              </w:rPr>
              <w:t>concrete:plates</w:t>
            </w:r>
            <w:proofErr w:type="gramEnd"/>
          </w:p>
        </w:tc>
        <w:tc>
          <w:tcPr>
            <w:tcW w:w="2098" w:type="dxa"/>
          </w:tcPr>
          <w:p w14:paraId="6CD1317E"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0.91</w:t>
            </w:r>
          </w:p>
        </w:tc>
      </w:tr>
      <w:tr w:rsidR="006B4E4F" w:rsidRPr="00301B53" w14:paraId="5C5DA12F" w14:textId="77777777" w:rsidTr="00DE6FB6">
        <w:trPr>
          <w:jc w:val="center"/>
        </w:trPr>
        <w:tc>
          <w:tcPr>
            <w:tcW w:w="2625" w:type="dxa"/>
          </w:tcPr>
          <w:p w14:paraId="21A4FE0D"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compacted</w:t>
            </w:r>
          </w:p>
        </w:tc>
        <w:tc>
          <w:tcPr>
            <w:tcW w:w="2098" w:type="dxa"/>
          </w:tcPr>
          <w:p w14:paraId="51B30898"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0.91</w:t>
            </w:r>
          </w:p>
        </w:tc>
      </w:tr>
      <w:tr w:rsidR="006B4E4F" w:rsidRPr="00301B53" w14:paraId="086E8230" w14:textId="77777777" w:rsidTr="00DE6FB6">
        <w:trPr>
          <w:jc w:val="center"/>
        </w:trPr>
        <w:tc>
          <w:tcPr>
            <w:tcW w:w="2625" w:type="dxa"/>
          </w:tcPr>
          <w:p w14:paraId="0EFD6C7B"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dirt</w:t>
            </w:r>
          </w:p>
        </w:tc>
        <w:tc>
          <w:tcPr>
            <w:tcW w:w="2098" w:type="dxa"/>
          </w:tcPr>
          <w:p w14:paraId="2B376D72"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0.77</w:t>
            </w:r>
          </w:p>
        </w:tc>
      </w:tr>
      <w:tr w:rsidR="006B4E4F" w:rsidRPr="00301B53" w14:paraId="29364C73" w14:textId="77777777" w:rsidTr="00DE6FB6">
        <w:trPr>
          <w:jc w:val="center"/>
        </w:trPr>
        <w:tc>
          <w:tcPr>
            <w:tcW w:w="2625" w:type="dxa"/>
          </w:tcPr>
          <w:p w14:paraId="128521C3"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unpaved</w:t>
            </w:r>
          </w:p>
        </w:tc>
        <w:tc>
          <w:tcPr>
            <w:tcW w:w="2098" w:type="dxa"/>
          </w:tcPr>
          <w:p w14:paraId="186D03C5"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0.77</w:t>
            </w:r>
          </w:p>
        </w:tc>
      </w:tr>
      <w:tr w:rsidR="006B4E4F" w:rsidRPr="00301B53" w14:paraId="71875A14" w14:textId="77777777" w:rsidTr="00DE6FB6">
        <w:trPr>
          <w:jc w:val="center"/>
        </w:trPr>
        <w:tc>
          <w:tcPr>
            <w:tcW w:w="2625" w:type="dxa"/>
          </w:tcPr>
          <w:p w14:paraId="231F8DE1"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ground</w:t>
            </w:r>
          </w:p>
        </w:tc>
        <w:tc>
          <w:tcPr>
            <w:tcW w:w="2098" w:type="dxa"/>
          </w:tcPr>
          <w:p w14:paraId="0C92A9C3"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0.77</w:t>
            </w:r>
          </w:p>
        </w:tc>
      </w:tr>
      <w:tr w:rsidR="006B4E4F" w:rsidRPr="00301B53" w14:paraId="18FFA1DB" w14:textId="77777777" w:rsidTr="00DE6FB6">
        <w:trPr>
          <w:jc w:val="center"/>
        </w:trPr>
        <w:tc>
          <w:tcPr>
            <w:tcW w:w="2625" w:type="dxa"/>
          </w:tcPr>
          <w:p w14:paraId="7097B2F7"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cobblestone</w:t>
            </w:r>
          </w:p>
        </w:tc>
        <w:tc>
          <w:tcPr>
            <w:tcW w:w="2098" w:type="dxa"/>
          </w:tcPr>
          <w:p w14:paraId="06B997C2"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0.77</w:t>
            </w:r>
          </w:p>
        </w:tc>
      </w:tr>
      <w:tr w:rsidR="006B4E4F" w:rsidRPr="00301B53" w14:paraId="4999C2CC" w14:textId="77777777" w:rsidTr="00DE6FB6">
        <w:trPr>
          <w:jc w:val="center"/>
        </w:trPr>
        <w:tc>
          <w:tcPr>
            <w:tcW w:w="2625" w:type="dxa"/>
          </w:tcPr>
          <w:p w14:paraId="21F100C3"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lastRenderedPageBreak/>
              <w:t>sand</w:t>
            </w:r>
          </w:p>
        </w:tc>
        <w:tc>
          <w:tcPr>
            <w:tcW w:w="2098" w:type="dxa"/>
          </w:tcPr>
          <w:p w14:paraId="35B70724"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0.77</w:t>
            </w:r>
          </w:p>
        </w:tc>
      </w:tr>
      <w:tr w:rsidR="006B4E4F" w:rsidRPr="00301B53" w14:paraId="234D01EE" w14:textId="77777777" w:rsidTr="00DE6FB6">
        <w:trPr>
          <w:jc w:val="center"/>
        </w:trPr>
        <w:tc>
          <w:tcPr>
            <w:tcW w:w="2625" w:type="dxa"/>
          </w:tcPr>
          <w:p w14:paraId="2AD2FA55"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mud</w:t>
            </w:r>
          </w:p>
        </w:tc>
        <w:tc>
          <w:tcPr>
            <w:tcW w:w="2098" w:type="dxa"/>
          </w:tcPr>
          <w:p w14:paraId="7ADA49C5"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0.77</w:t>
            </w:r>
          </w:p>
        </w:tc>
      </w:tr>
      <w:tr w:rsidR="006B4E4F" w:rsidRPr="00301B53" w14:paraId="3C90CB6A" w14:textId="77777777" w:rsidTr="00DE6FB6">
        <w:trPr>
          <w:jc w:val="center"/>
        </w:trPr>
        <w:tc>
          <w:tcPr>
            <w:tcW w:w="2625" w:type="dxa"/>
          </w:tcPr>
          <w:p w14:paraId="5C4FC892"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gravel</w:t>
            </w:r>
          </w:p>
        </w:tc>
        <w:tc>
          <w:tcPr>
            <w:tcW w:w="2098" w:type="dxa"/>
          </w:tcPr>
          <w:p w14:paraId="7BCE8352"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0.77</w:t>
            </w:r>
          </w:p>
        </w:tc>
      </w:tr>
      <w:tr w:rsidR="006B4E4F" w:rsidRPr="00301B53" w14:paraId="468E400E" w14:textId="77777777" w:rsidTr="00DE6FB6">
        <w:trPr>
          <w:jc w:val="center"/>
        </w:trPr>
        <w:tc>
          <w:tcPr>
            <w:tcW w:w="2625" w:type="dxa"/>
          </w:tcPr>
          <w:p w14:paraId="19D86745"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pebblestone</w:t>
            </w:r>
          </w:p>
        </w:tc>
        <w:tc>
          <w:tcPr>
            <w:tcW w:w="2098" w:type="dxa"/>
          </w:tcPr>
          <w:p w14:paraId="1DFE79AA"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0.77</w:t>
            </w:r>
          </w:p>
        </w:tc>
      </w:tr>
      <w:tr w:rsidR="006B4E4F" w:rsidRPr="00301B53" w14:paraId="69CB7779" w14:textId="77777777" w:rsidTr="00DE6FB6">
        <w:trPr>
          <w:jc w:val="center"/>
        </w:trPr>
        <w:tc>
          <w:tcPr>
            <w:tcW w:w="2625" w:type="dxa"/>
          </w:tcPr>
          <w:p w14:paraId="5A3C35FF"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paving_stones</w:t>
            </w:r>
          </w:p>
        </w:tc>
        <w:tc>
          <w:tcPr>
            <w:tcW w:w="2098" w:type="dxa"/>
          </w:tcPr>
          <w:p w14:paraId="52F05A77"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0.77</w:t>
            </w:r>
          </w:p>
        </w:tc>
      </w:tr>
      <w:tr w:rsidR="006B4E4F" w:rsidRPr="00301B53" w14:paraId="7EF3DD93" w14:textId="77777777" w:rsidTr="00DE6FB6">
        <w:trPr>
          <w:jc w:val="center"/>
        </w:trPr>
        <w:tc>
          <w:tcPr>
            <w:tcW w:w="2625" w:type="dxa"/>
          </w:tcPr>
          <w:p w14:paraId="3DB33A8B"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wood</w:t>
            </w:r>
          </w:p>
        </w:tc>
        <w:tc>
          <w:tcPr>
            <w:tcW w:w="2098" w:type="dxa"/>
          </w:tcPr>
          <w:p w14:paraId="1FD9BB51"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0.77</w:t>
            </w:r>
          </w:p>
        </w:tc>
      </w:tr>
      <w:tr w:rsidR="006B4E4F" w:rsidRPr="00301B53" w14:paraId="472A5101" w14:textId="77777777" w:rsidTr="00DE6FB6">
        <w:trPr>
          <w:jc w:val="center"/>
        </w:trPr>
        <w:tc>
          <w:tcPr>
            <w:tcW w:w="2625" w:type="dxa"/>
          </w:tcPr>
          <w:p w14:paraId="6C8857B8"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metal</w:t>
            </w:r>
          </w:p>
        </w:tc>
        <w:tc>
          <w:tcPr>
            <w:tcW w:w="2098" w:type="dxa"/>
          </w:tcPr>
          <w:p w14:paraId="459A2FD8"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0.77</w:t>
            </w:r>
          </w:p>
        </w:tc>
      </w:tr>
      <w:tr w:rsidR="006B4E4F" w:rsidRPr="00301B53" w14:paraId="059B3B8F" w14:textId="77777777" w:rsidTr="00DE6FB6">
        <w:trPr>
          <w:jc w:val="center"/>
        </w:trPr>
        <w:tc>
          <w:tcPr>
            <w:tcW w:w="2625" w:type="dxa"/>
          </w:tcPr>
          <w:p w14:paraId="3D725D8B"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fine_gravel</w:t>
            </w:r>
          </w:p>
        </w:tc>
        <w:tc>
          <w:tcPr>
            <w:tcW w:w="2098" w:type="dxa"/>
          </w:tcPr>
          <w:p w14:paraId="677B7097"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0.77</w:t>
            </w:r>
          </w:p>
        </w:tc>
      </w:tr>
      <w:tr w:rsidR="006B4E4F" w:rsidRPr="00301B53" w14:paraId="1A589EB4" w14:textId="77777777" w:rsidTr="00DE6FB6">
        <w:trPr>
          <w:jc w:val="center"/>
        </w:trPr>
        <w:tc>
          <w:tcPr>
            <w:tcW w:w="2625" w:type="dxa"/>
          </w:tcPr>
          <w:p w14:paraId="2F48833D"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grass</w:t>
            </w:r>
          </w:p>
        </w:tc>
        <w:tc>
          <w:tcPr>
            <w:tcW w:w="2098" w:type="dxa"/>
          </w:tcPr>
          <w:p w14:paraId="0BDF8E09"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0.77</w:t>
            </w:r>
          </w:p>
        </w:tc>
      </w:tr>
      <w:tr w:rsidR="006B4E4F" w:rsidRPr="00301B53" w14:paraId="7E61B661" w14:textId="77777777" w:rsidTr="00DE6FB6">
        <w:trPr>
          <w:jc w:val="center"/>
        </w:trPr>
        <w:tc>
          <w:tcPr>
            <w:tcW w:w="2625" w:type="dxa"/>
          </w:tcPr>
          <w:p w14:paraId="54CD120B"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proofErr w:type="gramStart"/>
            <w:r w:rsidRPr="00301B53">
              <w:rPr>
                <w:rFonts w:ascii="Times New Roman" w:eastAsia="Arial" w:hAnsi="Times New Roman" w:cs="Times New Roman"/>
                <w:color w:val="000000"/>
                <w:sz w:val="20"/>
                <w:szCs w:val="20"/>
              </w:rPr>
              <w:t>unpaved:ground</w:t>
            </w:r>
            <w:proofErr w:type="gramEnd"/>
          </w:p>
        </w:tc>
        <w:tc>
          <w:tcPr>
            <w:tcW w:w="2098" w:type="dxa"/>
          </w:tcPr>
          <w:p w14:paraId="5A3A01BE"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0.77</w:t>
            </w:r>
          </w:p>
        </w:tc>
      </w:tr>
      <w:tr w:rsidR="006B4E4F" w:rsidRPr="00301B53" w14:paraId="0D93746E" w14:textId="77777777" w:rsidTr="00DE6FB6">
        <w:trPr>
          <w:jc w:val="center"/>
        </w:trPr>
        <w:tc>
          <w:tcPr>
            <w:tcW w:w="2625" w:type="dxa"/>
          </w:tcPr>
          <w:p w14:paraId="059E97B6"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rock</w:t>
            </w:r>
          </w:p>
        </w:tc>
        <w:tc>
          <w:tcPr>
            <w:tcW w:w="2098" w:type="dxa"/>
          </w:tcPr>
          <w:p w14:paraId="302EC6F5"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0.77</w:t>
            </w:r>
          </w:p>
        </w:tc>
      </w:tr>
      <w:tr w:rsidR="006B4E4F" w:rsidRPr="00301B53" w14:paraId="36BFE9C9" w14:textId="77777777" w:rsidTr="00DE6FB6">
        <w:trPr>
          <w:jc w:val="center"/>
        </w:trPr>
        <w:tc>
          <w:tcPr>
            <w:tcW w:w="2625" w:type="dxa"/>
          </w:tcPr>
          <w:p w14:paraId="6CE6681D"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groundRzeka capungo</w:t>
            </w:r>
          </w:p>
        </w:tc>
        <w:tc>
          <w:tcPr>
            <w:tcW w:w="2098" w:type="dxa"/>
          </w:tcPr>
          <w:p w14:paraId="5E351DAA"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0.67</w:t>
            </w:r>
          </w:p>
        </w:tc>
      </w:tr>
      <w:tr w:rsidR="006B4E4F" w:rsidRPr="00301B53" w14:paraId="0ED6365B" w14:textId="77777777" w:rsidTr="00DE6FB6">
        <w:trPr>
          <w:jc w:val="center"/>
        </w:trPr>
        <w:tc>
          <w:tcPr>
            <w:tcW w:w="2625" w:type="dxa"/>
          </w:tcPr>
          <w:p w14:paraId="7B78947D"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unhewn cobblestone</w:t>
            </w:r>
          </w:p>
        </w:tc>
        <w:tc>
          <w:tcPr>
            <w:tcW w:w="2098" w:type="dxa"/>
          </w:tcPr>
          <w:p w14:paraId="5BE582C2"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0.77</w:t>
            </w:r>
          </w:p>
        </w:tc>
      </w:tr>
      <w:tr w:rsidR="006B4E4F" w:rsidRPr="00301B53" w14:paraId="10D94E94" w14:textId="77777777" w:rsidTr="00DE6FB6">
        <w:trPr>
          <w:jc w:val="center"/>
        </w:trPr>
        <w:tc>
          <w:tcPr>
            <w:tcW w:w="2625" w:type="dxa"/>
          </w:tcPr>
          <w:p w14:paraId="4AEFE76C"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301B53">
              <w:rPr>
                <w:rFonts w:ascii="Times New Roman" w:eastAsia="Arial" w:hAnsi="Times New Roman" w:cs="Times New Roman"/>
                <w:color w:val="000000"/>
                <w:sz w:val="20"/>
                <w:szCs w:val="20"/>
              </w:rPr>
              <w:t>unknown</w:t>
            </w:r>
          </w:p>
        </w:tc>
        <w:tc>
          <w:tcPr>
            <w:tcW w:w="2098" w:type="dxa"/>
          </w:tcPr>
          <w:p w14:paraId="708DF412" w14:textId="77777777" w:rsidR="006B4E4F" w:rsidRPr="00301B53" w:rsidRDefault="00990E8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sz w:val="20"/>
                <w:szCs w:val="20"/>
              </w:rPr>
            </w:pPr>
            <w:r w:rsidRPr="00301B53">
              <w:rPr>
                <w:rFonts w:ascii="Times New Roman" w:eastAsia="Arial" w:hAnsi="Times New Roman" w:cs="Times New Roman"/>
                <w:color w:val="000000"/>
                <w:sz w:val="20"/>
                <w:szCs w:val="20"/>
              </w:rPr>
              <w:t>1.00</w:t>
            </w:r>
          </w:p>
        </w:tc>
      </w:tr>
    </w:tbl>
    <w:p w14:paraId="5F36A8A7" w14:textId="77777777" w:rsidR="00DE6FB6" w:rsidRDefault="00DE6FB6">
      <w:pPr>
        <w:pStyle w:val="FirstParagraph"/>
        <w:rPr>
          <w:rFonts w:ascii="Times New Roman" w:hAnsi="Times New Roman" w:cs="Times New Roman"/>
          <w:sz w:val="20"/>
          <w:szCs w:val="20"/>
        </w:rPr>
      </w:pPr>
    </w:p>
    <w:p w14:paraId="0B2E73BD" w14:textId="77777777" w:rsidR="00DE6FB6" w:rsidRDefault="00DE6FB6">
      <w:pPr>
        <w:pStyle w:val="FirstParagraph"/>
        <w:rPr>
          <w:rFonts w:ascii="Times New Roman" w:hAnsi="Times New Roman" w:cs="Times New Roman"/>
          <w:sz w:val="20"/>
          <w:szCs w:val="20"/>
        </w:rPr>
      </w:pPr>
    </w:p>
    <w:p w14:paraId="6F5C27F6" w14:textId="77777777" w:rsidR="00DE6FB6" w:rsidRDefault="00DE6FB6">
      <w:pPr>
        <w:pStyle w:val="FirstParagraph"/>
        <w:rPr>
          <w:rFonts w:ascii="Times New Roman" w:hAnsi="Times New Roman" w:cs="Times New Roman"/>
          <w:sz w:val="20"/>
          <w:szCs w:val="20"/>
        </w:rPr>
      </w:pPr>
    </w:p>
    <w:p w14:paraId="73170783" w14:textId="77777777" w:rsidR="00DE6FB6" w:rsidRDefault="00DE6FB6">
      <w:pPr>
        <w:pStyle w:val="FirstParagraph"/>
        <w:rPr>
          <w:rFonts w:ascii="Times New Roman" w:hAnsi="Times New Roman" w:cs="Times New Roman"/>
          <w:sz w:val="20"/>
          <w:szCs w:val="20"/>
        </w:rPr>
      </w:pPr>
    </w:p>
    <w:p w14:paraId="62007287" w14:textId="77777777" w:rsidR="00DE6FB6" w:rsidRDefault="00DE6FB6">
      <w:pPr>
        <w:pStyle w:val="FirstParagraph"/>
        <w:rPr>
          <w:rFonts w:ascii="Times New Roman" w:hAnsi="Times New Roman" w:cs="Times New Roman"/>
          <w:sz w:val="20"/>
          <w:szCs w:val="20"/>
        </w:rPr>
      </w:pPr>
    </w:p>
    <w:p w14:paraId="342A1037" w14:textId="77777777" w:rsidR="00DE6FB6" w:rsidRDefault="00DE6FB6">
      <w:pPr>
        <w:pStyle w:val="FirstParagraph"/>
        <w:rPr>
          <w:rFonts w:ascii="Times New Roman" w:hAnsi="Times New Roman" w:cs="Times New Roman"/>
          <w:sz w:val="20"/>
          <w:szCs w:val="20"/>
        </w:rPr>
      </w:pPr>
    </w:p>
    <w:p w14:paraId="0275BEBD" w14:textId="77777777" w:rsidR="00DE6FB6" w:rsidRDefault="00DE6FB6">
      <w:pPr>
        <w:pStyle w:val="FirstParagraph"/>
        <w:rPr>
          <w:rFonts w:ascii="Times New Roman" w:hAnsi="Times New Roman" w:cs="Times New Roman"/>
          <w:sz w:val="20"/>
          <w:szCs w:val="20"/>
        </w:rPr>
      </w:pPr>
    </w:p>
    <w:p w14:paraId="2BC6A136" w14:textId="77777777" w:rsidR="00DE6FB6" w:rsidRDefault="00DE6FB6">
      <w:pPr>
        <w:pStyle w:val="FirstParagraph"/>
        <w:rPr>
          <w:rFonts w:ascii="Times New Roman" w:hAnsi="Times New Roman" w:cs="Times New Roman"/>
          <w:sz w:val="20"/>
          <w:szCs w:val="20"/>
        </w:rPr>
      </w:pPr>
    </w:p>
    <w:p w14:paraId="2FA4D7F0" w14:textId="77777777" w:rsidR="00DE6FB6" w:rsidRDefault="00DE6FB6">
      <w:pPr>
        <w:pStyle w:val="FirstParagraph"/>
        <w:rPr>
          <w:rFonts w:ascii="Times New Roman" w:hAnsi="Times New Roman" w:cs="Times New Roman"/>
          <w:sz w:val="20"/>
          <w:szCs w:val="20"/>
        </w:rPr>
      </w:pPr>
    </w:p>
    <w:p w14:paraId="3BBBBF76" w14:textId="77777777" w:rsidR="00DE6FB6" w:rsidRDefault="00DE6FB6">
      <w:pPr>
        <w:pStyle w:val="FirstParagraph"/>
        <w:rPr>
          <w:rFonts w:ascii="Times New Roman" w:hAnsi="Times New Roman" w:cs="Times New Roman"/>
          <w:sz w:val="20"/>
          <w:szCs w:val="20"/>
        </w:rPr>
      </w:pPr>
    </w:p>
    <w:p w14:paraId="006E1558" w14:textId="77777777" w:rsidR="00DE6FB6" w:rsidRDefault="00DE6FB6">
      <w:pPr>
        <w:pStyle w:val="FirstParagraph"/>
        <w:rPr>
          <w:rFonts w:ascii="Times New Roman" w:hAnsi="Times New Roman" w:cs="Times New Roman"/>
          <w:sz w:val="20"/>
          <w:szCs w:val="20"/>
        </w:rPr>
      </w:pPr>
    </w:p>
    <w:p w14:paraId="128E566F" w14:textId="77777777" w:rsidR="00DE6FB6" w:rsidRDefault="00DE6FB6">
      <w:pPr>
        <w:pStyle w:val="FirstParagraph"/>
        <w:rPr>
          <w:rFonts w:ascii="Times New Roman" w:hAnsi="Times New Roman" w:cs="Times New Roman"/>
          <w:sz w:val="20"/>
          <w:szCs w:val="20"/>
        </w:rPr>
      </w:pPr>
    </w:p>
    <w:p w14:paraId="231C6547" w14:textId="77777777" w:rsidR="00DE6FB6" w:rsidRDefault="00DE6FB6">
      <w:pPr>
        <w:pStyle w:val="FirstParagraph"/>
        <w:rPr>
          <w:rFonts w:ascii="Times New Roman" w:hAnsi="Times New Roman" w:cs="Times New Roman"/>
          <w:sz w:val="20"/>
          <w:szCs w:val="20"/>
        </w:rPr>
      </w:pPr>
    </w:p>
    <w:p w14:paraId="4E4C3A3C" w14:textId="77777777" w:rsidR="00DE6FB6" w:rsidRDefault="00DE6FB6">
      <w:pPr>
        <w:pStyle w:val="FirstParagraph"/>
        <w:rPr>
          <w:rFonts w:ascii="Times New Roman" w:hAnsi="Times New Roman" w:cs="Times New Roman"/>
          <w:sz w:val="20"/>
          <w:szCs w:val="20"/>
        </w:rPr>
      </w:pPr>
    </w:p>
    <w:p w14:paraId="385ED03B" w14:textId="77777777" w:rsidR="00DE6FB6" w:rsidRDefault="00DE6FB6">
      <w:pPr>
        <w:pStyle w:val="FirstParagraph"/>
        <w:rPr>
          <w:rFonts w:ascii="Times New Roman" w:hAnsi="Times New Roman" w:cs="Times New Roman"/>
          <w:sz w:val="20"/>
          <w:szCs w:val="20"/>
        </w:rPr>
      </w:pPr>
    </w:p>
    <w:p w14:paraId="1A4BC29B" w14:textId="77777777" w:rsidR="00DE6FB6" w:rsidRDefault="00DE6FB6">
      <w:pPr>
        <w:pStyle w:val="FirstParagraph"/>
        <w:rPr>
          <w:rFonts w:ascii="Times New Roman" w:hAnsi="Times New Roman" w:cs="Times New Roman"/>
          <w:sz w:val="20"/>
          <w:szCs w:val="20"/>
        </w:rPr>
      </w:pPr>
    </w:p>
    <w:p w14:paraId="7BA836F0" w14:textId="677581DB" w:rsidR="006B4E4F" w:rsidRPr="00301B53" w:rsidRDefault="00990E80">
      <w:pPr>
        <w:pStyle w:val="FirstParagraph"/>
        <w:rPr>
          <w:rFonts w:ascii="Times New Roman" w:hAnsi="Times New Roman" w:cs="Times New Roman"/>
          <w:sz w:val="20"/>
          <w:szCs w:val="20"/>
        </w:rPr>
      </w:pPr>
      <w:r w:rsidRPr="00301B53">
        <w:rPr>
          <w:rFonts w:ascii="Times New Roman" w:hAnsi="Times New Roman" w:cs="Times New Roman"/>
          <w:sz w:val="20"/>
          <w:szCs w:val="20"/>
        </w:rPr>
        <w:lastRenderedPageBreak/>
        <w:t>References</w:t>
      </w:r>
    </w:p>
    <w:p w14:paraId="7F5097B6" w14:textId="77777777" w:rsidR="006B4E4F" w:rsidRPr="00301B53" w:rsidRDefault="00990E80">
      <w:pPr>
        <w:pStyle w:val="Bibliography"/>
        <w:rPr>
          <w:rFonts w:ascii="Times New Roman" w:hAnsi="Times New Roman" w:cs="Times New Roman"/>
          <w:sz w:val="20"/>
          <w:szCs w:val="20"/>
        </w:rPr>
      </w:pPr>
      <w:bookmarkStart w:id="10" w:name="ref-wdi"/>
      <w:bookmarkStart w:id="11" w:name="refs"/>
      <w:r w:rsidRPr="00301B53">
        <w:rPr>
          <w:rFonts w:ascii="Times New Roman" w:hAnsi="Times New Roman" w:cs="Times New Roman"/>
          <w:sz w:val="20"/>
          <w:szCs w:val="20"/>
        </w:rPr>
        <w:t xml:space="preserve">Bank, World. 2016. </w:t>
      </w:r>
      <w:r w:rsidRPr="00301B53">
        <w:rPr>
          <w:rFonts w:ascii="Times New Roman" w:hAnsi="Times New Roman" w:cs="Times New Roman"/>
          <w:i/>
          <w:iCs/>
          <w:sz w:val="20"/>
          <w:szCs w:val="20"/>
        </w:rPr>
        <w:t>World Development Indicators 2016</w:t>
      </w:r>
      <w:r w:rsidRPr="00301B53">
        <w:rPr>
          <w:rFonts w:ascii="Times New Roman" w:hAnsi="Times New Roman" w:cs="Times New Roman"/>
          <w:sz w:val="20"/>
          <w:szCs w:val="20"/>
        </w:rPr>
        <w:t xml:space="preserve">. World Bank Publications - Books 23969. The World Bank Group. </w:t>
      </w:r>
      <w:hyperlink r:id="rId16">
        <w:r w:rsidRPr="00301B53">
          <w:rPr>
            <w:rStyle w:val="Hyperlink"/>
            <w:rFonts w:ascii="Times New Roman" w:hAnsi="Times New Roman" w:cs="Times New Roman"/>
            <w:sz w:val="20"/>
            <w:szCs w:val="20"/>
          </w:rPr>
          <w:t>https://ideas.repec.org/b/wbk/wbpubs/23969.html</w:t>
        </w:r>
      </w:hyperlink>
      <w:r w:rsidRPr="00301B53">
        <w:rPr>
          <w:rFonts w:ascii="Times New Roman" w:hAnsi="Times New Roman" w:cs="Times New Roman"/>
          <w:sz w:val="20"/>
          <w:szCs w:val="20"/>
        </w:rPr>
        <w:t>.</w:t>
      </w:r>
    </w:p>
    <w:p w14:paraId="51D90B24" w14:textId="77777777" w:rsidR="006B4E4F" w:rsidRPr="00301B53" w:rsidRDefault="00990E80">
      <w:pPr>
        <w:pStyle w:val="Bibliography"/>
        <w:rPr>
          <w:rFonts w:ascii="Times New Roman" w:hAnsi="Times New Roman" w:cs="Times New Roman"/>
          <w:sz w:val="20"/>
          <w:szCs w:val="20"/>
        </w:rPr>
      </w:pPr>
      <w:bookmarkStart w:id="12" w:name="ref-wpopbuilding"/>
      <w:bookmarkEnd w:id="10"/>
      <w:r w:rsidRPr="00301B53">
        <w:rPr>
          <w:rFonts w:ascii="Times New Roman" w:hAnsi="Times New Roman" w:cs="Times New Roman"/>
          <w:sz w:val="20"/>
          <w:szCs w:val="20"/>
        </w:rPr>
        <w:t xml:space="preserve">Dooley, C. </w:t>
      </w:r>
      <w:r w:rsidRPr="00301B53">
        <w:rPr>
          <w:rFonts w:ascii="Times New Roman" w:hAnsi="Times New Roman" w:cs="Times New Roman"/>
          <w:sz w:val="20"/>
          <w:szCs w:val="20"/>
        </w:rPr>
        <w:t xml:space="preserve">A., D. R. Leasure, G. Boo, and A. J. Tatem. 2021. “Gridded Maps of Building Patterns Throughout Sub-Saharan Africa, Version 2.0.” Southampton, UK: University of Southampton. </w:t>
      </w:r>
      <w:hyperlink r:id="rId17">
        <w:r w:rsidRPr="00301B53">
          <w:rPr>
            <w:rStyle w:val="Hyperlink"/>
            <w:rFonts w:ascii="Times New Roman" w:hAnsi="Times New Roman" w:cs="Times New Roman"/>
            <w:sz w:val="20"/>
            <w:szCs w:val="20"/>
          </w:rPr>
          <w:t>https://doi.org/10.5258/SOT</w:t>
        </w:r>
        <w:r w:rsidRPr="00301B53">
          <w:rPr>
            <w:rStyle w:val="Hyperlink"/>
            <w:rFonts w:ascii="Times New Roman" w:hAnsi="Times New Roman" w:cs="Times New Roman"/>
            <w:sz w:val="20"/>
            <w:szCs w:val="20"/>
          </w:rPr>
          <w:t>ON/WP00712</w:t>
        </w:r>
      </w:hyperlink>
      <w:r w:rsidRPr="00301B53">
        <w:rPr>
          <w:rFonts w:ascii="Times New Roman" w:hAnsi="Times New Roman" w:cs="Times New Roman"/>
          <w:sz w:val="20"/>
          <w:szCs w:val="20"/>
        </w:rPr>
        <w:t>.</w:t>
      </w:r>
    </w:p>
    <w:p w14:paraId="0E8D3ED2" w14:textId="77777777" w:rsidR="006B4E4F" w:rsidRPr="00301B53" w:rsidRDefault="00990E80">
      <w:pPr>
        <w:pStyle w:val="Bibliography"/>
        <w:rPr>
          <w:rFonts w:ascii="Times New Roman" w:hAnsi="Times New Roman" w:cs="Times New Roman"/>
          <w:sz w:val="20"/>
          <w:szCs w:val="20"/>
        </w:rPr>
      </w:pPr>
      <w:bookmarkStart w:id="13" w:name="ref-OpenStreetMap"/>
      <w:bookmarkEnd w:id="12"/>
      <w:r w:rsidRPr="00301B53">
        <w:rPr>
          <w:rFonts w:ascii="Times New Roman" w:hAnsi="Times New Roman" w:cs="Times New Roman"/>
          <w:sz w:val="20"/>
          <w:szCs w:val="20"/>
        </w:rPr>
        <w:t>OpenStreetMap contributors. 2017. “Planet dump retrieved from https://planet.osm.org .”</w:t>
      </w:r>
      <w:hyperlink r:id="rId18">
        <w:r w:rsidRPr="00301B53">
          <w:rPr>
            <w:rStyle w:val="Hyperlink"/>
            <w:rFonts w:ascii="Times New Roman" w:hAnsi="Times New Roman" w:cs="Times New Roman"/>
            <w:sz w:val="20"/>
            <w:szCs w:val="20"/>
          </w:rPr>
          <w:t xml:space="preserve"> https://www.openstreetmap.org</w:t>
        </w:r>
      </w:hyperlink>
      <w:r w:rsidRPr="00301B53">
        <w:rPr>
          <w:rFonts w:ascii="Times New Roman" w:hAnsi="Times New Roman" w:cs="Times New Roman"/>
          <w:sz w:val="20"/>
          <w:szCs w:val="20"/>
        </w:rPr>
        <w:t>.</w:t>
      </w:r>
    </w:p>
    <w:p w14:paraId="5BAFB07D" w14:textId="77777777" w:rsidR="006B4E4F" w:rsidRPr="00301B53" w:rsidRDefault="00990E80">
      <w:pPr>
        <w:pStyle w:val="Bibliography"/>
        <w:rPr>
          <w:rFonts w:ascii="Times New Roman" w:hAnsi="Times New Roman" w:cs="Times New Roman"/>
          <w:sz w:val="20"/>
          <w:szCs w:val="20"/>
        </w:rPr>
      </w:pPr>
      <w:bookmarkStart w:id="14" w:name="ref-access"/>
      <w:bookmarkEnd w:id="13"/>
      <w:r w:rsidRPr="00301B53">
        <w:rPr>
          <w:rFonts w:ascii="Times New Roman" w:hAnsi="Times New Roman" w:cs="Times New Roman"/>
          <w:sz w:val="20"/>
          <w:szCs w:val="20"/>
        </w:rPr>
        <w:t>Perei</w:t>
      </w:r>
      <w:r w:rsidRPr="00301B53">
        <w:rPr>
          <w:rFonts w:ascii="Times New Roman" w:hAnsi="Times New Roman" w:cs="Times New Roman"/>
          <w:sz w:val="20"/>
          <w:szCs w:val="20"/>
        </w:rPr>
        <w:t xml:space="preserve">ra, Rafael H. M., and Daniel Herszenhut. 2023. </w:t>
      </w:r>
      <w:r w:rsidRPr="00301B53">
        <w:rPr>
          <w:rFonts w:ascii="Times New Roman" w:hAnsi="Times New Roman" w:cs="Times New Roman"/>
          <w:i/>
          <w:iCs/>
          <w:sz w:val="20"/>
          <w:szCs w:val="20"/>
        </w:rPr>
        <w:t>Accessibility: Transport Accessibility Measures</w:t>
      </w:r>
      <w:r w:rsidRPr="00301B53">
        <w:rPr>
          <w:rFonts w:ascii="Times New Roman" w:hAnsi="Times New Roman" w:cs="Times New Roman"/>
          <w:sz w:val="20"/>
          <w:szCs w:val="20"/>
        </w:rPr>
        <w:t xml:space="preserve">. </w:t>
      </w:r>
      <w:hyperlink r:id="rId19">
        <w:r w:rsidRPr="00301B53">
          <w:rPr>
            <w:rStyle w:val="Hyperlink"/>
            <w:rFonts w:ascii="Times New Roman" w:hAnsi="Times New Roman" w:cs="Times New Roman"/>
            <w:sz w:val="20"/>
            <w:szCs w:val="20"/>
          </w:rPr>
          <w:t>https://CRAN.R-project.org/package=accessibility</w:t>
        </w:r>
      </w:hyperlink>
      <w:r w:rsidRPr="00301B53">
        <w:rPr>
          <w:rFonts w:ascii="Times New Roman" w:hAnsi="Times New Roman" w:cs="Times New Roman"/>
          <w:sz w:val="20"/>
          <w:szCs w:val="20"/>
        </w:rPr>
        <w:t>.</w:t>
      </w:r>
    </w:p>
    <w:p w14:paraId="7E12A012" w14:textId="77777777" w:rsidR="006B4E4F" w:rsidRPr="00301B53" w:rsidRDefault="00990E80">
      <w:pPr>
        <w:pStyle w:val="Bibliography"/>
        <w:rPr>
          <w:rFonts w:ascii="Times New Roman" w:hAnsi="Times New Roman" w:cs="Times New Roman"/>
          <w:sz w:val="20"/>
          <w:szCs w:val="20"/>
        </w:rPr>
      </w:pPr>
      <w:bookmarkStart w:id="15" w:name="ref-tidyr"/>
      <w:bookmarkEnd w:id="14"/>
      <w:r w:rsidRPr="00301B53">
        <w:rPr>
          <w:rFonts w:ascii="Times New Roman" w:hAnsi="Times New Roman" w:cs="Times New Roman"/>
          <w:sz w:val="20"/>
          <w:szCs w:val="20"/>
        </w:rPr>
        <w:t xml:space="preserve">Wickham, Hadley, Davis Vaughan, and Maximilian Girlich. 2023. </w:t>
      </w:r>
      <w:r w:rsidRPr="00301B53">
        <w:rPr>
          <w:rFonts w:ascii="Times New Roman" w:hAnsi="Times New Roman" w:cs="Times New Roman"/>
          <w:i/>
          <w:iCs/>
          <w:sz w:val="20"/>
          <w:szCs w:val="20"/>
        </w:rPr>
        <w:t>Tidyr: Tidy Messy Data</w:t>
      </w:r>
      <w:r w:rsidRPr="00301B53">
        <w:rPr>
          <w:rFonts w:ascii="Times New Roman" w:hAnsi="Times New Roman" w:cs="Times New Roman"/>
          <w:sz w:val="20"/>
          <w:szCs w:val="20"/>
        </w:rPr>
        <w:t xml:space="preserve">. </w:t>
      </w:r>
      <w:hyperlink r:id="rId20">
        <w:r w:rsidRPr="00301B53">
          <w:rPr>
            <w:rStyle w:val="Hyperlink"/>
            <w:rFonts w:ascii="Times New Roman" w:hAnsi="Times New Roman" w:cs="Times New Roman"/>
            <w:sz w:val="20"/>
            <w:szCs w:val="20"/>
          </w:rPr>
          <w:t>https://CRAN.R-project.org/package=tidyr</w:t>
        </w:r>
      </w:hyperlink>
      <w:r w:rsidRPr="00301B53">
        <w:rPr>
          <w:rFonts w:ascii="Times New Roman" w:hAnsi="Times New Roman" w:cs="Times New Roman"/>
          <w:sz w:val="20"/>
          <w:szCs w:val="20"/>
        </w:rPr>
        <w:t>.</w:t>
      </w:r>
    </w:p>
    <w:bookmarkEnd w:id="15"/>
    <w:bookmarkEnd w:id="11"/>
    <w:bookmarkEnd w:id="9"/>
    <w:bookmarkEnd w:id="7"/>
    <w:bookmarkEnd w:id="0"/>
    <w:sectPr w:rsidR="006B4E4F" w:rsidRPr="00301B5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Ifeanyi Nzegwu Edochie" w:date="2024-06-26T13:45:00Z" w:initials="INE">
    <w:p w14:paraId="0B733BF6" w14:textId="77777777" w:rsidR="00A45CBE" w:rsidRDefault="00A45CBE" w:rsidP="000C2A80">
      <w:pPr>
        <w:pStyle w:val="CommentText"/>
      </w:pPr>
      <w:r>
        <w:rPr>
          <w:rStyle w:val="CommentReference"/>
        </w:rPr>
        <w:annotationRef/>
      </w:r>
      <w:r>
        <w:t>Feel free to add to this as is relevant for Angola</w:t>
      </w:r>
    </w:p>
  </w:comment>
  <w:comment w:id="5" w:author="Ifeanyi Nzegwu Edochie" w:date="2024-06-26T13:30:00Z" w:initials="INE">
    <w:p w14:paraId="42983B64" w14:textId="39FCE770" w:rsidR="0029528E" w:rsidRDefault="0029528E" w:rsidP="00542B11">
      <w:pPr>
        <w:pStyle w:val="CommentText"/>
      </w:pPr>
      <w:r>
        <w:rPr>
          <w:rStyle w:val="CommentReference"/>
        </w:rPr>
        <w:annotationRef/>
      </w:r>
      <w:r>
        <w:t xml:space="preserve">Please feel free to add some remarks that will add context to you if the results make sense? </w:t>
      </w:r>
    </w:p>
  </w:comment>
  <w:comment w:id="6" w:author="Ifeanyi Nzegwu Edochie" w:date="2024-06-26T13:44:00Z" w:initials="INE">
    <w:p w14:paraId="409C936A" w14:textId="77777777" w:rsidR="00A45CBE" w:rsidRDefault="00A45CBE" w:rsidP="006B0EA5">
      <w:pPr>
        <w:pStyle w:val="CommentText"/>
      </w:pPr>
      <w:r>
        <w:rPr>
          <w:rStyle w:val="CommentReference"/>
        </w:rPr>
        <w:annotationRef/>
      </w:r>
      <w:r>
        <w:t>Please add more text to this if anything about these results have policy relevance based on your experience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733BF6" w15:done="0"/>
  <w15:commentEx w15:paraId="42983B64" w15:done="0"/>
  <w15:commentEx w15:paraId="409C93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699F0" w16cex:dateUtc="2024-06-26T17:45:00Z"/>
  <w16cex:commentExtensible w16cex:durableId="2A26966F" w16cex:dateUtc="2024-06-26T17:30:00Z"/>
  <w16cex:commentExtensible w16cex:durableId="2A2699D9" w16cex:dateUtc="2024-06-26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733BF6" w16cid:durableId="2A2699F0"/>
  <w16cid:commentId w16cid:paraId="42983B64" w16cid:durableId="2A26966F"/>
  <w16cid:commentId w16cid:paraId="409C936A" w16cid:durableId="2A2699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814C2" w14:textId="77777777" w:rsidR="00990E80" w:rsidRDefault="00990E80">
      <w:pPr>
        <w:spacing w:after="0"/>
      </w:pPr>
      <w:r>
        <w:separator/>
      </w:r>
    </w:p>
  </w:endnote>
  <w:endnote w:type="continuationSeparator" w:id="0">
    <w:p w14:paraId="67D9164C" w14:textId="77777777" w:rsidR="00990E80" w:rsidRDefault="00990E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10D2E" w14:textId="77777777" w:rsidR="006B4E4F" w:rsidRDefault="00990E80">
      <w:r>
        <w:separator/>
      </w:r>
    </w:p>
  </w:footnote>
  <w:footnote w:type="continuationSeparator" w:id="0">
    <w:p w14:paraId="4F01B9FB" w14:textId="77777777" w:rsidR="006B4E4F" w:rsidRDefault="00990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C9A40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A0825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31"/>
    <w:multiLevelType w:val="multilevel"/>
    <w:tmpl w:val="0816B1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32"/>
    <w:multiLevelType w:val="multilevel"/>
    <w:tmpl w:val="F2D0BE0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33"/>
    <w:multiLevelType w:val="multilevel"/>
    <w:tmpl w:val="86D4F19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34"/>
    <w:multiLevelType w:val="multilevel"/>
    <w:tmpl w:val="CF046DC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1925843128">
    <w:abstractNumId w:val="0"/>
  </w:num>
  <w:num w:numId="2" w16cid:durableId="803043792">
    <w:abstractNumId w:val="1"/>
  </w:num>
  <w:num w:numId="3" w16cid:durableId="3394282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5324559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22710551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1945916037">
    <w:abstractNumId w:val="1"/>
  </w:num>
  <w:num w:numId="7" w16cid:durableId="205272281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feanyi Nzegwu Edochie">
    <w15:presenceInfo w15:providerId="AD" w15:userId="S::iedochie@worldbank.org::2f6cef23-e091-4b3f-a787-5c831fbb43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4F"/>
    <w:rsid w:val="0029528E"/>
    <w:rsid w:val="00301B53"/>
    <w:rsid w:val="006B4E4F"/>
    <w:rsid w:val="00990E80"/>
    <w:rsid w:val="00A45CBE"/>
    <w:rsid w:val="00DE6FB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6971"/>
  <w15:docId w15:val="{479A22E2-55F0-42B9-A780-AFF438EA3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301B5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9528E"/>
    <w:rPr>
      <w:sz w:val="16"/>
      <w:szCs w:val="16"/>
    </w:rPr>
  </w:style>
  <w:style w:type="paragraph" w:styleId="CommentText">
    <w:name w:val="annotation text"/>
    <w:basedOn w:val="Normal"/>
    <w:link w:val="CommentTextChar"/>
    <w:rsid w:val="0029528E"/>
    <w:rPr>
      <w:sz w:val="20"/>
      <w:szCs w:val="20"/>
    </w:rPr>
  </w:style>
  <w:style w:type="character" w:customStyle="1" w:styleId="CommentTextChar">
    <w:name w:val="Comment Text Char"/>
    <w:basedOn w:val="DefaultParagraphFont"/>
    <w:link w:val="CommentText"/>
    <w:rsid w:val="0029528E"/>
    <w:rPr>
      <w:sz w:val="20"/>
      <w:szCs w:val="20"/>
    </w:rPr>
  </w:style>
  <w:style w:type="paragraph" w:styleId="CommentSubject">
    <w:name w:val="annotation subject"/>
    <w:basedOn w:val="CommentText"/>
    <w:next w:val="CommentText"/>
    <w:link w:val="CommentSubjectChar"/>
    <w:rsid w:val="0029528E"/>
    <w:rPr>
      <w:b/>
      <w:bCs/>
    </w:rPr>
  </w:style>
  <w:style w:type="character" w:customStyle="1" w:styleId="CommentSubjectChar">
    <w:name w:val="Comment Subject Char"/>
    <w:basedOn w:val="CommentTextChar"/>
    <w:link w:val="CommentSubject"/>
    <w:rsid w:val="002952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20https://www.openstreetmap.org%2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5258/SOTON/WP00712" TargetMode="External"/><Relationship Id="rId2" Type="http://schemas.openxmlformats.org/officeDocument/2006/relationships/styles" Target="styles.xml"/><Relationship Id="rId16" Type="http://schemas.openxmlformats.org/officeDocument/2006/relationships/hyperlink" Target="https://ideas.repec.org/b/wbk/wbpubs/23969.html" TargetMode="External"/><Relationship Id="rId20" Type="http://schemas.openxmlformats.org/officeDocument/2006/relationships/hyperlink" Target="https://CRAN.R-project.org/package=tidy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CRAN.R-project.org/package=accessibility"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Market Access in Angola</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Access in Angola</dc:title>
  <dc:creator>Ifeanyi Edochie</dc:creator>
  <cp:keywords/>
  <cp:lastModifiedBy>Ifeanyi Nzegwu Edochie</cp:lastModifiedBy>
  <cp:revision>2</cp:revision>
  <dcterms:created xsi:type="dcterms:W3CDTF">2024-06-26T17:51:00Z</dcterms:created>
  <dcterms:modified xsi:type="dcterms:W3CDTF">2024-06-26T17:51:00Z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date">
    <vt:lpwstr>2024-06-20</vt:lpwstr>
  </property>
  <property fmtid="{D5CDD505-2E9C-101B-9397-08002B2CF9AE}" pid="5" name="output">
    <vt:lpwstr>word_document</vt:lpwstr>
  </property>
</Properties>
</file>