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1)Мат.логика. Её предмет и задачи.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Логика - анализ методов рассуждения. Основная задача - найти корректные способы рассуждения. Формальная логика - раздел философии, который изучает и анализирует высказывание, опираясь на истину и ложь. МЛ является формальной, это более узкий раздел, она не рассматривает ничего, что не определено чётко и однозначно. Относится только к математике. Задачи МЛ: изучение и формализация языка науки, развитие основ математики, разработка принципов и методов построения теории и их совершенствование. Причины развития: 1) изменение роли математики в науке; 2) понимание связи между теорией и экспериментами;                   3) зависимость научных результатов от структуры и состава языка науки.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4) Конструктивное определение множества.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Множество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совокупность, область, геометрическое место точек, обозначение A, B, C ... M. Формальное определение понятия: 1) ø - пустое множество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2) Пусть М - некоторый объект, тогда {M} - мн-во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3) Пусть M1 и М2 - множества, тогда М1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12"/>
          <w:szCs w:val="12"/>
          <w:highlight w:val="white"/>
          <w:rtl w:val="0"/>
        </w:rPr>
        <w:t xml:space="preserve">⋂М2, М1</w:t>
      </w:r>
      <w:r w:rsidDel="00000000" w:rsidR="00000000" w:rsidRPr="00000000">
        <w:rPr>
          <w:rFonts w:ascii="Cambria" w:cs="Cambria" w:eastAsia="Cambria" w:hAnsi="Cambria"/>
          <w:color w:val="252525"/>
          <w:sz w:val="12"/>
          <w:szCs w:val="12"/>
          <w:highlight w:val="white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М2, М1\M2 - множества.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4) Совокупность бесконечных мн-в N, R, Z, Q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5) Пусть М - множество, тогда </w:t>
      </w:r>
      <w:r w:rsidDel="00000000" w:rsidR="00000000" w:rsidRPr="00000000">
        <w:rPr>
          <w:rFonts w:ascii="Cambria" w:cs="Cambria" w:eastAsia="Cambria" w:hAnsi="Cambria"/>
          <w:color w:val="252525"/>
          <w:sz w:val="12"/>
          <w:szCs w:val="12"/>
          <w:highlight w:val="white"/>
          <w:rtl w:val="0"/>
        </w:rPr>
        <w:t xml:space="preserve">∃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множество всех подмножеств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6) Пусть М - некое множество, φ(х), х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М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12"/>
          <w:szCs w:val="12"/>
          <w:highlight w:val="white"/>
          <w:rtl w:val="0"/>
        </w:rPr>
        <w:t xml:space="preserve">→ М → М1 = {х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М,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φ(х)} - множество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7) Других множеств не существует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2"/>
          <w:szCs w:val="12"/>
          <w:highlight w:val="white"/>
          <w:rtl w:val="0"/>
        </w:rPr>
        <w:t xml:space="preserve">7) Соответствие.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Соответствием называется тройка множеств &lt;G,X,Y&gt; где X - область отправления, Y - область прибытия, G -график. G</w:t>
      </w:r>
      <w:r w:rsidDel="00000000" w:rsidR="00000000" w:rsidRPr="00000000">
        <w:rPr>
          <w:rFonts w:ascii="Cambria" w:cs="Cambria" w:eastAsia="Cambria" w:hAnsi="Cambria"/>
          <w:color w:val="252525"/>
          <w:sz w:val="12"/>
          <w:szCs w:val="12"/>
          <w:highlight w:val="white"/>
          <w:rtl w:val="0"/>
        </w:rPr>
        <w:t xml:space="preserve"> ⊆ X*Y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пр1G </w:t>
      </w:r>
      <w:r w:rsidDel="00000000" w:rsidR="00000000" w:rsidRPr="00000000">
        <w:rPr>
          <w:rFonts w:ascii="Cambria" w:cs="Cambria" w:eastAsia="Cambria" w:hAnsi="Cambria"/>
          <w:color w:val="000000"/>
          <w:sz w:val="12"/>
          <w:szCs w:val="12"/>
          <w:highlight w:val="white"/>
          <w:rtl w:val="0"/>
        </w:rPr>
        <w:t xml:space="preserve">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 X - область опред.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пр2G </w:t>
      </w:r>
      <w:r w:rsidDel="00000000" w:rsidR="00000000" w:rsidRPr="00000000">
        <w:rPr>
          <w:rFonts w:ascii="Cambria" w:cs="Cambria" w:eastAsia="Cambria" w:hAnsi="Cambria"/>
          <w:color w:val="000000"/>
          <w:sz w:val="12"/>
          <w:szCs w:val="12"/>
          <w:highlight w:val="white"/>
          <w:rtl w:val="0"/>
        </w:rPr>
        <w:t xml:space="preserve">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 Y - область знач.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Г=&lt;G,X,Y&gt; 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∆ = &lt;H,Z,W&gt;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perscript"/>
          <w:rtl w:val="0"/>
        </w:rPr>
        <w:t xml:space="preserve">-1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shd w:fill="f9f9f9" w:val="clear"/>
          <w:rtl w:val="0"/>
        </w:rPr>
        <w:t xml:space="preserve">≜ &lt;G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shd w:fill="f9f9f9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shd w:fill="f9f9f9" w:val="clear"/>
          <w:rtl w:val="0"/>
        </w:rPr>
        <w:t xml:space="preserve">,Y,X&gt; - инверсия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shd w:fill="f9f9f9" w:val="clear"/>
          <w:rtl w:val="0"/>
        </w:rPr>
        <w:t xml:space="preserve">Пусть Г, Г(А) - образ мн-ва при соотв-ии Г - множество всех тех элементов, к-рые соотв. элементам множ. А при Г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shd w:fill="f9f9f9" w:val="clear"/>
          <w:rtl w:val="0"/>
        </w:rPr>
        <w:t xml:space="preserve">Г</w:t>
      </w:r>
      <w:r w:rsidDel="00000000" w:rsidR="00000000" w:rsidRPr="00000000">
        <w:drawing>
          <wp:inline distB="0" distT="0" distL="0" distR="0">
            <wp:extent cx="73025" cy="73025"/>
            <wp:effectExtent b="0" l="0" r="0" t="0"/>
            <wp:docPr descr="Композиция функций, произведение адамара, математический символ" id="13" name="image15.png"/>
            <a:graphic>
              <a:graphicData uri="http://schemas.openxmlformats.org/drawingml/2006/picture">
                <pic:pic>
                  <pic:nvPicPr>
                    <pic:cNvPr descr="Композиция функций, произведение адамара, математический символ"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shd w:fill="f9f9f9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θ = &lt;G </w:t>
      </w:r>
      <w:r w:rsidDel="00000000" w:rsidR="00000000" w:rsidRPr="00000000">
        <w:drawing>
          <wp:inline distB="0" distT="0" distL="0" distR="0">
            <wp:extent cx="73025" cy="73025"/>
            <wp:effectExtent b="0" l="0" r="0" t="0"/>
            <wp:docPr descr="Композиция функций, произведение адамара, математический символ" id="15" name="image17.png"/>
            <a:graphic>
              <a:graphicData uri="http://schemas.openxmlformats.org/drawingml/2006/picture">
                <pic:pic>
                  <pic:nvPicPr>
                    <pic:cNvPr descr="Композиция функций, произведение адамара, математический символ"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 T, X, W&gt; - композиция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Свойства: 1) А </w:t>
      </w:r>
      <w:r w:rsidDel="00000000" w:rsidR="00000000" w:rsidRPr="00000000">
        <w:rPr>
          <w:rFonts w:ascii="Cambria" w:cs="Cambria" w:eastAsia="Cambria" w:hAnsi="Cambria"/>
          <w:color w:val="252525"/>
          <w:sz w:val="12"/>
          <w:szCs w:val="12"/>
          <w:highlight w:val="white"/>
          <w:rtl w:val="0"/>
        </w:rPr>
        <w:t xml:space="preserve">⊆ В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12"/>
          <w:szCs w:val="12"/>
          <w:highlight w:val="white"/>
          <w:rtl w:val="0"/>
        </w:rPr>
        <w:t xml:space="preserve">→ Г(А)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Г(В)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2) Г</w:t>
      </w:r>
      <w:r w:rsidDel="00000000" w:rsidR="00000000" w:rsidRPr="00000000">
        <w:drawing>
          <wp:inline distB="0" distT="0" distL="0" distR="0">
            <wp:extent cx="73025" cy="73025"/>
            <wp:effectExtent b="0" l="0" r="0" t="0"/>
            <wp:docPr descr="Композиция функций, произведение адамара, математический символ" id="14" name="image16.png"/>
            <a:graphic>
              <a:graphicData uri="http://schemas.openxmlformats.org/drawingml/2006/picture">
                <pic:pic>
                  <pic:nvPicPr>
                    <pic:cNvPr descr="Композиция функций, произведение адамара, математический символ"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 θ(А) = θ(Г(А))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3) θ</w:t>
      </w:r>
      <w:r w:rsidDel="00000000" w:rsidR="00000000" w:rsidRPr="00000000">
        <w:drawing>
          <wp:inline distB="0" distT="0" distL="0" distR="0">
            <wp:extent cx="73025" cy="73025"/>
            <wp:effectExtent b="0" l="0" r="0" t="0"/>
            <wp:docPr descr="Композиция функций, произведение адамара, математический символ" id="17" name="image19.png"/>
            <a:graphic>
              <a:graphicData uri="http://schemas.openxmlformats.org/drawingml/2006/picture">
                <pic:pic>
                  <pic:nvPicPr>
                    <pic:cNvPr descr="Композиция функций, произведение адамара, математический символ"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 Г(А) = θ (Г(А))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4) Соотв. функционально, если его график функц-ен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5) Инъективно, если его график инъективен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6) Всюду определено, если Х=пр1G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7) Сюръективно, если пр2G=Y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8) Биективно, если обладает св-ми 4, 5, 6, 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2"/>
          <w:szCs w:val="12"/>
          <w:highlight w:val="white"/>
          <w:rtl w:val="0"/>
        </w:rPr>
        <w:t xml:space="preserve">10) Разбиение, сопряжённое с отношением.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Пусть М. Разбиением множ-ва М наз. система мно-в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M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такая, что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1)</w:t>
      </w:r>
      <w:r w:rsidDel="00000000" w:rsidR="00000000" w:rsidRPr="00000000">
        <w:drawing>
          <wp:inline distB="0" distT="0" distL="0" distR="0">
            <wp:extent cx="73534" cy="87522"/>
            <wp:effectExtent b="0" l="0" r="0" t="0"/>
            <wp:docPr descr="Математический знак - обозначение понятия - любой, для любого, для всех, для каждого." id="16" name="image18.jpg"/>
            <a:graphic>
              <a:graphicData uri="http://schemas.openxmlformats.org/drawingml/2006/picture">
                <pic:pic>
                  <pic:nvPicPr>
                    <pic:cNvPr descr="Математический знак - обозначение понятия - любой, для любого, для всех, для каждого." id="0" name="image1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4" cy="87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А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 А </w:t>
      </w:r>
      <w:r w:rsidDel="00000000" w:rsidR="00000000" w:rsidRPr="00000000">
        <w:rPr>
          <w:rFonts w:ascii="Cambria" w:cs="Cambria" w:eastAsia="Cambria" w:hAnsi="Cambria"/>
          <w:color w:val="000000"/>
          <w:sz w:val="12"/>
          <w:szCs w:val="12"/>
          <w:highlight w:val="white"/>
          <w:rtl w:val="0"/>
        </w:rPr>
        <w:t xml:space="preserve">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 М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12"/>
          <w:szCs w:val="12"/>
          <w:highlight w:val="white"/>
          <w:rtl w:val="0"/>
        </w:rPr>
        <w:t xml:space="preserve">2) М ≠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ø =&gt; </w:t>
      </w:r>
      <w:r w:rsidDel="00000000" w:rsidR="00000000" w:rsidRPr="00000000">
        <w:drawing>
          <wp:inline distB="0" distT="0" distL="0" distR="0">
            <wp:extent cx="75118" cy="89407"/>
            <wp:effectExtent b="0" l="0" r="0" t="0"/>
            <wp:docPr descr="Математический знак - обозначение понятия - любой, для любого, для всех, для каждого." id="19" name="image21.jpg"/>
            <a:graphic>
              <a:graphicData uri="http://schemas.openxmlformats.org/drawingml/2006/picture">
                <pic:pic>
                  <pic:nvPicPr>
                    <pic:cNvPr descr="Математический знак - обозначение понятия - любой, для любого, для всех, для каждого." id="0" name="image2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18" cy="89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(А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M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) А 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≠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ø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3) </w:t>
      </w:r>
      <w:r w:rsidDel="00000000" w:rsidR="00000000" w:rsidRPr="00000000">
        <w:drawing>
          <wp:inline distB="0" distT="0" distL="0" distR="0">
            <wp:extent cx="75118" cy="89407"/>
            <wp:effectExtent b="0" l="0" r="0" t="0"/>
            <wp:docPr descr="Математический знак - обозначение понятия - любой, для любого, для всех, для каждого." id="18" name="image20.jpg"/>
            <a:graphic>
              <a:graphicData uri="http://schemas.openxmlformats.org/drawingml/2006/picture">
                <pic:pic>
                  <pic:nvPicPr>
                    <pic:cNvPr descr="Математический знак - обозначение понятия - любой, для любого, для всех, для каждого." id="0" name="image2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18" cy="89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А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M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drawing>
          <wp:inline distB="0" distT="0" distL="0" distR="0">
            <wp:extent cx="75118" cy="89407"/>
            <wp:effectExtent b="0" l="0" r="0" t="0"/>
            <wp:docPr descr="Математический знак - обозначение понятия - любой, для любого, для всех, для каждого." id="23" name="image25.jpg"/>
            <a:graphic>
              <a:graphicData uri="http://schemas.openxmlformats.org/drawingml/2006/picture">
                <pic:pic>
                  <pic:nvPicPr>
                    <pic:cNvPr descr="Математический знак - обозначение понятия - любой, для любого, для всех, для каждого." id="0" name="image2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18" cy="89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В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M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12"/>
          <w:szCs w:val="12"/>
          <w:highlight w:val="white"/>
          <w:rtl w:val="0"/>
        </w:rPr>
        <w:t xml:space="preserve">если А≠В → А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12"/>
          <w:szCs w:val="12"/>
          <w:highlight w:val="white"/>
          <w:rtl w:val="0"/>
        </w:rPr>
        <w:t xml:space="preserve">⋂В 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≠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ø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4) </w:t>
      </w:r>
      <w:r w:rsidDel="00000000" w:rsidR="00000000" w:rsidRPr="00000000">
        <w:rPr>
          <w:rFonts w:ascii="Cambria" w:cs="Cambria" w:eastAsia="Cambria" w:hAnsi="Cambria"/>
          <w:color w:val="252525"/>
          <w:sz w:val="12"/>
          <w:szCs w:val="12"/>
          <w:highlight w:val="white"/>
          <w:rtl w:val="0"/>
        </w:rPr>
        <w:t xml:space="preserve">∪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А = М,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А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Тривиальные разбиения: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а) целое разбиение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M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= {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М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б) поэлементное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M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{{a}, {b} ...}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Когда элементов больше 2, то для множеств сущ. нетривиальное разбиение.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Пусть М,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M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φ. Говорят, что отношение сопряжено с разбиением &lt;=&gt; (</w:t>
      </w:r>
      <w:r w:rsidDel="00000000" w:rsidR="00000000" w:rsidRPr="00000000">
        <w:drawing>
          <wp:inline distB="0" distT="0" distL="0" distR="0">
            <wp:extent cx="75118" cy="89407"/>
            <wp:effectExtent b="0" l="0" r="0" t="0"/>
            <wp:docPr descr="Математический знак - обозначение понятия - любой, для любого, для всех, для каждого." id="21" name="image23.jpg"/>
            <a:graphic>
              <a:graphicData uri="http://schemas.openxmlformats.org/drawingml/2006/picture">
                <pic:pic>
                  <pic:nvPicPr>
                    <pic:cNvPr descr="Математический знак - обозначение понятия - любой, для любого, для всех, для каждого." id="0" name="image2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18" cy="89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 x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М) (</w:t>
      </w:r>
      <w:r w:rsidDel="00000000" w:rsidR="00000000" w:rsidRPr="00000000">
        <w:drawing>
          <wp:inline distB="0" distT="0" distL="0" distR="0">
            <wp:extent cx="75118" cy="89407"/>
            <wp:effectExtent b="0" l="0" r="0" t="0"/>
            <wp:docPr descr="Математический знак - обозначение понятия - любой, для любого, для всех, для каждого." id="28" name="image30.jpg"/>
            <a:graphic>
              <a:graphicData uri="http://schemas.openxmlformats.org/drawingml/2006/picture">
                <pic:pic>
                  <pic:nvPicPr>
                    <pic:cNvPr descr="Математический знак - обозначение понятия - любой, для любого, для всех, для каждого." id="0" name="image3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18" cy="89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М) [х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12"/>
          <w:szCs w:val="12"/>
          <w:highlight w:val="white"/>
          <w:rtl w:val="0"/>
        </w:rPr>
        <w:t xml:space="preserve"> φ у ↔ (</w:t>
      </w:r>
      <w:r w:rsidDel="00000000" w:rsidR="00000000" w:rsidRPr="00000000">
        <w:rPr>
          <w:rFonts w:ascii="Cambria" w:cs="Cambria" w:eastAsia="Cambria" w:hAnsi="Cambria"/>
          <w:color w:val="252525"/>
          <w:sz w:val="12"/>
          <w:szCs w:val="12"/>
          <w:highlight w:val="white"/>
          <w:rtl w:val="0"/>
        </w:rPr>
        <w:t xml:space="preserve">∃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А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) (х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А &amp; y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A)]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Элементы разбиения наз. классами.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Теорема 1: Если разбиение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M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сопряжено с отношением φ и если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M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сопряжено с φ, то это одно и то же разбиение.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Док-во: пусть a, b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классу К: &amp; а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L</w:t>
      </w:r>
      <w:r w:rsidDel="00000000" w:rsidR="00000000" w:rsidRPr="00000000">
        <w:rPr>
          <w:rFonts w:ascii="Cambria" w:cs="Cambria" w:eastAsia="Cambria" w:hAnsi="Cambria"/>
          <w:sz w:val="12"/>
          <w:szCs w:val="12"/>
          <w:vertAlign w:val="subscript"/>
          <w:rtl w:val="0"/>
        </w:rPr>
        <w:t xml:space="preserve">j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&amp; b ∈ L &amp; L</w:t>
      </w:r>
      <w:r w:rsidDel="00000000" w:rsidR="00000000" w:rsidRPr="00000000">
        <w:rPr>
          <w:rFonts w:ascii="Cambria" w:cs="Cambria" w:eastAsia="Cambria" w:hAnsi="Cambria"/>
          <w:sz w:val="12"/>
          <w:szCs w:val="12"/>
          <w:vertAlign w:val="subscript"/>
          <w:rtl w:val="0"/>
        </w:rPr>
        <w:t xml:space="preserve">j 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≠ 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. 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i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M,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L</w:t>
      </w:r>
      <w:r w:rsidDel="00000000" w:rsidR="00000000" w:rsidRPr="00000000">
        <w:rPr>
          <w:rFonts w:ascii="Cambria" w:cs="Cambria" w:eastAsia="Cambria" w:hAnsi="Cambria"/>
          <w:sz w:val="12"/>
          <w:szCs w:val="12"/>
          <w:vertAlign w:val="subscript"/>
          <w:rtl w:val="0"/>
        </w:rPr>
        <w:t xml:space="preserve">j,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s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M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По опред. сопряженности противор. #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Теорема 2: Если некот. φ сопряжено с разбиением, оно явл. отношением эквивалентности.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Док-во: реф., сим., трансз. отношение. Пусть a, b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K;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Пусть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 b, c ∈ K.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Отсюда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K</w:t>
      </w:r>
      <w:r w:rsidDel="00000000" w:rsidR="00000000" w:rsidRPr="00000000">
        <w:rPr>
          <w:rFonts w:ascii="Cambria" w:cs="Cambria" w:eastAsia="Cambria" w:hAnsi="Cambria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=K</w:t>
      </w:r>
      <w:r w:rsidDel="00000000" w:rsidR="00000000" w:rsidRPr="00000000">
        <w:rPr>
          <w:rFonts w:ascii="Cambria" w:cs="Cambria" w:eastAsia="Cambria" w:hAnsi="Cambria"/>
          <w:sz w:val="12"/>
          <w:szCs w:val="12"/>
          <w:vertAlign w:val="subscript"/>
          <w:rtl w:val="0"/>
        </w:rPr>
        <w:t xml:space="preserve">j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трансз.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Теорема 3: Если отнош. с φ относит. эквивалентно, то </w:t>
      </w:r>
      <w:r w:rsidDel="00000000" w:rsidR="00000000" w:rsidRPr="00000000">
        <w:rPr>
          <w:rFonts w:ascii="Cambria" w:cs="Cambria" w:eastAsia="Cambria" w:hAnsi="Cambria"/>
          <w:color w:val="252525"/>
          <w:sz w:val="12"/>
          <w:szCs w:val="12"/>
          <w:highlight w:val="white"/>
          <w:rtl w:val="0"/>
        </w:rPr>
        <w:t xml:space="preserve">∃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разбиение,</w:t>
      </w:r>
      <w:r w:rsidDel="00000000" w:rsidR="00000000" w:rsidRPr="00000000">
        <w:rPr>
          <w:rFonts w:ascii="Cambria" w:cs="Cambria" w:eastAsia="Cambria" w:hAnsi="Cambria"/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с которым φ сопряжено.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Док-во: Пусть а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М,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на котором задано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φ. Перебираем элементы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М,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кот. находятся в отнош.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φ: bc...z и добавляем их в новый класс до полного исчерпания.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12"/>
          <w:szCs w:val="12"/>
          <w:highlight w:val="white"/>
          <w:rtl w:val="0"/>
        </w:rPr>
        <w:t xml:space="preserve">19) Теория Чёрча.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Чёрч доказал, что не существует алгоритма, с помощью которого за конечное число шагов можно доказать, является ли какая-либо формула теоремой ИП.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2"/>
          <w:szCs w:val="12"/>
          <w:highlight w:val="white"/>
          <w:rtl w:val="0"/>
        </w:rPr>
        <w:t xml:space="preserve">13) Непротиворечивость исчисления высказываний.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Пусть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 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'.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1. Непротивореч. относит. некоторого преобразования, если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и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не могут быть одновременно теоремами  формально теории.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2. Абсолютная непротивореч., если не всякая ф-ла явл. теоремой.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3. Непротиворечивость в смысле Поста, если ни одна из пропозиц. переменных не может быть теоремой формальной теории.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Теорема: всякая теорема теории Р1 явл. тавтологией.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Аксиомы: с помощью таблицы истинности можно убедиться, что все 3 аксиомы Р1 тавтология.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12"/>
          <w:szCs w:val="12"/>
          <w:highlight w:val="white"/>
          <w:rtl w:val="0"/>
        </w:rPr>
        <w:t xml:space="preserve">МР (A → B, A)/A (сохраняет тавтологию)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Теорема: любая тавтология (неисчислим. высказываний) явл. теоремой Р1. (Р1 - разрешимая теория).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2"/>
          <w:szCs w:val="12"/>
          <w:highlight w:val="white"/>
          <w:rtl w:val="0"/>
        </w:rPr>
        <w:t xml:space="preserve">16) Область истинности предиката.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Предикат - высказывательная форма (содержит предметные переменные), которая после замены всех предметных переменных превращается в высказывание.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Область действия предиката: та часть ф-лы, в которой содержится переменная, на кот. навешен предикат.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Операция квантификации: 1) </w:t>
      </w:r>
      <w:r w:rsidDel="00000000" w:rsidR="00000000" w:rsidRPr="00000000">
        <w:drawing>
          <wp:inline distB="0" distT="0" distL="0" distR="0">
            <wp:extent cx="75118" cy="89407"/>
            <wp:effectExtent b="0" l="0" r="0" t="0"/>
            <wp:docPr descr="Математический знак - обозначение понятия - любой, для любого, для всех, для каждого." id="24" name="image26.jpg"/>
            <a:graphic>
              <a:graphicData uri="http://schemas.openxmlformats.org/drawingml/2006/picture">
                <pic:pic>
                  <pic:nvPicPr>
                    <pic:cNvPr descr="Математический знак - обозначение понятия - любой, для любого, для всех, для каждого." id="0" name="image2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18" cy="89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 x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M             R(...x...) ≡ 1, |M| &lt; ∞   P(...a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...) </w:t>
      </w:r>
      <w:r w:rsidDel="00000000" w:rsidR="00000000" w:rsidRPr="00000000">
        <w:rPr>
          <w:rFonts w:ascii="Cambria" w:cs="Cambria" w:eastAsia="Cambria" w:hAnsi="Cambria"/>
          <w:color w:val="000000"/>
          <w:sz w:val="12"/>
          <w:szCs w:val="12"/>
          <w:highlight w:val="whit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 ... </w:t>
      </w:r>
      <w:r w:rsidDel="00000000" w:rsidR="00000000" w:rsidRPr="00000000">
        <w:rPr>
          <w:rFonts w:ascii="Cambria" w:cs="Cambria" w:eastAsia="Cambria" w:hAnsi="Cambria"/>
          <w:color w:val="000000"/>
          <w:sz w:val="12"/>
          <w:szCs w:val="12"/>
          <w:highlight w:val="whit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 P(...a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) =1 - обобщение </w:t>
      </w:r>
      <w:r w:rsidDel="00000000" w:rsidR="00000000" w:rsidRPr="00000000">
        <w:rPr>
          <w:rFonts w:ascii="Cambria" w:cs="Cambria" w:eastAsia="Cambria" w:hAnsi="Cambria"/>
          <w:color w:val="252525"/>
          <w:sz w:val="12"/>
          <w:szCs w:val="12"/>
          <w:highlight w:val="white"/>
          <w:rtl w:val="0"/>
        </w:rPr>
        <w:t xml:space="preserve">∧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2) </w:t>
      </w:r>
      <w:r w:rsidDel="00000000" w:rsidR="00000000" w:rsidRPr="00000000">
        <w:rPr>
          <w:rFonts w:ascii="Cambria" w:cs="Cambria" w:eastAsia="Cambria" w:hAnsi="Cambria"/>
          <w:color w:val="252525"/>
          <w:sz w:val="12"/>
          <w:szCs w:val="12"/>
          <w:highlight w:val="white"/>
          <w:rtl w:val="0"/>
        </w:rPr>
        <w:t xml:space="preserve">∃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х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M P(...x...)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обобщение </w:t>
      </w:r>
      <w:r w:rsidDel="00000000" w:rsidR="00000000" w:rsidRPr="00000000">
        <w:rPr>
          <w:rFonts w:ascii="Cambria" w:cs="Cambria" w:eastAsia="Cambria" w:hAnsi="Cambria"/>
          <w:color w:val="252525"/>
          <w:sz w:val="12"/>
          <w:szCs w:val="12"/>
          <w:highlight w:val="white"/>
          <w:rtl w:val="0"/>
        </w:rPr>
        <w:t xml:space="preserve">∧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Область истинности: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-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sz w:val="12"/>
          <w:szCs w:val="1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) - множество наборов значений его переменных, для которых он превращается в истинное высказывание.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1092200</wp:posOffset>
                </wp:positionH>
                <wp:positionV relativeFrom="paragraph">
                  <wp:posOffset>25400</wp:posOffset>
                </wp:positionV>
                <wp:extent cx="152400" cy="12700"/>
                <wp:effectExtent b="0" l="0" r="0" t="0"/>
                <wp:wrapNone/>
                <wp:docPr id="4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0" behindDoc="0" hidden="0" layoutInCell="0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</w:p>
    <w:tbl>
      <w:tblPr>
        <w:tblStyle w:val="Table1"/>
        <w:bidi w:val="0"/>
        <w:tblW w:w="3433.000000000001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4"/>
        <w:gridCol w:w="854"/>
        <w:gridCol w:w="854"/>
        <w:gridCol w:w="871"/>
        <w:tblGridChange w:id="0">
          <w:tblGrid>
            <w:gridCol w:w="854"/>
            <w:gridCol w:w="854"/>
            <w:gridCol w:w="854"/>
            <w:gridCol w:w="87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2"/>
                <w:szCs w:val="12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sz w:val="12"/>
                <w:szCs w:val="12"/>
                <w:highlight w:val="white"/>
                <w:rtl w:val="0"/>
              </w:rPr>
              <w:t xml:space="preserve">&amp;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color w:val="252525"/>
                <w:sz w:val="12"/>
                <w:szCs w:val="12"/>
                <w:highlight w:val="white"/>
                <w:rtl w:val="0"/>
              </w:rPr>
              <w:t xml:space="preserve">∨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color w:val="252525"/>
                <w:sz w:val="12"/>
                <w:szCs w:val="12"/>
                <w:highlight w:val="white"/>
                <w:rtl w:val="0"/>
              </w:rPr>
              <w:t xml:space="preserve">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sz w:val="12"/>
                <w:szCs w:val="12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Nova Mono" w:cs="Nova Mono" w:eastAsia="Nova Mono" w:hAnsi="Nova Mono"/>
                <w:color w:val="252525"/>
                <w:sz w:val="12"/>
                <w:szCs w:val="12"/>
                <w:highlight w:val="white"/>
                <w:rtl w:val="0"/>
              </w:rPr>
              <w:t xml:space="preserve">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color w:val="252525"/>
                <w:sz w:val="12"/>
                <w:szCs w:val="12"/>
                <w:highlight w:val="white"/>
                <w:rtl w:val="0"/>
              </w:rPr>
              <w:t xml:space="preserve">∪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sz w:val="12"/>
                <w:szCs w:val="12"/>
                <w:highlight w:val="white"/>
                <w:rtl w:val="0"/>
              </w:rPr>
              <w:t xml:space="preserve">проекция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75118" cy="89407"/>
            <wp:effectExtent b="0" l="0" r="0" t="0"/>
            <wp:docPr descr="Математический знак - обозначение понятия - любой, для любого, для всех, для каждого." id="26" name="image28.jpg"/>
            <a:graphic>
              <a:graphicData uri="http://schemas.openxmlformats.org/drawingml/2006/picture">
                <pic:pic>
                  <pic:nvPicPr>
                    <pic:cNvPr descr="Математический знак - обозначение понятия - любой, для любого, для всех, для каждого." id="0" name="image2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18" cy="89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- &amp;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color w:val="252525"/>
          <w:sz w:val="12"/>
          <w:szCs w:val="12"/>
          <w:highlight w:val="white"/>
          <w:rtl w:val="0"/>
        </w:rPr>
        <w:t xml:space="preserve">∃ - ∨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= М (М - множество значений)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8900" cy="12700"/>
                <wp:effectExtent b="0" l="0" r="0" t="0"/>
                <wp:wrapNone/>
                <wp:docPr id="4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0" behindDoc="0" hidden="0" layoutInCell="0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88900" cy="12700"/>
                <wp:effectExtent b="0" l="0" r="0" t="0"/>
                <wp:wrapNone/>
                <wp:docPr id="4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0" behindDoc="0" hidden="0" layoutInCell="0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≠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ø,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52525"/>
          <w:sz w:val="12"/>
          <w:szCs w:val="12"/>
          <w:highlight w:val="white"/>
          <w:rtl w:val="0"/>
        </w:rPr>
        <w:t xml:space="preserve">⊆ М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8900" cy="12700"/>
                <wp:effectExtent b="0" l="0" r="0" t="0"/>
                <wp:wrapNone/>
                <wp:docPr id="4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0" behindDoc="0" hidden="0" layoutInCell="0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12"/>
          <w:szCs w:val="12"/>
          <w:highlight w:val="white"/>
          <w:rtl w:val="0"/>
        </w:rPr>
        <w:t xml:space="preserve">22) Теоремы дедукции.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Теоремы дедукции ИВ: Пусть ф-ла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выводима из Г и {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A},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тогда существует вывод из Г ф-лы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.                 Г </w:t>
      </w:r>
      <w:r w:rsidDel="00000000" w:rsidR="00000000" w:rsidRPr="00000000">
        <w:rPr>
          <w:rFonts w:ascii="Cambria" w:cs="Cambria" w:eastAsia="Cambria" w:hAnsi="Cambria"/>
          <w:color w:val="252525"/>
          <w:sz w:val="12"/>
          <w:szCs w:val="12"/>
          <w:highlight w:val="white"/>
          <w:rtl w:val="0"/>
        </w:rPr>
        <w:t xml:space="preserve">∪ {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A}</w:t>
      </w:r>
      <w:r w:rsidDel="00000000" w:rsidR="00000000" w:rsidRPr="00000000">
        <w:drawing>
          <wp:inline distB="0" distT="0" distL="0" distR="0">
            <wp:extent cx="109726" cy="45719"/>
            <wp:effectExtent b="0" l="0" r="0" t="0"/>
            <wp:docPr descr="Стрелка, определение отображения, математический символ" id="29" name="image31.png"/>
            <a:graphic>
              <a:graphicData uri="http://schemas.openxmlformats.org/drawingml/2006/picture">
                <pic:pic>
                  <pic:nvPicPr>
                    <pic:cNvPr descr="Стрелка, определение отображения, математический символ"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6" cy="4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drawing>
          <wp:inline distB="0" distT="0" distL="0" distR="0">
            <wp:extent cx="109726" cy="45719"/>
            <wp:effectExtent b="0" l="0" r="0" t="0"/>
            <wp:docPr descr="Стрелка, определение отображения, математический символ" id="31" name="image33.png"/>
            <a:graphic>
              <a:graphicData uri="http://schemas.openxmlformats.org/drawingml/2006/picture">
                <pic:pic>
                  <pic:nvPicPr>
                    <pic:cNvPr descr="Стрелка, определение отображения, математический символ" id="0" name="image3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6" cy="4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r </w:t>
      </w:r>
      <w:r w:rsidDel="00000000" w:rsidR="00000000" w:rsidRPr="00000000">
        <w:drawing>
          <wp:inline distB="0" distT="0" distL="0" distR="0">
            <wp:extent cx="109726" cy="45719"/>
            <wp:effectExtent b="0" l="0" r="0" t="0"/>
            <wp:docPr descr="Стрелка, определение отображения, математический символ" id="33" name="image35.png"/>
            <a:graphic>
              <a:graphicData uri="http://schemas.openxmlformats.org/drawingml/2006/picture">
                <pic:pic>
                  <pic:nvPicPr>
                    <pic:cNvPr descr="Стрелка, определение отображения, математический символ" id="0" name="image3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6" cy="4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drawing>
          <wp:inline distB="0" distT="0" distL="0" distR="0">
            <wp:extent cx="109726" cy="45719"/>
            <wp:effectExtent b="0" l="0" r="0" t="0"/>
            <wp:docPr descr="Стрелка, определение отображения, математический символ" id="35" name="image37.png"/>
            <a:graphic>
              <a:graphicData uri="http://schemas.openxmlformats.org/drawingml/2006/picture">
                <pic:pic>
                  <pic:nvPicPr>
                    <pic:cNvPr descr="Стрелка, определение отображения, математический символ" id="0" name="image3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6" cy="4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N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(r-мн-во РДФ)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Док-во: Пусть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M</w:t>
      </w:r>
      <w:r w:rsidDel="00000000" w:rsidR="00000000" w:rsidRPr="00000000">
        <w:rPr>
          <w:color w:val="000000"/>
          <w:sz w:val="12"/>
          <w:szCs w:val="1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M</w:t>
      </w:r>
      <w:r w:rsidDel="00000000" w:rsidR="00000000" w:rsidRPr="00000000">
        <w:rPr>
          <w:color w:val="000000"/>
          <w:sz w:val="12"/>
          <w:szCs w:val="12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...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n 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≡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- вывод из Г </w:t>
      </w:r>
      <w:r w:rsidDel="00000000" w:rsidR="00000000" w:rsidRPr="00000000">
        <w:rPr>
          <w:rFonts w:ascii="Cambria" w:cs="Cambria" w:eastAsia="Cambria" w:hAnsi="Cambria"/>
          <w:color w:val="252525"/>
          <w:sz w:val="12"/>
          <w:szCs w:val="12"/>
          <w:highlight w:val="white"/>
          <w:rtl w:val="0"/>
        </w:rPr>
        <w:t xml:space="preserve">∪ {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A},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12"/>
          <w:szCs w:val="12"/>
          <w:highlight w:val="white"/>
          <w:rtl w:val="0"/>
        </w:rPr>
        <w:t xml:space="preserve">1 ≤ i ≤ n. Пусть i=1. Возможно 3 случая: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1)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 - аксиома, тогда вывод 1.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2.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 (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). 3.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 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МР 2.1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2) Пусть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r, тогда док-во аналогично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3) Пусть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. Тогда </w:t>
      </w:r>
      <w:r w:rsidDel="00000000" w:rsidR="00000000" w:rsidRPr="00000000">
        <w:drawing>
          <wp:inline distB="0" distT="0" distL="0" distR="0">
            <wp:extent cx="109726" cy="45719"/>
            <wp:effectExtent b="0" l="0" r="0" t="0"/>
            <wp:docPr descr="Стрелка, определение отображения, математический символ" id="37" name="image39.png"/>
            <a:graphic>
              <a:graphicData uri="http://schemas.openxmlformats.org/drawingml/2006/picture">
                <pic:pic>
                  <pic:nvPicPr>
                    <pic:cNvPr descr="Стрелка, определение отображения, математический символ" id="0" name="image3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6" cy="4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у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=&gt;</w:t>
      </w:r>
      <w:r w:rsidDel="00000000" w:rsidR="00000000" w:rsidRPr="00000000">
        <w:drawing>
          <wp:inline distB="0" distT="0" distL="0" distR="0">
            <wp:extent cx="109726" cy="45719"/>
            <wp:effectExtent b="0" l="0" r="0" t="0"/>
            <wp:docPr descr="Стрелка, определение отображения, математический символ" id="39" name="image41.png"/>
            <a:graphic>
              <a:graphicData uri="http://schemas.openxmlformats.org/drawingml/2006/picture">
                <pic:pic>
                  <pic:nvPicPr>
                    <pic:cNvPr descr="Стрелка, определение отображения, математический символ" id="0" name="image4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6" cy="4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 у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 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Г</w:t>
      </w:r>
      <w:r w:rsidDel="00000000" w:rsidR="00000000" w:rsidRPr="00000000">
        <w:drawing>
          <wp:inline distB="0" distT="0" distL="0" distR="0">
            <wp:extent cx="109726" cy="45719"/>
            <wp:effectExtent b="0" l="0" r="0" t="0"/>
            <wp:docPr descr="Стрелка, определение отображения, математический символ" id="41" name="image43.png"/>
            <a:graphic>
              <a:graphicData uri="http://schemas.openxmlformats.org/drawingml/2006/picture">
                <pic:pic>
                  <pic:nvPicPr>
                    <pic:cNvPr descr="Стрелка, определение отображения, математический символ" id="0" name="image4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6" cy="4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 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4) Пусть i&lt;K. Рассмотрим вывод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Возможны 4 случая: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1.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- аксиома. 2.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r 3.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n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4.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n 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получена из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и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j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по МР, причём i, j &lt; K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и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=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j 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K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Для 1, 2, 3 док-во аналогично док-ву при i=1</w:t>
        <w:br w:type="textWrapping"/>
        <w:t xml:space="preserve">Для 4) 1. r </w:t>
      </w:r>
      <w:r w:rsidDel="00000000" w:rsidR="00000000" w:rsidRPr="00000000">
        <w:drawing>
          <wp:inline distB="0" distT="0" distL="0" distR="0">
            <wp:extent cx="109726" cy="45719"/>
            <wp:effectExtent b="0" l="0" r="0" t="0"/>
            <wp:docPr descr="Стрелка, определение отображения, математический символ" id="42" name="image44.png"/>
            <a:graphic>
              <a:graphicData uri="http://schemas.openxmlformats.org/drawingml/2006/picture">
                <pic:pic>
                  <pic:nvPicPr>
                    <pic:cNvPr descr="Стрелка, определение отображения, математический символ"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6" cy="4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 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2.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Г</w:t>
      </w:r>
      <w:r w:rsidDel="00000000" w:rsidR="00000000" w:rsidRPr="00000000">
        <w:drawing>
          <wp:inline distB="0" distT="0" distL="0" distR="0">
            <wp:extent cx="109726" cy="45719"/>
            <wp:effectExtent b="0" l="0" r="0" t="0"/>
            <wp:docPr descr="Стрелка, определение отображения, математический символ" id="3" name="image04.png"/>
            <a:graphic>
              <a:graphicData uri="http://schemas.openxmlformats.org/drawingml/2006/picture">
                <pic:pic>
                  <pic:nvPicPr>
                    <pic:cNvPr descr="Стрелка, определение отображения, математический символ" id="0" name="image0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6" cy="4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 (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3. (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→(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))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→((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)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 →(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4. (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)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 →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) - М.Р. 3.2.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5.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МР 1.4.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75118" cy="89407"/>
            <wp:effectExtent b="0" l="0" r="0" t="0"/>
            <wp:docPr descr="Математический знак - обозначение понятия - любой, для любого, для всех, для каждого." id="4" name="image05.jpg"/>
            <a:graphic>
              <a:graphicData uri="http://schemas.openxmlformats.org/drawingml/2006/picture">
                <pic:pic>
                  <pic:nvPicPr>
                    <pic:cNvPr descr="Математический знак - обозначение понятия - любой, для любого, для всех, для каждого." id="0" name="image05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18" cy="89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K, в том числе для K=n. Г</w:t>
      </w:r>
      <w:r w:rsidDel="00000000" w:rsidR="00000000" w:rsidRPr="00000000">
        <w:drawing>
          <wp:inline distB="0" distT="0" distL="0" distR="0">
            <wp:extent cx="109726" cy="45719"/>
            <wp:effectExtent b="0" l="0" r="0" t="0"/>
            <wp:docPr descr="Стрелка, определение отображения, математический символ" id="5" name="image06.png"/>
            <a:graphic>
              <a:graphicData uri="http://schemas.openxmlformats.org/drawingml/2006/picture">
                <pic:pic>
                  <pic:nvPicPr>
                    <pic:cNvPr descr="Стрелка, определение отображения, математический символ" id="0" name="image0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6" cy="4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 A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K. 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#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Теорема дедукции ИП: Пусть Г </w:t>
      </w:r>
      <w:r w:rsidDel="00000000" w:rsidR="00000000" w:rsidRPr="00000000">
        <w:rPr>
          <w:rFonts w:ascii="Cambria" w:cs="Cambria" w:eastAsia="Cambria" w:hAnsi="Cambria"/>
          <w:color w:val="252525"/>
          <w:sz w:val="12"/>
          <w:szCs w:val="12"/>
          <w:highlight w:val="white"/>
          <w:rtl w:val="0"/>
        </w:rPr>
        <w:t xml:space="preserve">∪ {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A}</w:t>
      </w:r>
      <w:r w:rsidDel="00000000" w:rsidR="00000000" w:rsidRPr="00000000">
        <w:drawing>
          <wp:inline distB="0" distT="0" distL="0" distR="0">
            <wp:extent cx="109726" cy="45719"/>
            <wp:effectExtent b="0" l="0" r="0" t="0"/>
            <wp:docPr descr="Стрелка, определение отображения, математический символ" id="6" name="image07.png"/>
            <a:graphic>
              <a:graphicData uri="http://schemas.openxmlformats.org/drawingml/2006/picture">
                <pic:pic>
                  <pic:nvPicPr>
                    <pic:cNvPr descr="Стрелка, определение отображения, математический символ" id="0" name="image0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6" cy="4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тогда если правило обобщения не применялось ни к 1ой ф-ле, зависящей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 от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 по свободным переменным в ф-ле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, тогда Г</w:t>
      </w:r>
      <w:r w:rsidDel="00000000" w:rsidR="00000000" w:rsidRPr="00000000">
        <w:drawing>
          <wp:inline distB="0" distT="0" distL="0" distR="0">
            <wp:extent cx="109726" cy="45719"/>
            <wp:effectExtent b="0" l="0" r="0" t="0"/>
            <wp:docPr descr="Стрелка, определение отображения, математический символ" id="7" name="image09.png"/>
            <a:graphic>
              <a:graphicData uri="http://schemas.openxmlformats.org/drawingml/2006/picture">
                <pic:pic>
                  <pic:nvPicPr>
                    <pic:cNvPr descr="Стрелка, определение отображения, математический символ" id="0" name="image0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6" cy="4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 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N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Д-во: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...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n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≡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базис, вывод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12"/>
          <w:szCs w:val="12"/>
          <w:highlight w:val="white"/>
          <w:rtl w:val="0"/>
        </w:rPr>
        <w:t xml:space="preserve">из Г, 1 ≤ i ≤ n. Пусть i=1, тогда для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возможны 3 случая: 1)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Г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2)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- акс. 3)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- док-во, аналогично док-ву для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из B.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Для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возможны 4 случая: 1)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n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Г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2)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- акс. 3)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n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 - док-во, аналогично [1] 4)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получена из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и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с помощью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Если правило обобщения применяется по какой-то ф-ле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: 1)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не зависит от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: Г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=&gt; Г</w:t>
      </w:r>
      <w:r w:rsidDel="00000000" w:rsidR="00000000" w:rsidRPr="00000000">
        <w:drawing>
          <wp:inline distB="0" distT="0" distL="0" distR="0">
            <wp:extent cx="109726" cy="45719"/>
            <wp:effectExtent b="0" l="0" r="0" t="0"/>
            <wp:docPr descr="Стрелка, определение отображения, математический символ" id="8" name="image10.png"/>
            <a:graphic>
              <a:graphicData uri="http://schemas.openxmlformats.org/drawingml/2006/picture">
                <pic:pic>
                  <pic:nvPicPr>
                    <pic:cNvPr descr="Стрелка, определение отображения, математический символ"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6" cy="4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(.).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drawing>
          <wp:inline distB="0" distT="0" distL="0" distR="0">
            <wp:extent cx="73534" cy="87522"/>
            <wp:effectExtent b="0" l="0" r="0" t="0"/>
            <wp:docPr descr="Математический знак - обозначение понятия - любой, для любого, для всех, для каждого." id="9" name="image11.jpg"/>
            <a:graphic>
              <a:graphicData uri="http://schemas.openxmlformats.org/drawingml/2006/picture">
                <pic:pic>
                  <pic:nvPicPr>
                    <pic:cNvPr descr="Математический знак - обозначение понятия - любой, для любого, для всех, для каждого." id="0" name="image11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4" cy="87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х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(х) </w:t>
      </w:r>
      <w:r w:rsidDel="00000000" w:rsidR="00000000" w:rsidRPr="00000000">
        <w:drawing>
          <wp:inline distB="0" distT="0" distL="0" distR="0">
            <wp:extent cx="73534" cy="87522"/>
            <wp:effectExtent b="0" l="0" r="0" t="0"/>
            <wp:docPr descr="Математический знак - обозначение понятия - любой, для любого, для всех, для каждого." id="10" name="image12.jpg"/>
            <a:graphic>
              <a:graphicData uri="http://schemas.openxmlformats.org/drawingml/2006/picture">
                <pic:pic>
                  <pic:nvPicPr>
                    <pic:cNvPr descr="Математический знак - обозначение понятия - любой, для любого, для всех, для каждого." id="0" name="image12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4" cy="87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х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12"/>
          <w:szCs w:val="12"/>
          <w:highlight w:val="white"/>
          <w:rtl w:val="0"/>
        </w:rPr>
        <w:t xml:space="preserve">(х) → (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drawing>
          <wp:inline distB="0" distT="0" distL="0" distR="0">
            <wp:extent cx="73534" cy="87522"/>
            <wp:effectExtent b="0" l="0" r="0" t="0"/>
            <wp:docPr descr="Математический знак - обозначение понятия - любой, для любого, для всех, для каждого." id="11" name="image13.jpg"/>
            <a:graphic>
              <a:graphicData uri="http://schemas.openxmlformats.org/drawingml/2006/picture">
                <pic:pic>
                  <pic:nvPicPr>
                    <pic:cNvPr descr="Математический знак - обозначение понятия - любой, для любого, для всех, для каждого." id="0" name="image13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4" cy="87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(х)), Г</w:t>
      </w:r>
      <w:r w:rsidDel="00000000" w:rsidR="00000000" w:rsidRPr="00000000">
        <w:drawing>
          <wp:inline distB="0" distT="0" distL="0" distR="0">
            <wp:extent cx="109726" cy="45719"/>
            <wp:effectExtent b="0" l="0" r="0" t="0"/>
            <wp:docPr descr="Стрелка, определение отображения, математический символ" id="12" name="image14.png"/>
            <a:graphic>
              <a:graphicData uri="http://schemas.openxmlformats.org/drawingml/2006/picture">
                <pic:pic>
                  <pic:nvPicPr>
                    <pic:cNvPr descr="Стрелка, определение отображения, математический символ" id="0" name="image1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6" cy="4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drawing>
          <wp:inline distB="0" distT="0" distL="0" distR="0">
            <wp:extent cx="73534" cy="87522"/>
            <wp:effectExtent b="0" l="0" r="0" t="0"/>
            <wp:docPr descr="Математический знак - обозначение понятия - любой, для любого, для всех, для каждого." id="20" name="image22.jpg"/>
            <a:graphic>
              <a:graphicData uri="http://schemas.openxmlformats.org/drawingml/2006/picture">
                <pic:pic>
                  <pic:nvPicPr>
                    <pic:cNvPr descr="Математический знак - обозначение понятия - любой, для любого, для всех, для каждого." id="0" name="image22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4" cy="87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х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(х)).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зависит от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drawing>
          <wp:inline distB="0" distT="0" distL="0" distR="0">
            <wp:extent cx="109726" cy="45719"/>
            <wp:effectExtent b="0" l="0" r="0" t="0"/>
            <wp:docPr descr="Стрелка, определение отображения, математический символ" id="22" name="image24.png"/>
            <a:graphic>
              <a:graphicData uri="http://schemas.openxmlformats.org/drawingml/2006/picture">
                <pic:pic>
                  <pic:nvPicPr>
                    <pic:cNvPr descr="Стрелка, определение отображения, математический символ" id="0" name="image2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6" cy="4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drawing>
          <wp:inline distB="0" distT="0" distL="0" distR="0">
            <wp:extent cx="73534" cy="87522"/>
            <wp:effectExtent b="0" l="0" r="0" t="0"/>
            <wp:docPr descr="Математический знак - обозначение понятия - любой, для любого, для всех, для каждого." id="25" name="image27.jpg"/>
            <a:graphic>
              <a:graphicData uri="http://schemas.openxmlformats.org/drawingml/2006/picture">
                <pic:pic>
                  <pic:nvPicPr>
                    <pic:cNvPr descr="Математический знак - обозначение понятия - любой, для любого, для всех, для каждого." id="0" name="image27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4" cy="87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) (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не зависит от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у). </w:t>
      </w:r>
      <w:r w:rsidDel="00000000" w:rsidR="00000000" w:rsidRPr="00000000">
        <w:drawing>
          <wp:inline distB="0" distT="0" distL="0" distR="0">
            <wp:extent cx="73534" cy="87522"/>
            <wp:effectExtent b="0" l="0" r="0" t="0"/>
            <wp:docPr descr="Математический знак - обозначение понятия - любой, для любого, для всех, для каждого." id="27" name="image29.jpg"/>
            <a:graphic>
              <a:graphicData uri="http://schemas.openxmlformats.org/drawingml/2006/picture">
                <pic:pic>
                  <pic:nvPicPr>
                    <pic:cNvPr descr="Математический знак - обозначение понятия - любой, для любого, для всех, для каждого." id="0" name="image29.jp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4" cy="87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 у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)) </w:t>
      </w:r>
      <w:r w:rsidDel="00000000" w:rsidR="00000000" w:rsidRPr="00000000">
        <w:drawing>
          <wp:inline distB="0" distT="0" distL="0" distR="0">
            <wp:extent cx="109726" cy="45719"/>
            <wp:effectExtent b="0" l="0" r="0" t="0"/>
            <wp:docPr descr="Стрелка, определение отображения, математический символ" id="30" name="image32.png"/>
            <a:graphic>
              <a:graphicData uri="http://schemas.openxmlformats.org/drawingml/2006/picture">
                <pic:pic>
                  <pic:nvPicPr>
                    <pic:cNvPr descr="Стрелка, определение отображения, математический символ" id="0" name="image3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6" cy="4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drawing>
          <wp:inline distB="0" distT="0" distL="0" distR="0">
            <wp:extent cx="73534" cy="87522"/>
            <wp:effectExtent b="0" l="0" r="0" t="0"/>
            <wp:docPr descr="Математический знак - обозначение понятия - любой, для любого, для всех, для каждого." id="32" name="image34.jpg"/>
            <a:graphic>
              <a:graphicData uri="http://schemas.openxmlformats.org/drawingml/2006/picture">
                <pic:pic>
                  <pic:nvPicPr>
                    <pic:cNvPr descr="Математический знак - обозначение понятия - любой, для любого, для всех, для каждого." id="0" name="image34.jp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4" cy="87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 у 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)),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color w:val="252525"/>
          <w:sz w:val="12"/>
          <w:szCs w:val="12"/>
          <w:highlight w:val="white"/>
          <w:rtl w:val="0"/>
        </w:rPr>
        <w:t xml:space="preserve"> N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Лемма: Г,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drawing>
          <wp:inline distB="0" distT="0" distL="0" distR="0">
            <wp:extent cx="109726" cy="45719"/>
            <wp:effectExtent b="0" l="0" r="0" t="0"/>
            <wp:docPr descr="Стрелка, определение отображения, математический символ" id="34" name="image36.png"/>
            <a:graphic>
              <a:graphicData uri="http://schemas.openxmlformats.org/drawingml/2006/picture">
                <pic:pic>
                  <pic:nvPicPr>
                    <pic:cNvPr descr="Стрелка, определение отображения, математический символ" id="0" name="image3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6" cy="4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, если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 зависит от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, то Г</w:t>
      </w:r>
      <w:r w:rsidDel="00000000" w:rsidR="00000000" w:rsidRPr="00000000">
        <w:drawing>
          <wp:inline distB="0" distT="0" distL="0" distR="0">
            <wp:extent cx="109726" cy="45719"/>
            <wp:effectExtent b="0" l="0" r="0" t="0"/>
            <wp:docPr descr="Стрелка, определение отображения, математический символ" id="36" name="image38.png"/>
            <a:graphic>
              <a:graphicData uri="http://schemas.openxmlformats.org/drawingml/2006/picture">
                <pic:pic>
                  <pic:nvPicPr>
                    <pic:cNvPr descr="Стрелка, определение отображения, математический символ" id="0" name="image3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6" cy="4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 B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Док-во: рассмотрим вывод формул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B</w:t>
      </w:r>
      <w:r w:rsidDel="00000000" w:rsidR="00000000" w:rsidRPr="00000000">
        <w:rPr>
          <w:color w:val="252525"/>
          <w:sz w:val="12"/>
          <w:szCs w:val="12"/>
          <w:highlight w:val="whit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 т.к. она не зависит от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=&gt; все предыдущие  ф-лы из вывода от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и зависят. #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2"/>
          <w:szCs w:val="12"/>
          <w:highlight w:val="white"/>
          <w:rtl w:val="0"/>
        </w:rPr>
        <w:t xml:space="preserve">25) Нестандартная модель арифметики.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Рассмотрим конкретную интерпретацию. D - область интер. - множество неотр. чисел. О - интерпретируется О-м значением, х' - получение след. целого значения за х. х+у и х*у - обычные арифметические действия. Это пример стандартной модели. </w:t>
      </w:r>
      <w:r w:rsidDel="00000000" w:rsidR="00000000" w:rsidRPr="00000000">
        <w:drawing>
          <wp:inline distB="0" distT="0" distL="0" distR="0">
            <wp:extent cx="75118" cy="89407"/>
            <wp:effectExtent b="0" l="0" r="0" t="0"/>
            <wp:docPr descr="Математический знак - обозначение понятия - любой, для любого, для всех, для каждого." id="38" name="image40.jpg"/>
            <a:graphic>
              <a:graphicData uri="http://schemas.openxmlformats.org/drawingml/2006/picture">
                <pic:pic>
                  <pic:nvPicPr>
                    <pic:cNvPr descr="Математический знак - обозначение понятия - любой, для любого, для всех, для каждого." id="0" name="image40.jp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18" cy="89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нормальная модель ФА, изоморфная примеру - стандартная, </w:t>
      </w:r>
      <w:r w:rsidDel="00000000" w:rsidR="00000000" w:rsidRPr="00000000">
        <w:drawing>
          <wp:inline distB="0" distT="0" distL="0" distR="0">
            <wp:extent cx="75118" cy="89407"/>
            <wp:effectExtent b="0" l="0" r="0" t="0"/>
            <wp:docPr descr="Математический знак - обозначение понятия - любой, для любого, для всех, для каждого." id="40" name="image42.jpg"/>
            <a:graphic>
              <a:graphicData uri="http://schemas.openxmlformats.org/drawingml/2006/picture">
                <pic:pic>
                  <pic:nvPicPr>
                    <pic:cNvPr descr="Математический знак - обозначение понятия - любой, для любого, для всех, для каждого." id="0" name="image42.jp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18" cy="89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 нормальная модель, не изоморфная данной - нестандартная.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2"/>
          <w:szCs w:val="12"/>
          <w:highlight w:val="white"/>
          <w:rtl w:val="0"/>
        </w:rPr>
        <w:t xml:space="preserve">28) Вербальные переменные, предикаты и алгоритмы.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Вербальная переменная - переменная, значениями которой являются различные слова в некотором алфавите. Алфавит - некоторое слово, подразумевающееся мно-вом символов алфавита. Любой символ алфавита называется литерой. Если алфавит состоит из единственного символа "1", то все вербальные переменные называются натуральными. В отличие от теории I-го порядка в НАМ допустимы предикатные переменные, но ими могут объявляться только свободные переменные, а сами предикаты, которые образуются, называются вербальными. Вербальный алгоритм - алгоритм, работающий со словами.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2"/>
          <w:szCs w:val="12"/>
          <w:highlight w:val="white"/>
          <w:rtl w:val="0"/>
        </w:rPr>
        <w:t xml:space="preserve">31) Тезис Чёрча и принцип нормализации.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Алгорифмы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и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M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эквивалентны относительно алфавита Б, если выполнено: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(Р)</w:t>
      </w:r>
      <w:r w:rsidDel="00000000" w:rsidR="00000000" w:rsidRPr="00000000">
        <w:rPr>
          <w:rFonts w:ascii="Cambria" w:cs="Cambria" w:eastAsia="Cambria" w:hAnsi="Cambria"/>
          <w:color w:val="000000"/>
          <w:sz w:val="12"/>
          <w:szCs w:val="12"/>
          <w:shd w:fill="f9f9f9" w:val="clear"/>
          <w:rtl w:val="0"/>
        </w:rPr>
        <w:t xml:space="preserve">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shd w:fill="f9f9f9" w:val="clear"/>
          <w:rtl w:val="0"/>
        </w:rPr>
        <w:t xml:space="preserve">Q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 ↔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(Р)</w:t>
      </w:r>
      <w:r w:rsidDel="00000000" w:rsidR="00000000" w:rsidRPr="00000000">
        <w:rPr>
          <w:rFonts w:ascii="Cambria" w:cs="Cambria" w:eastAsia="Cambria" w:hAnsi="Cambria"/>
          <w:color w:val="000000"/>
          <w:sz w:val="12"/>
          <w:szCs w:val="12"/>
          <w:shd w:fill="f9f9f9" w:val="clear"/>
          <w:rtl w:val="0"/>
        </w:rPr>
        <w:t xml:space="preserve">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shd w:fill="f9f9f9" w:val="clear"/>
          <w:rtl w:val="0"/>
        </w:rPr>
        <w:t xml:space="preserve">Q, где P и Q - слово из Б.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shd w:fill="f9f9f9" w:val="clear"/>
          <w:rtl w:val="0"/>
        </w:rPr>
        <w:t xml:space="preserve">и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M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вполне эквивалентны, если они эквивалентны относительно Б и выполнено: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75118" cy="89407"/>
            <wp:effectExtent b="0" l="0" r="0" t="0"/>
            <wp:docPr descr="Математический знак - обозначение понятия - любой, для любого, для всех, для каждого." id="1" name="image02.jpg"/>
            <a:graphic>
              <a:graphicData uri="http://schemas.openxmlformats.org/drawingml/2006/picture">
                <pic:pic>
                  <pic:nvPicPr>
                    <pic:cNvPr descr="Математический знак - обозначение понятия - любой, для любого, для всех, для каждого." id="0" name="image02.jp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18" cy="89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shd w:fill="f9f9f9" w:val="clear"/>
          <w:rtl w:val="0"/>
        </w:rPr>
        <w:t xml:space="preserve"> Q в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и </w:t>
      </w:r>
      <w:r w:rsidDel="00000000" w:rsidR="00000000" w:rsidRPr="00000000">
        <w:drawing>
          <wp:inline distB="0" distT="0" distL="0" distR="0">
            <wp:extent cx="75118" cy="89407"/>
            <wp:effectExtent b="0" l="0" r="0" t="0"/>
            <wp:docPr descr="Математический знак - обозначение понятия - любой, для любого, для всех, для каждого." id="2" name="image03.jpg"/>
            <a:graphic>
              <a:graphicData uri="http://schemas.openxmlformats.org/drawingml/2006/picture">
                <pic:pic>
                  <pic:nvPicPr>
                    <pic:cNvPr descr="Математический знак - обозначение понятия - любой, для любого, для всех, для каждого." id="0" name="image03.jp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18" cy="89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shd w:fill="f9f9f9" w:val="clear"/>
          <w:rtl w:val="0"/>
        </w:rPr>
        <w:t xml:space="preserve"> Q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shd w:fill="f9f9f9" w:val="clear"/>
          <w:rtl w:val="0"/>
        </w:rPr>
        <w:t xml:space="preserve">в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 M</w:t>
      </w:r>
      <w:r w:rsidDel="00000000" w:rsidR="00000000" w:rsidRPr="00000000">
        <w:rPr>
          <w:color w:val="000000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(Р)</w:t>
      </w:r>
      <w:r w:rsidDel="00000000" w:rsidR="00000000" w:rsidRPr="00000000">
        <w:rPr>
          <w:rFonts w:ascii="Cambria" w:cs="Cambria" w:eastAsia="Cambria" w:hAnsi="Cambria"/>
          <w:color w:val="000000"/>
          <w:sz w:val="12"/>
          <w:szCs w:val="12"/>
          <w:shd w:fill="f9f9f9" w:val="clear"/>
          <w:rtl w:val="0"/>
        </w:rPr>
        <w:t xml:space="preserve">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shd w:fill="f9f9f9" w:val="clear"/>
          <w:rtl w:val="0"/>
        </w:rPr>
        <w:t xml:space="preserve">Q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 ↔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(Р)</w:t>
      </w:r>
      <w:r w:rsidDel="00000000" w:rsidR="00000000" w:rsidRPr="00000000">
        <w:rPr>
          <w:rFonts w:ascii="Cambria" w:cs="Cambria" w:eastAsia="Cambria" w:hAnsi="Cambria"/>
          <w:color w:val="000000"/>
          <w:sz w:val="12"/>
          <w:szCs w:val="12"/>
          <w:shd w:fill="f9f9f9" w:val="clear"/>
          <w:rtl w:val="0"/>
        </w:rPr>
        <w:t xml:space="preserve">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shd w:fill="f9f9f9" w:val="clear"/>
          <w:rtl w:val="0"/>
        </w:rPr>
        <w:t xml:space="preserve">Q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shd w:fill="f9f9f9" w:val="clear"/>
          <w:rtl w:val="0"/>
        </w:rPr>
        <w:t xml:space="preserve">Принцип нормализации: любой НА может быть заменён вполне эквивалентным ему НА.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shd w:fill="f9f9f9" w:val="clear"/>
          <w:rtl w:val="0"/>
        </w:rPr>
        <w:t xml:space="preserve">Тезис Чёрча: всякая эффективно вычислимая функция эквивалентна некоторой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λ-определимой функции.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2"/>
          <w:szCs w:val="12"/>
          <w:highlight w:val="white"/>
          <w:rtl w:val="0"/>
        </w:rPr>
        <w:t xml:space="preserve">34) Арифметические алгорифмы.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Частный случай вербального алгорифма - алгорифм над алфавитом, содержащим единственный символ "/".Число шагов - min (x,y)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12"/>
          <w:szCs w:val="12"/>
          <w:highlight w:val="white"/>
          <w:rtl w:val="0"/>
        </w:rPr>
        <w:t xml:space="preserve">Пример алгорифма Евклида:  </w:t>
        <w:tab/>
        <w:t xml:space="preserve">1*1→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                                    </w:t>
        <w:tab/>
        <w:t xml:space="preserve">                  </w:t>
        <w:tab/>
        <w:t xml:space="preserve">1α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α1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                                          </w:t>
        <w:tab/>
        <w:tab/>
        <w:t xml:space="preserve">1*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→*β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rdo" w:cs="Cardo" w:eastAsia="Cardo" w:hAnsi="Cardo"/>
          <w:color w:val="000000"/>
          <w:sz w:val="12"/>
          <w:szCs w:val="12"/>
          <w:highlight w:val="white"/>
          <w:rtl w:val="0"/>
        </w:rPr>
        <w:t xml:space="preserve">                                             </w:t>
        <w:tab/>
        <w:tab/>
        <w:t xml:space="preserve">β→1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                                          </w:t>
        <w:tab/>
        <w:tab/>
        <w:t xml:space="preserve">α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γ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                                                  </w:t>
        <w:tab/>
        <w:t xml:space="preserve">γ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                                              </w:t>
        <w:tab/>
        <w:t xml:space="preserve">*1</w:t>
      </w:r>
      <w:r w:rsidDel="00000000" w:rsidR="00000000" w:rsidRPr="00000000">
        <w:rPr>
          <w:rFonts w:ascii="Nova Mono" w:cs="Nova Mono" w:eastAsia="Nova Mono" w:hAnsi="Nova Mono"/>
          <w:color w:val="000000"/>
          <w:sz w:val="12"/>
          <w:szCs w:val="12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2"/>
          <w:szCs w:val="12"/>
          <w:highlight w:val="white"/>
          <w:rtl w:val="0"/>
        </w:rPr>
        <w:t xml:space="preserve">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2"/>
          <w:szCs w:val="12"/>
          <w:highlight w:val="white"/>
          <w:rtl w:val="0"/>
        </w:rPr>
        <w:t xml:space="preserve">37) Эрбрановский универсум.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Строится для конкретной системы S.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={a, b, c...} - все константы системы S (если их нет, берём любую, но одну)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= 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0 </w:t>
      </w:r>
      <w:r w:rsidDel="00000000" w:rsidR="00000000" w:rsidRPr="00000000">
        <w:rPr>
          <w:rFonts w:ascii="Cambria" w:cs="Cambria" w:eastAsia="Cambria" w:hAnsi="Cambria"/>
          <w:color w:val="252525"/>
          <w:sz w:val="12"/>
          <w:szCs w:val="12"/>
          <w:highlight w:val="white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{f(a), f(b), f(u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)...g(a, a)...}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 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color w:val="252525"/>
          <w:sz w:val="12"/>
          <w:szCs w:val="12"/>
          <w:highlight w:val="white"/>
          <w:rtl w:val="0"/>
        </w:rPr>
        <w:t xml:space="preserve">∪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символы для всех сочетаний из 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0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1+i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= 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i </w:t>
      </w:r>
      <w:r w:rsidDel="00000000" w:rsidR="00000000" w:rsidRPr="00000000">
        <w:rPr>
          <w:rFonts w:ascii="Cambria" w:cs="Cambria" w:eastAsia="Cambria" w:hAnsi="Cambria"/>
          <w:color w:val="252525"/>
          <w:sz w:val="12"/>
          <w:szCs w:val="12"/>
          <w:highlight w:val="white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{f(t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), 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- термы из 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Интерпретация - интерпретиция, область которой Эрбрановский универсум и все const отображаются сами в себя. I = &lt;D, Г&gt;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Конечен, если S не содержит переменных или в S нет функц. символов, в остальных - бесконечен.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Теорема: Система S невыполнима &lt;=&gt; S невыполнима ни на одной интерпретации.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2"/>
          <w:szCs w:val="12"/>
          <w:highlight w:val="white"/>
          <w:rtl w:val="0"/>
        </w:rPr>
        <w:t xml:space="preserve">40) Резолютивный вывод.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Резолютивный вывод - последовательность дизъюнктов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. . .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 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12"/>
          <w:szCs w:val="12"/>
          <w:highlight w:val="white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- элемент системы S, либо резольвента двух предыдущих дизъюнктов.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2"/>
          <w:szCs w:val="12"/>
          <w:highlight w:val="white"/>
          <w:rtl w:val="0"/>
        </w:rPr>
        <w:t xml:space="preserve">43) Метод резолюций для логики предикатов.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Склейка - дизъюнкт системы S, в котором его элементы унифицированы, если они униф. Пусть в системе S имеются 2 дизъюнкта 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i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и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. Если в каждом из них есть литеры, которые униф., то мы строим резольвенту для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iG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и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jG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. Резольвентой называется 1 из вариантов: 1) бинарная резольвента дизъюнктов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i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и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. 2) бинарная резольвента дизъюнктов 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i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и</w:t>
      </w:r>
      <w:r w:rsidDel="00000000" w:rsidR="00000000" w:rsidRPr="00000000">
        <w:rPr>
          <w:rFonts w:ascii="Pinyon Script" w:cs="Pinyon Script" w:eastAsia="Pinyon Script" w:hAnsi="Pinyon Script"/>
          <w:color w:val="000000"/>
          <w:sz w:val="12"/>
          <w:szCs w:val="12"/>
          <w:highlight w:val="whit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vertAlign w:val="subscript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и склейки. 3) бинарная резольвента двух склеек.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Метод резолюции - правило порождения резольвентов.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Теорема: Множество дизъюнктов невыполнимо &lt;=&gt; существует вывод дизъюнктов из этой системы.  </w:t>
      </w:r>
      <w:r w:rsidDel="00000000" w:rsidR="00000000" w:rsidRPr="00000000">
        <w:rPr>
          <w:rtl w:val="0"/>
        </w:rPr>
      </w:r>
    </w:p>
    <w:sectPr>
      <w:pgSz w:h="11906" w:w="16838"/>
      <w:pgMar w:bottom="850" w:top="709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ambria"/>
  <w:font w:name="Arial Unicode MS"/>
  <w:font w:name="Arial"/>
  <w:font w:name="Pinyon Script">
    <w:embedRegular w:fontKey="{00000000-0000-0000-0000-000000000000}" r:id="rId1" w:subsetted="0"/>
  </w:font>
  <w:font w:name="Card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png"/><Relationship Id="rId42" Type="http://schemas.openxmlformats.org/officeDocument/2006/relationships/image" Target="media/image29.jpg"/><Relationship Id="rId41" Type="http://schemas.openxmlformats.org/officeDocument/2006/relationships/image" Target="media/image27.jpg"/><Relationship Id="rId44" Type="http://schemas.openxmlformats.org/officeDocument/2006/relationships/image" Target="media/image34.jpg"/><Relationship Id="rId43" Type="http://schemas.openxmlformats.org/officeDocument/2006/relationships/image" Target="media/image32.png"/><Relationship Id="rId46" Type="http://schemas.openxmlformats.org/officeDocument/2006/relationships/image" Target="media/image38.png"/><Relationship Id="rId45" Type="http://schemas.openxmlformats.org/officeDocument/2006/relationships/image" Target="media/image3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jpg"/><Relationship Id="rId48" Type="http://schemas.openxmlformats.org/officeDocument/2006/relationships/image" Target="media/image42.jpg"/><Relationship Id="rId47" Type="http://schemas.openxmlformats.org/officeDocument/2006/relationships/image" Target="media/image40.jpg"/><Relationship Id="rId49" Type="http://schemas.openxmlformats.org/officeDocument/2006/relationships/image" Target="media/image02.jpg"/><Relationship Id="rId5" Type="http://schemas.openxmlformats.org/officeDocument/2006/relationships/image" Target="media/image15.png"/><Relationship Id="rId6" Type="http://schemas.openxmlformats.org/officeDocument/2006/relationships/image" Target="media/image17.png"/><Relationship Id="rId7" Type="http://schemas.openxmlformats.org/officeDocument/2006/relationships/image" Target="media/image16.png"/><Relationship Id="rId8" Type="http://schemas.openxmlformats.org/officeDocument/2006/relationships/image" Target="media/image19.png"/><Relationship Id="rId31" Type="http://schemas.openxmlformats.org/officeDocument/2006/relationships/image" Target="media/image06.png"/><Relationship Id="rId30" Type="http://schemas.openxmlformats.org/officeDocument/2006/relationships/image" Target="media/image05.jpg"/><Relationship Id="rId33" Type="http://schemas.openxmlformats.org/officeDocument/2006/relationships/image" Target="media/image09.png"/><Relationship Id="rId32" Type="http://schemas.openxmlformats.org/officeDocument/2006/relationships/image" Target="media/image07.png"/><Relationship Id="rId35" Type="http://schemas.openxmlformats.org/officeDocument/2006/relationships/image" Target="media/image11.jpg"/><Relationship Id="rId34" Type="http://schemas.openxmlformats.org/officeDocument/2006/relationships/image" Target="media/image10.png"/><Relationship Id="rId37" Type="http://schemas.openxmlformats.org/officeDocument/2006/relationships/image" Target="media/image13.jpg"/><Relationship Id="rId36" Type="http://schemas.openxmlformats.org/officeDocument/2006/relationships/image" Target="media/image12.jpg"/><Relationship Id="rId39" Type="http://schemas.openxmlformats.org/officeDocument/2006/relationships/image" Target="media/image22.jpg"/><Relationship Id="rId38" Type="http://schemas.openxmlformats.org/officeDocument/2006/relationships/image" Target="media/image14.png"/><Relationship Id="rId20" Type="http://schemas.openxmlformats.org/officeDocument/2006/relationships/image" Target="media/image50.png"/><Relationship Id="rId22" Type="http://schemas.openxmlformats.org/officeDocument/2006/relationships/image" Target="media/image33.png"/><Relationship Id="rId21" Type="http://schemas.openxmlformats.org/officeDocument/2006/relationships/image" Target="media/image31.png"/><Relationship Id="rId24" Type="http://schemas.openxmlformats.org/officeDocument/2006/relationships/image" Target="media/image37.png"/><Relationship Id="rId23" Type="http://schemas.openxmlformats.org/officeDocument/2006/relationships/image" Target="media/image35.png"/><Relationship Id="rId26" Type="http://schemas.openxmlformats.org/officeDocument/2006/relationships/image" Target="media/image41.png"/><Relationship Id="rId25" Type="http://schemas.openxmlformats.org/officeDocument/2006/relationships/image" Target="media/image39.png"/><Relationship Id="rId28" Type="http://schemas.openxmlformats.org/officeDocument/2006/relationships/image" Target="media/image44.png"/><Relationship Id="rId27" Type="http://schemas.openxmlformats.org/officeDocument/2006/relationships/image" Target="media/image43.png"/><Relationship Id="rId29" Type="http://schemas.openxmlformats.org/officeDocument/2006/relationships/image" Target="media/image04.png"/><Relationship Id="rId50" Type="http://schemas.openxmlformats.org/officeDocument/2006/relationships/image" Target="media/image03.jpg"/><Relationship Id="rId11" Type="http://schemas.openxmlformats.org/officeDocument/2006/relationships/image" Target="media/image20.jpg"/><Relationship Id="rId10" Type="http://schemas.openxmlformats.org/officeDocument/2006/relationships/image" Target="media/image21.jpg"/><Relationship Id="rId13" Type="http://schemas.openxmlformats.org/officeDocument/2006/relationships/image" Target="media/image23.jpg"/><Relationship Id="rId12" Type="http://schemas.openxmlformats.org/officeDocument/2006/relationships/image" Target="media/image25.jpg"/><Relationship Id="rId15" Type="http://schemas.openxmlformats.org/officeDocument/2006/relationships/image" Target="media/image26.jpg"/><Relationship Id="rId14" Type="http://schemas.openxmlformats.org/officeDocument/2006/relationships/image" Target="media/image30.jpg"/><Relationship Id="rId17" Type="http://schemas.openxmlformats.org/officeDocument/2006/relationships/image" Target="media/image28.jpg"/><Relationship Id="rId16" Type="http://schemas.openxmlformats.org/officeDocument/2006/relationships/image" Target="media/image48.png"/><Relationship Id="rId19" Type="http://schemas.openxmlformats.org/officeDocument/2006/relationships/image" Target="media/image52.png"/><Relationship Id="rId18" Type="http://schemas.openxmlformats.org/officeDocument/2006/relationships/image" Target="media/image4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Relationship Id="rId2" Type="http://schemas.openxmlformats.org/officeDocument/2006/relationships/font" Target="fonts/Cardo-regular.ttf"/><Relationship Id="rId3" Type="http://schemas.openxmlformats.org/officeDocument/2006/relationships/font" Target="fonts/Cardo-bold.ttf"/><Relationship Id="rId4" Type="http://schemas.openxmlformats.org/officeDocument/2006/relationships/font" Target="fonts/Cardo-italic.ttf"/><Relationship Id="rId5" Type="http://schemas.openxmlformats.org/officeDocument/2006/relationships/font" Target="fonts/NovaMono-regular.ttf"/></Relationships>
</file>