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3. Семиотика (основные понятие и определения, равносильность форм)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Семиотика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занимается изучением языка.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Высказывание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 некая фраза или предложение естественного языка, о котором разумно говорить истинно оно или ложно.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Буква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 некоторый символ, который воспринимается, как единое целое.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Алфавит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 конечная совокупность букв.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Математический язык включает в себя все алфавиты мира и дополнительные символы.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Слово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-совокупность букв данного алфавита, записанных одна за одной в строчку.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 совокупность букв фиксированного алфавита, записанная в "разумном" порядке.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Переменная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 символ или буква, которая объявляется с областью значений.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u w:val="single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2"/>
          <w:szCs w:val="12"/>
          <w:highlight w:val="white"/>
          <w:rtl w:val="0"/>
        </w:rPr>
        <w:t xml:space="preserve"> -выражение, содержащее переменную.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Формы бывают истинными и произвольно ложными (они же предикаты, формулы, высказывательные формы).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Две формы называются равносильными, если для каждого набора своих значений они либо неопределенны, либо определены и принимают одно и то же значение.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6. График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G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⊆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A×B    G={&lt;a,b&gt;}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пр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G - область определения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пр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G - область значений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Инверсия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 G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={&lt;b,a&gt;}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Симметрия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 G=G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инъективен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, когда нет пар с одинаковыми вторыми и разными первыми элементами (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функционален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наоборот)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Композиция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 графиков P∘Q={&lt;a,b&gt; |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c: &lt;a,c&gt;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P, &lt;c,b&gt;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Q}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15. Численные кванторы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P(x) -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существование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P(x) -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всеобщность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Перемещение кванторов через отрицание: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¬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(x)≡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¬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(x)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¬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(x)≡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¬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(x)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Введены для удобства, не являются независимыми: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(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!x) - существует единственный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vertAlign w:val="superscript"/>
          <w:rtl w:val="0"/>
        </w:rPr>
        <w:t xml:space="preserve">∞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- существует бесконечно много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33. Естественная сложность НА, число шагов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Естественная сложность НА - число формул подстановки. |A|=n (длина схемы)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(z:p) -число шагов, за которые схема z перерабатывает слово p.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18. Модель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I=&lt;D,Г&gt;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D - множество значений всех переменных, констант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Г - соответствие, которое любому предикатному символу ставит в соответствие некоторое отношение, а любой функции - некоторую функцию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Если в некоторой интерпретации все аксиомы ФТ≡И, то эта интерпретация - модель ФТ.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1) Предикатная формула истинна в некоторой интерпретации, если для любого набора значений из D формула - истинное высказывание.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2) Предикатная формула ложна в некоторой интерпретации, если для любого набора значений из D формула - ложное высказывание.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3) Интерпретация выполнима, если существует хотя бы один набор из D, для которого формула - истинное высказывание.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A Истинна =&gt; ¬A Ложна //Далее И и Л</w:t>
        <w:br w:type="textWrapping"/>
        <w:t xml:space="preserve">А не может быть Л и И одновременно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А→N и А И =&gt; N Л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А→N Л =&gt; А И &amp; N Л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 &amp; N Л =&gt; А Л &amp; N Л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 &amp; N И =&gt; А И &amp; N 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9. Отношение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Отношение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 множество кортежей одинаковой длины. Любой график - бинарное отношение.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Отношение между числами: &gt;, &lt;, =, ≤, ≥.</w:t>
        <w:br w:type="textWrapping"/>
        <w:t xml:space="preserve">a) Графика (множество пар, таблица)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б) Соответствие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в) Высказывательная форма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Операции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:1)х(φvψ)y=(xφу)v(xψy)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2)х(φ&amp;ψ)y=(xφу)&amp;(xψy)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3) х(φ\ψ)y=(xφу)&amp;¬(xψy)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4) x(¬φ)у = ) ¬(xφу)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5) x(φ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)у = уφх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6) х(φ◦ψ)у =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z ((xφz)&amp;(zψy))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7) x(φ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)у = (хφу)&amp;(х,у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Свойства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 1) Рефлексивность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⊆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Ф, xφx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2) Антирефлексивность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M</w:t>
      </w:r>
      <w:r w:rsidDel="00000000" w:rsidR="00000000" w:rsidRPr="00000000">
        <w:rPr>
          <w:rFonts w:ascii="Nova Mono" w:cs="Nova Mono" w:eastAsia="Nova Mono" w:hAnsi="Nova Mono"/>
          <w:color w:val="252525"/>
          <w:sz w:val="12"/>
          <w:szCs w:val="12"/>
          <w:highlight w:val="white"/>
          <w:rtl w:val="0"/>
        </w:rPr>
        <w:t xml:space="preserve">⋂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Ф x¬φx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3) Симметричность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=Ф (x≠y)&amp;(xφy)→(yφx)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4) Антисимметричность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Fonts w:ascii="Nova Mono" w:cs="Nova Mono" w:eastAsia="Nova Mono" w:hAnsi="Nova Mono"/>
          <w:color w:val="252525"/>
          <w:sz w:val="12"/>
          <w:szCs w:val="12"/>
          <w:highlight w:val="white"/>
          <w:rtl w:val="0"/>
        </w:rPr>
        <w:t xml:space="preserve">⋂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Ф (xφy)&amp;(yφx)→(y=x)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5) Транзитивность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ab/>
        <w:t xml:space="preserve">Ф∘Ф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⊆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Ф (xφy)&amp;(yφz)→(xφz)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6) Связанность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/ΔM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⊆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Fonts w:ascii="Cambria" w:cs="Cambria" w:eastAsia="Cambria" w:hAnsi="Cambria"/>
          <w:color w:val="252525"/>
          <w:sz w:val="12"/>
          <w:szCs w:val="12"/>
          <w:highlight w:val="white"/>
          <w:rtl w:val="0"/>
        </w:rPr>
        <w:t xml:space="preserve">∪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Ф (x≠y)→(xφy)v(yφx)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Эквивалентность: 1 3 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Нестрогий: 1 4 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Совершенный нестрогий: 1 4 5 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Строгий: 2 4 5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Совершенный строгий: 2 4 5 6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Теорема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 Если отношение обладает свойством, оно сохраняется при инверсии.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Теорема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 Операция сужения сохраняет все отношения.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27. Алгоритм, свойства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Алгоритм - предписание, однозначно определяющее ход конструктивного процесса.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Свойства: 1. Детерминированность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           2. Массовость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           3. Направленность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           4. Область применения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12. Натуральное исчисление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1. Алфавит: (,),&amp;,v,¬,→,↔, пропозициональные переменные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2. Правильно построенные формулы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3. Аксиом нет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4. Правила вывода: MP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X→Y,   X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Y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; ВК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X,  Y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X&amp;Y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УК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X&amp;Y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,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X&amp;Y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Y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; ВД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X&amp;Y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,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X&amp;Y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; УД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X→Z,   Y→Z,   XvY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Z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ВК - введение конъюнкции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УК - устранение конъюнкцией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УД - удаление дизъюнкции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В квази-прямом методе доказательства мы можем на каждом шаге записывать одну из посылок n-кратной импликации.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1. Гипотеза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2. РДФ(ранее доказанная формула)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3. Логическое следствие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4. ТУ\У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Косвенный: 1,2,3,4    Прямой: 1,2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Гипотезу можно записать на любом шаге; можно записывать РДФ, затес следствие по правилам вывода. Доказательство оканчивается получением формулы Y.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При косвенном делается тоже самое, но добавляется отрицание заключения. Противоречие доказывает теорему.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Существует доказательство по частям для частного виду, когда заключением является конъюнкция.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21. Теории первого порядка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ФТ, не имеющие в области значений функции или предиката, а из термов лишь константы доступны для значений переменных.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Кванторы навешены только по переменным.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1. Алфавит: ,; (; ); ¬; &amp;; v; →; ↔;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; пропозициональные переменные;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...; f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...;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...; 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2.Формулы ИП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3.Аксиомы: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А) Логические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А1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А2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C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)→(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)→(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A3 (¬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→¬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)→( ¬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)→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A4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A(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x)→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A(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t), t - свободный для x в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  A5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B(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x)→(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B(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x)),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не           </w:t>
        <w:tab/>
        <w:t xml:space="preserve">содержит свободного вхождения 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Б) Нелогические (собственные)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4. Правила вывода: MP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A→B   A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B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; Gen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fPr>
            <m:num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A(x)</m:t>
              </m:r>
            </m:num>
            <m:den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∀x  A(x)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//A и B в формулах выше готические!!!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Если теория не содержит собственных аксиом, то это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ИП первого порядка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Теорема-свойство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 Любой частный случай тавтологии выводим в ТПП.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Доказательство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 Пусть в тавтологии были произведены замены пропозициональных символов на формулы, но при этому возможно существовали пропозициональные символы, которые не представлены в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, а представлены в выводе. U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представлены в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sz w:val="12"/>
          <w:szCs w:val="1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не представлены в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sz w:val="12"/>
          <w:szCs w:val="1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Каждое W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можно заменить любой формулой.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24. Формальная арифметика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ФА - теория первого порядка с равенством.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1.Символы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 (x,x)≡x=y имеет единственный предикатный символ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(x)=x' (Next(x))      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(x,y)=x+y</w:t>
        <w:tab/>
        <w:t xml:space="preserve">  } функциональные  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(x,y)=x*y            }             символы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=0 -единственная const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&lt;N,Г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&gt; все интерпретации для ФА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2. Аксиомы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S1.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→(x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3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S2.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'=x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'→x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S3.0≠x'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S4.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→x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'=x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'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S5.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+0=x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S6.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'=(x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'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S7.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*0=0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S8.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*(x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')=x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*x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S9.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(0),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(x)→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(x')) ├─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(x)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Т15: Для ФА следующие 3 формулы являются теоремами:   а) t=t рефлексивность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                      б) t=r→r=t симметричность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                      в) t=r→(r=s→r=s) транзитивность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Данная теорема доказывает, что "=" является отношением эквивалентности.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Доказательство: а) 1. t+0=t S5'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ab/>
        <w:t xml:space="preserve">               2. t+0=t→(t+0=t→t=t) S1'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ab/>
        <w:t xml:space="preserve">               3. t+0=t→t=t MP 2,1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  <w:t xml:space="preserve">               4. t=t MP 3,1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б) (A→(B→C))→(B→(A→C)) - частный случай≡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1.├─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S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(t=r→(t=t→r=t)) →(t=t→(t=r→r=t))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2. t=r→(t=t→r=t) S1'                   </w:t>
      </w: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Sup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t=r</m:t>
              </m:r>
            </m:sub>
            <m:sup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A</m:t>
              </m:r>
            </m:sup>
          </m:sSubSup>
          <m:r>
            <w:rPr>
              <w:rFonts w:ascii="Cambria" w:cs="Cambria" w:eastAsia="Cambria" w:hAnsi="Cambria"/>
              <w:sz w:val="12"/>
              <w:szCs w:val="12"/>
            </w:rPr>
            <m:t xml:space="preserve"> </m:t>
          </m:r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B|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3. t=t→(t=r→r=t) MP 1,2            </w:t>
      </w: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Sup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r=t</m:t>
              </m:r>
            </m:sub>
            <m:sup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C</m:t>
              </m:r>
            </m:sup>
          </m:sSubSup>
          <m:r>
            <w:rPr>
              <w:rFonts w:ascii="Cambria" w:cs="Cambria" w:eastAsia="Cambria" w:hAnsi="Cambria"/>
              <w:sz w:val="12"/>
              <w:szCs w:val="12"/>
            </w:rPr>
            <m:t xml:space="preserve"> </m:t>
          </m:r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4-7 t=t                                          </w:t>
      </w: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Sup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t=t</m:t>
              </m:r>
            </m:sub>
            <m:sup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B</m:t>
              </m:r>
            </m:sup>
          </m:sSubSup>
          <m:r>
            <w:rPr>
              <w:rFonts w:ascii="Cambria" w:cs="Cambria" w:eastAsia="Cambria" w:hAnsi="Cambria"/>
              <w:sz w:val="12"/>
              <w:szCs w:val="12"/>
            </w:rPr>
            <m:t xml:space="preserve"> </m:t>
          </m:r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8. t=r→r=t MP 3,7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в) (D→A)→((A→(B→C))→(D→(B→C)))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1.├─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S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(t=r→r=t)→((r=t→r=s→t=s))→(t=r→)r=s→t=s)))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2. ├─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t=r→r=t  //T15 б)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3. (r=t→(r=s→t=s))→(t=r→(r=s→t=s)) MP 1,2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4. r=t→(r=s→t=s) S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'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5. t=r→(r=s→t=s) &lt;P 3,4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&lt;N,M&gt; - стандартная интерпретация ФА.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1.μ(0)=0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2. μ(A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)= "="  //тождественность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3. μ(+)= сложение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4. μ(*)= умножение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5. μ(')= Next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30. Переводная система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-</w:t>
      </w:r>
      <w:r w:rsidDel="00000000" w:rsidR="00000000" w:rsidRPr="00000000">
        <w:rPr>
          <w:rFonts w:ascii="Borealis" w:cs="Borealis" w:eastAsia="Borealis" w:hAnsi="Borealis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γ система. x≖γR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γR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 γPγQγ..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γTγ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P, Q, T, R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– слова в алфавите А, γ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∉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– переводная система схемы z, если имеет место материальная импликация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Р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Q (γPγQγ→z: P├─Q)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входит в х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Будем говорить, что переводная система х некоторой схемы z соединяет слово R со словом 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z: P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⊨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Q – просто преобразует, если для z переводная система х, соединяющая P и Q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z: Q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– z не действует на Q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z: P├─Q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 (естественно преобразует)≡z:P├─Q&amp; z: Q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z: P├─Q (заключительно преобразует)≡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' R(z: P├─R &amp; z: R├─Q)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z: P├─Q (перерабатывает P в Q)≡z: P├─Q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v    z: P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⊨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Q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! схема z применима к слову Р, если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Q:z:P=&gt;Q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! z(A)≡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Q(z:P=&gt;Q)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42. Алгоритм унификации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Система дизъюнктов называется унифицированной, если существует НОУ(наиболее общий унификатор), для которого C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δ=C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δ,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i,j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W={C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..C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} ε=Ø - подстановка, не содержащая                              ни одного элемента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Шаг 0. k:=0,W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:=W, δ:= 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Шаг 2. |W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|=1→Stop(+) δ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 НОУ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Шаг 2. х, t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∈D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¬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→Stop(-) - множество не унифицировано.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Шаг 3. δ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:= δ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◦{t/x}, W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 W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{t/x}, k:=k+1 goto 1.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Теорема: Если некоторое множество унифицировано, то алгоритм унификации за конечное число шагов найдёт НОУ для этой системы и остановка произойдёт на Шаге ё.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36. Стандартная форма Сколема. Теорема о ССФ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ПНФ = ʞx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 ʞx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M(x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 - пренексная, если М - КНФ (матрица).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∃x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∀x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... ∃x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...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1)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которому не предшествует ни 1 квантор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 Тогда все вхождения переменной x заменяются на константу, которой нет в матрице.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2)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 которому предшествуют два или несколько квантора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: f -функциональный символ, не встречающийся в матрице, x в матрице заменяют на </w:t>
      </w: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Sup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f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e</m:t>
              </m:r>
            </m:sub>
            <m:sup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n</m:t>
              </m:r>
            </m:sup>
          </m:sSubSup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 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- переменная, на которую навешен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f - подбирает 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, f =- сколемовская функция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3) все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оставить в "уме"(работает КНФ)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(•), состоящая из 1 матрице в КНФ - нормальная форма Сколема для формулы логики предиката.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S={P(x)vQ(y)...} - система дизъюнкций матрицы 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Теорема: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Пусть имеется f ИП и её нормальная форма Сколема представлена системой S для F. Тогда, для того, чтобы формула f была невыполнима &lt;=&gt; чтобы S была невыполнима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12"/>
          <w:szCs w:val="12"/>
          <w:rtl w:val="0"/>
        </w:rPr>
        <w:t xml:space="preserve">(F≜S)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Доказательство: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Пусть F невыполнима и S выполнима на такой последовательности, что интерпретации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12"/>
              <w:szCs w:val="12"/>
            </w:rPr>
            <m:t xml:space="preserve"> </m:t>
          </m:r>
          <m:sSubSup>
            <m:sSubSup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Sup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f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e</m:t>
              </m:r>
            </m:sub>
            <m:sup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n</m:t>
              </m:r>
            </m:sup>
          </m:sSubSup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...x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Если восстановить матрицу F по S, то F - истина, F - выполнима=&gt;допущение о невыполнимость неверное.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Пусть S невыполнима, G выполнима.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F - выполнима=&gt;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интерпретация, на которой матрица F - истина&gt;S выполнима=&gt; допущение неверно                                           #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39. Семантическое дерево и теорема Эрбрана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Семантическое дерево строится под конкретную систему S. Растёт вниз, у каждого угла выходит конечное число рёбер, каждому ребру подставлено конечное число элементов Эрбрановского базиса B, причём для любых рёбер, выходящих из одного угла (P(a), Q(b), f(c)) v...v - логически общезначимая формула.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Ветвь любого узла не должна содержать контрарные пары. I(N) - множество всех литер, которые присутствуют на ветви, соединяющей корень с вершиной.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Атом ложен, если он присутствует в виде литеры о отрицаниях.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={(M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,M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..M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)} - частная интерпретация, M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Если узел I(N) опровергает хотя бы один дизъюнкт S, и никакая I(N-1) этим свойством не обладает, то этот узел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замыкающий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Семантическое дерево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полное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, если любая ветвь содержит литеру для каждого элемента Эрбрановского базиса.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u w:val="single"/>
          <w:rtl w:val="0"/>
        </w:rPr>
        <w:t xml:space="preserve">Теорема: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Система S невыполнима т.т.т.к. любая ветвь содержит литеру для каждого элемента Эрбрановского базиса.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709" w:top="851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  <w:font w:name="Arial Unicode MS"/>
  <w:font w:name="Pinyon Script">
    <w:embedRegular w:fontKey="{00000000-0000-0000-0000-000000000000}" r:id="rId1" w:subsetted="0"/>
  </w:font>
  <w:font w:name="Borealis"/>
  <w:font w:name="Nova Mon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NovaMono-regular.ttf"/></Relationships>
</file>