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6B" w:rsidRPr="00FC42FB" w:rsidRDefault="0044316B" w:rsidP="0044316B">
      <w:pPr>
        <w:jc w:val="center"/>
        <w:rPr>
          <w:rFonts w:ascii="Bahnschrift Light" w:hAnsi="Bahnschrift Light" w:cstheme="minorHAnsi"/>
          <w:b/>
          <w:sz w:val="36"/>
          <w:u w:val="single"/>
          <w:lang w:val="en-US"/>
        </w:rPr>
      </w:pPr>
      <w:r w:rsidRPr="00FC42FB">
        <w:rPr>
          <w:rFonts w:ascii="Bahnschrift Light" w:hAnsi="Bahnschrift Light" w:cstheme="minorHAnsi"/>
          <w:b/>
          <w:sz w:val="36"/>
          <w:u w:val="single"/>
          <w:lang w:val="en-US"/>
        </w:rPr>
        <w:t>Russia</w:t>
      </w: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4"/>
        <w:gridCol w:w="7242"/>
      </w:tblGrid>
      <w:tr w:rsidR="0044316B" w:rsidRPr="00FC42FB" w:rsidTr="00E30D59">
        <w:trPr>
          <w:trHeight w:val="643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5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Location</w:t>
            </w:r>
          </w:p>
        </w:tc>
        <w:tc>
          <w:tcPr>
            <w:tcW w:w="7242" w:type="dxa"/>
          </w:tcPr>
          <w:p w:rsidR="000E3C6B" w:rsidRPr="00FC42FB" w:rsidRDefault="0044316B" w:rsidP="000E3C6B">
            <w:pPr>
              <w:pStyle w:val="TableParagraph"/>
              <w:numPr>
                <w:ilvl w:val="0"/>
                <w:numId w:val="9"/>
              </w:numPr>
              <w:spacing w:line="240" w:lineRule="auto"/>
              <w:ind w:left="644" w:hanging="284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the eastern part of Europe and the northern part of Asia</w:t>
            </w:r>
          </w:p>
          <w:p w:rsidR="0044316B" w:rsidRPr="00FC42FB" w:rsidRDefault="0044316B" w:rsidP="000E3C6B">
            <w:pPr>
              <w:pStyle w:val="a3"/>
              <w:numPr>
                <w:ilvl w:val="0"/>
                <w:numId w:val="9"/>
              </w:numPr>
              <w:ind w:left="644" w:right="233" w:hanging="284"/>
              <w:jc w:val="both"/>
              <w:rPr>
                <w:rFonts w:ascii="Bahnschrift Light" w:hAnsi="Bahnschrift Light" w:cstheme="minorHAnsi"/>
                <w:sz w:val="22"/>
                <w:szCs w:val="24"/>
              </w:rPr>
            </w:pPr>
            <w:r w:rsidRPr="00FC42FB">
              <w:rPr>
                <w:rFonts w:ascii="Bahnschrift Light" w:hAnsi="Bahnschrift Light" w:cstheme="minorHAnsi"/>
                <w:sz w:val="22"/>
                <w:szCs w:val="24"/>
              </w:rPr>
              <w:t>borders on:</w:t>
            </w:r>
          </w:p>
          <w:p w:rsidR="0044316B" w:rsidRPr="00FC42FB" w:rsidRDefault="0044316B" w:rsidP="000E3C6B">
            <w:pPr>
              <w:pStyle w:val="a3"/>
              <w:numPr>
                <w:ilvl w:val="1"/>
                <w:numId w:val="10"/>
              </w:numPr>
              <w:ind w:left="644" w:right="233" w:firstLine="425"/>
              <w:jc w:val="both"/>
              <w:rPr>
                <w:rFonts w:ascii="Bahnschrift Light" w:hAnsi="Bahnschrift Light" w:cstheme="minorHAnsi"/>
                <w:sz w:val="24"/>
              </w:rPr>
            </w:pPr>
            <w:r w:rsidRPr="00FC42FB">
              <w:rPr>
                <w:rFonts w:ascii="Bahnschrift Light" w:hAnsi="Bahnschrift Light" w:cstheme="minorHAnsi"/>
                <w:sz w:val="22"/>
                <w:szCs w:val="24"/>
              </w:rPr>
              <w:t>China, Mongolia, Korea, Kazakhstan, Georgia and Azerbaijan in the south</w:t>
            </w:r>
          </w:p>
          <w:p w:rsidR="000E3C6B" w:rsidRPr="000E3C6B" w:rsidRDefault="0044316B" w:rsidP="000E3C6B">
            <w:pPr>
              <w:pStyle w:val="a3"/>
              <w:numPr>
                <w:ilvl w:val="1"/>
                <w:numId w:val="10"/>
              </w:numPr>
              <w:ind w:left="644" w:right="233" w:firstLine="425"/>
              <w:jc w:val="both"/>
              <w:rPr>
                <w:rFonts w:ascii="Bahnschrift Light" w:hAnsi="Bahnschrift Light" w:cstheme="minorHAnsi"/>
                <w:sz w:val="24"/>
              </w:rPr>
            </w:pPr>
            <w:r w:rsidRPr="00FC42FB">
              <w:rPr>
                <w:rFonts w:ascii="Bahnschrift Light" w:hAnsi="Bahnschrift Light" w:cstheme="minorHAnsi"/>
                <w:sz w:val="22"/>
                <w:szCs w:val="24"/>
              </w:rPr>
              <w:t xml:space="preserve"> Norway, Finlan</w:t>
            </w:r>
            <w:r w:rsidR="000E3C6B">
              <w:rPr>
                <w:rFonts w:ascii="Bahnschrift Light" w:hAnsi="Bahnschrift Light" w:cstheme="minorHAnsi"/>
                <w:sz w:val="22"/>
                <w:szCs w:val="24"/>
              </w:rPr>
              <w:t>d, the Baltic States, Belarus</w:t>
            </w:r>
            <w:r w:rsidRPr="00FC42FB">
              <w:rPr>
                <w:rFonts w:ascii="Bahnschrift Light" w:hAnsi="Bahnschrift Light" w:cstheme="minorHAnsi"/>
                <w:sz w:val="22"/>
                <w:szCs w:val="24"/>
              </w:rPr>
              <w:t xml:space="preserve"> and Ukraine in the west</w:t>
            </w:r>
          </w:p>
          <w:p w:rsidR="0044316B" w:rsidRPr="00FC42FB" w:rsidRDefault="0044316B" w:rsidP="000E3C6B">
            <w:pPr>
              <w:pStyle w:val="a3"/>
              <w:numPr>
                <w:ilvl w:val="0"/>
                <w:numId w:val="9"/>
              </w:numPr>
              <w:ind w:left="644" w:right="233" w:hanging="284"/>
              <w:jc w:val="both"/>
              <w:rPr>
                <w:rFonts w:ascii="Bahnschrift Light" w:hAnsi="Bahnschrift Light" w:cstheme="minorHAnsi"/>
                <w:sz w:val="24"/>
              </w:rPr>
            </w:pPr>
            <w:r w:rsidRPr="00FC42FB">
              <w:rPr>
                <w:rFonts w:ascii="Bahnschrift Light" w:hAnsi="Bahnschrift Light" w:cstheme="minorHAnsi"/>
                <w:sz w:val="22"/>
                <w:szCs w:val="24"/>
              </w:rPr>
              <w:t>has a sea-border with the USA</w:t>
            </w:r>
          </w:p>
        </w:tc>
      </w:tr>
      <w:tr w:rsidR="0044316B" w:rsidRPr="00FC42FB" w:rsidTr="00E30D59">
        <w:trPr>
          <w:trHeight w:val="647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8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Total area</w:t>
            </w:r>
          </w:p>
        </w:tc>
        <w:tc>
          <w:tcPr>
            <w:tcW w:w="7242" w:type="dxa"/>
          </w:tcPr>
          <w:p w:rsidR="0044316B" w:rsidRPr="00FC42FB" w:rsidRDefault="0044316B" w:rsidP="000E3C6B">
            <w:pPr>
              <w:pStyle w:val="TableParagraph"/>
              <w:numPr>
                <w:ilvl w:val="0"/>
                <w:numId w:val="12"/>
              </w:numPr>
              <w:spacing w:line="240" w:lineRule="auto"/>
              <w:rPr>
                <w:rFonts w:ascii="Bahnschrift Light" w:hAnsi="Bahnschrift Light" w:cstheme="minorHAnsi"/>
                <w:sz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one-seventh of the earth's surface</w:t>
            </w:r>
            <w:r w:rsidRPr="00FC42FB">
              <w:rPr>
                <w:rFonts w:ascii="Bahnschrift Light" w:hAnsi="Bahnschrift Light" w:cstheme="minorHAnsi"/>
                <w:sz w:val="24"/>
              </w:rPr>
              <w:t xml:space="preserve">  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2"/>
              </w:numPr>
              <w:spacing w:line="240" w:lineRule="auto"/>
              <w:rPr>
                <w:rFonts w:ascii="Bahnschrift Light" w:hAnsi="Bahnschrift Light" w:cstheme="minorHAnsi"/>
                <w:sz w:val="24"/>
              </w:rPr>
            </w:pPr>
            <w:r w:rsidRPr="00FC42FB">
              <w:rPr>
                <w:rFonts w:ascii="Bahnschrift Light" w:hAnsi="Bahnschrift Light" w:cstheme="minorHAnsi"/>
              </w:rPr>
              <w:t>about 17 million square kilometers</w:t>
            </w:r>
          </w:p>
        </w:tc>
      </w:tr>
      <w:tr w:rsidR="0044316B" w:rsidRPr="00FC42FB" w:rsidTr="00E30D59">
        <w:trPr>
          <w:trHeight w:val="642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80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Lowland/Highland</w:t>
            </w:r>
          </w:p>
        </w:tc>
        <w:tc>
          <w:tcPr>
            <w:tcW w:w="7242" w:type="dxa"/>
          </w:tcPr>
          <w:p w:rsidR="0044316B" w:rsidRPr="00FC42FB" w:rsidRDefault="0044316B" w:rsidP="000E3C6B">
            <w:pPr>
              <w:pStyle w:val="TableParagraph"/>
              <w:numPr>
                <w:ilvl w:val="0"/>
                <w:numId w:val="13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steppes in the south, plains and forests in the midland, tundra and taiga in the north, highlands and deserts in the east 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3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two Great Plains in Russia: the Great Russian Plain and the West Siberian</w:t>
            </w:r>
            <w:r w:rsidRPr="00FC42FB">
              <w:rPr>
                <w:rFonts w:ascii="Bahnschrift Light" w:hAnsi="Bahnschrift Light" w:cstheme="minorHAnsi"/>
                <w:spacing w:val="10"/>
                <w:szCs w:val="24"/>
              </w:rPr>
              <w:t xml:space="preserve">   </w:t>
            </w:r>
            <w:r w:rsidRPr="00FC42FB">
              <w:rPr>
                <w:rFonts w:ascii="Bahnschrift Light" w:hAnsi="Bahnschrift Light" w:cstheme="minorHAnsi"/>
                <w:szCs w:val="24"/>
              </w:rPr>
              <w:t>Lowland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3"/>
              </w:numPr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mountain chains: the Urals(the largest), the Caucasus, the Altai and others</w:t>
            </w:r>
          </w:p>
        </w:tc>
      </w:tr>
      <w:tr w:rsidR="0044316B" w:rsidRPr="00FC42FB" w:rsidTr="00E30D59">
        <w:trPr>
          <w:trHeight w:val="643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3" w:right="80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Water Resources</w:t>
            </w:r>
          </w:p>
        </w:tc>
        <w:tc>
          <w:tcPr>
            <w:tcW w:w="7242" w:type="dxa"/>
          </w:tcPr>
          <w:p w:rsidR="0044316B" w:rsidRPr="00FC42FB" w:rsidRDefault="000E3C6B" w:rsidP="000E3C6B">
            <w:pPr>
              <w:pStyle w:val="TableParagraph"/>
              <w:numPr>
                <w:ilvl w:val="0"/>
                <w:numId w:val="15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Washed</w:t>
            </w:r>
            <w:r w:rsidR="0044316B" w:rsidRPr="00FC42FB">
              <w:rPr>
                <w:rFonts w:ascii="Bahnschrift Light" w:hAnsi="Bahnschrift Light" w:cstheme="minorHAnsi"/>
                <w:szCs w:val="24"/>
              </w:rPr>
              <w:t xml:space="preserve"> by 12 seas of </w:t>
            </w:r>
            <w:proofErr w:type="gramStart"/>
            <w:r w:rsidR="0044316B" w:rsidRPr="00FC42FB">
              <w:rPr>
                <w:rFonts w:ascii="Bahnschrift Light" w:hAnsi="Bahnschrift Light" w:cstheme="minorHAnsi"/>
                <w:szCs w:val="24"/>
              </w:rPr>
              <w:t>3</w:t>
            </w:r>
            <w:proofErr w:type="gramEnd"/>
            <w:r w:rsidR="0044316B" w:rsidRPr="00FC42FB">
              <w:rPr>
                <w:rFonts w:ascii="Bahnschrift Light" w:hAnsi="Bahnschrift Light" w:cstheme="minorHAnsi"/>
                <w:szCs w:val="24"/>
              </w:rPr>
              <w:t xml:space="preserve"> oceans: the Pacific, the Arctic and the Atlantic.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5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two million rivers, the most famous of them are:</w:t>
            </w:r>
          </w:p>
          <w:p w:rsidR="0044316B" w:rsidRPr="00FC42FB" w:rsidRDefault="0044316B" w:rsidP="000E3C6B">
            <w:pPr>
              <w:pStyle w:val="TableParagraph"/>
              <w:numPr>
                <w:ilvl w:val="1"/>
                <w:numId w:val="16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the Volga - Europe's biggest river</w:t>
            </w:r>
          </w:p>
          <w:p w:rsidR="0044316B" w:rsidRPr="00FC42FB" w:rsidRDefault="0044316B" w:rsidP="000E3C6B">
            <w:pPr>
              <w:pStyle w:val="TableParagraph"/>
              <w:numPr>
                <w:ilvl w:val="1"/>
                <w:numId w:val="16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the Ob, the </w:t>
            </w:r>
            <w:proofErr w:type="spellStart"/>
            <w:r w:rsidRPr="00FC42FB">
              <w:rPr>
                <w:rFonts w:ascii="Bahnschrift Light" w:hAnsi="Bahnschrift Light" w:cstheme="minorHAnsi"/>
                <w:szCs w:val="24"/>
              </w:rPr>
              <w:t>Yenisey</w:t>
            </w:r>
            <w:proofErr w:type="spellEnd"/>
            <w:r w:rsidRPr="00FC42FB">
              <w:rPr>
                <w:rFonts w:ascii="Bahnschrift Light" w:hAnsi="Bahnschrift Light" w:cstheme="minorHAnsi"/>
                <w:szCs w:val="24"/>
              </w:rPr>
              <w:t xml:space="preserve"> and the Lena - the main Siberian rivers </w:t>
            </w:r>
          </w:p>
          <w:p w:rsidR="0044316B" w:rsidRPr="00FC42FB" w:rsidRDefault="0044316B" w:rsidP="000E3C6B">
            <w:pPr>
              <w:pStyle w:val="TableParagraph"/>
              <w:numPr>
                <w:ilvl w:val="1"/>
                <w:numId w:val="16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The Amur in the east</w:t>
            </w:r>
          </w:p>
          <w:p w:rsidR="0044316B" w:rsidRPr="00FC42FB" w:rsidRDefault="0044316B" w:rsidP="000E3C6B">
            <w:pPr>
              <w:pStyle w:val="TableParagraph"/>
              <w:numPr>
                <w:ilvl w:val="1"/>
                <w:numId w:val="16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Lakes:</w:t>
            </w:r>
          </w:p>
          <w:p w:rsidR="0044316B" w:rsidRPr="00FC42FB" w:rsidRDefault="0044316B" w:rsidP="006C7F37">
            <w:pPr>
              <w:pStyle w:val="TableParagraph"/>
              <w:numPr>
                <w:ilvl w:val="2"/>
                <w:numId w:val="16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Lake Baikal -</w:t>
            </w:r>
            <w:r w:rsidRPr="00FC42FB">
              <w:rPr>
                <w:rFonts w:ascii="Bahnschrift Light" w:hAnsi="Bahnschrift Light" w:cstheme="minorHAnsi"/>
                <w:spacing w:val="-3"/>
                <w:szCs w:val="24"/>
              </w:rPr>
              <w:t xml:space="preserve"> the </w:t>
            </w:r>
            <w:r w:rsidRPr="00FC42FB">
              <w:rPr>
                <w:rFonts w:ascii="Bahnschrift Light" w:hAnsi="Bahnschrift Light" w:cstheme="minorHAnsi"/>
                <w:szCs w:val="24"/>
              </w:rPr>
              <w:t xml:space="preserve">world's deepest lake (1600 meters) </w:t>
            </w:r>
          </w:p>
        </w:tc>
      </w:tr>
      <w:tr w:rsidR="0044316B" w:rsidRPr="00FC42FB" w:rsidTr="00E30D59">
        <w:trPr>
          <w:trHeight w:val="642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9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Natural Resources</w:t>
            </w:r>
          </w:p>
        </w:tc>
        <w:tc>
          <w:tcPr>
            <w:tcW w:w="7242" w:type="dxa"/>
          </w:tcPr>
          <w:p w:rsidR="006C7F37" w:rsidRPr="006C7F37" w:rsidRDefault="006C7F37" w:rsidP="006C7F37">
            <w:pPr>
              <w:pStyle w:val="TableParagraph"/>
              <w:spacing w:line="240" w:lineRule="auto"/>
            </w:pPr>
            <w:r>
              <w:rPr>
                <w:rFonts w:ascii="Bahnschrift Light" w:hAnsi="Bahnschrift Light" w:cstheme="minorHAnsi"/>
                <w:szCs w:val="24"/>
              </w:rPr>
              <w:t xml:space="preserve">Forests are consecrated in the </w:t>
            </w:r>
            <w:bookmarkStart w:id="0" w:name="_GoBack"/>
            <w:bookmarkEnd w:id="0"/>
            <w:r>
              <w:rPr>
                <w:rFonts w:ascii="Bahnschrift Light" w:hAnsi="Bahnschrift Light" w:cstheme="minorHAnsi"/>
                <w:szCs w:val="24"/>
              </w:rPr>
              <w:t xml:space="preserve"> </w:t>
            </w:r>
          </w:p>
          <w:p w:rsidR="006C7F37" w:rsidRPr="00FC42FB" w:rsidRDefault="0044316B" w:rsidP="006C7F37">
            <w:pPr>
              <w:pStyle w:val="TableParagraph"/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very rich in oil, coal, iron ore, natural gas, copper, nickel and other mineral    resources</w:t>
            </w:r>
          </w:p>
        </w:tc>
      </w:tr>
      <w:tr w:rsidR="0044316B" w:rsidRPr="00FC42FB" w:rsidTr="00E30D59">
        <w:trPr>
          <w:trHeight w:val="642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4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Population</w:t>
            </w:r>
          </w:p>
        </w:tc>
        <w:tc>
          <w:tcPr>
            <w:tcW w:w="7242" w:type="dxa"/>
          </w:tcPr>
          <w:p w:rsidR="0044316B" w:rsidRPr="00FC42FB" w:rsidRDefault="0044316B" w:rsidP="00E30D59">
            <w:pPr>
              <w:pStyle w:val="TableParagraph"/>
              <w:spacing w:line="240" w:lineRule="auto"/>
              <w:ind w:left="0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 142 million of people</w:t>
            </w:r>
          </w:p>
        </w:tc>
      </w:tr>
      <w:tr w:rsidR="0044316B" w:rsidRPr="00FC42FB" w:rsidTr="00E30D59">
        <w:trPr>
          <w:trHeight w:val="648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spacing w:line="320" w:lineRule="exact"/>
              <w:ind w:left="87" w:right="76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Political System</w:t>
            </w:r>
          </w:p>
        </w:tc>
        <w:tc>
          <w:tcPr>
            <w:tcW w:w="7242" w:type="dxa"/>
          </w:tcPr>
          <w:p w:rsidR="0044316B" w:rsidRPr="00FC42FB" w:rsidRDefault="000E3C6B" w:rsidP="000E3C6B">
            <w:pPr>
              <w:pStyle w:val="TableParagraph"/>
              <w:numPr>
                <w:ilvl w:val="0"/>
                <w:numId w:val="17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Parliamentary</w:t>
            </w:r>
            <w:r w:rsidR="0044316B" w:rsidRPr="00FC42FB">
              <w:rPr>
                <w:rFonts w:ascii="Bahnschrift Light" w:hAnsi="Bahnschrift Light" w:cstheme="minorHAnsi"/>
                <w:szCs w:val="24"/>
              </w:rPr>
              <w:t xml:space="preserve"> republic.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7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The Head of the State is the President.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7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The legislative power - the Duma. 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7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The executive power -  the Government </w:t>
            </w:r>
          </w:p>
          <w:p w:rsidR="0044316B" w:rsidRPr="00FC42FB" w:rsidRDefault="0044316B" w:rsidP="000E3C6B">
            <w:pPr>
              <w:pStyle w:val="TableParagraph"/>
              <w:numPr>
                <w:ilvl w:val="0"/>
                <w:numId w:val="17"/>
              </w:numPr>
              <w:spacing w:line="240" w:lineRule="auto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>The judicial power –  the System of Court</w:t>
            </w:r>
          </w:p>
        </w:tc>
      </w:tr>
      <w:tr w:rsidR="0044316B" w:rsidRPr="00FC42FB" w:rsidTr="00E30D59">
        <w:trPr>
          <w:trHeight w:val="642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9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r w:rsidRPr="00FC42FB">
              <w:rPr>
                <w:rFonts w:ascii="Bahnschrift Light" w:hAnsi="Bahnschrift Light" w:cstheme="minorHAnsi"/>
                <w:b/>
                <w:sz w:val="24"/>
              </w:rPr>
              <w:t>Capital</w:t>
            </w:r>
          </w:p>
        </w:tc>
        <w:tc>
          <w:tcPr>
            <w:tcW w:w="7242" w:type="dxa"/>
          </w:tcPr>
          <w:p w:rsidR="0044316B" w:rsidRPr="00FC42FB" w:rsidRDefault="0044316B" w:rsidP="00E30D59">
            <w:pPr>
              <w:pStyle w:val="TableParagraph"/>
              <w:spacing w:line="240" w:lineRule="auto"/>
              <w:ind w:left="0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 Moscow -</w:t>
            </w:r>
            <w:r w:rsidR="000E3C6B">
              <w:rPr>
                <w:rFonts w:ascii="Bahnschrift Light" w:hAnsi="Bahnschrift Light" w:cstheme="minorHAnsi"/>
                <w:szCs w:val="24"/>
              </w:rPr>
              <w:t xml:space="preserve"> </w:t>
            </w:r>
            <w:r w:rsidRPr="00FC42FB">
              <w:rPr>
                <w:rFonts w:ascii="Bahnschrift Light" w:hAnsi="Bahnschrift Light" w:cstheme="minorHAnsi"/>
                <w:szCs w:val="24"/>
              </w:rPr>
              <w:t>the largest political, scientific, cultural and industrial center</w:t>
            </w:r>
          </w:p>
        </w:tc>
      </w:tr>
      <w:tr w:rsidR="0044316B" w:rsidRPr="00FC42FB" w:rsidTr="00E30D59">
        <w:trPr>
          <w:trHeight w:val="643"/>
        </w:trPr>
        <w:tc>
          <w:tcPr>
            <w:tcW w:w="2334" w:type="dxa"/>
          </w:tcPr>
          <w:p w:rsidR="0044316B" w:rsidRPr="00FC42FB" w:rsidRDefault="0044316B" w:rsidP="00E30D59">
            <w:pPr>
              <w:pStyle w:val="TableParagraph"/>
              <w:ind w:left="87" w:right="77"/>
              <w:jc w:val="center"/>
              <w:rPr>
                <w:rFonts w:ascii="Bahnschrift Light" w:hAnsi="Bahnschrift Light" w:cstheme="minorHAnsi"/>
                <w:b/>
                <w:sz w:val="24"/>
              </w:rPr>
            </w:pPr>
            <w:proofErr w:type="spellStart"/>
            <w:r w:rsidRPr="00FC42FB">
              <w:rPr>
                <w:rFonts w:ascii="Bahnschrift Light" w:hAnsi="Bahnschrift Light" w:cstheme="minorHAnsi"/>
                <w:b/>
                <w:sz w:val="24"/>
              </w:rPr>
              <w:t>Colours</w:t>
            </w:r>
            <w:proofErr w:type="spellEnd"/>
            <w:r w:rsidRPr="00FC42FB">
              <w:rPr>
                <w:rFonts w:ascii="Bahnschrift Light" w:hAnsi="Bahnschrift Light" w:cstheme="minorHAnsi"/>
                <w:b/>
                <w:sz w:val="24"/>
              </w:rPr>
              <w:t xml:space="preserve"> of the flag</w:t>
            </w:r>
          </w:p>
        </w:tc>
        <w:tc>
          <w:tcPr>
            <w:tcW w:w="7242" w:type="dxa"/>
          </w:tcPr>
          <w:p w:rsidR="0044316B" w:rsidRPr="00FC42FB" w:rsidRDefault="0044316B" w:rsidP="00E30D59">
            <w:pPr>
              <w:pStyle w:val="TableParagraph"/>
              <w:spacing w:line="240" w:lineRule="auto"/>
              <w:ind w:left="0"/>
              <w:rPr>
                <w:rFonts w:ascii="Bahnschrift Light" w:hAnsi="Bahnschrift Light" w:cstheme="minorHAnsi"/>
                <w:szCs w:val="24"/>
              </w:rPr>
            </w:pPr>
            <w:r w:rsidRPr="00FC42FB">
              <w:rPr>
                <w:rFonts w:ascii="Bahnschrift Light" w:hAnsi="Bahnschrift Light" w:cstheme="minorHAnsi"/>
                <w:szCs w:val="24"/>
              </w:rPr>
              <w:t xml:space="preserve"> white, blue and red</w:t>
            </w:r>
          </w:p>
        </w:tc>
      </w:tr>
    </w:tbl>
    <w:p w:rsidR="0044316B" w:rsidRPr="00FC42FB" w:rsidRDefault="0044316B" w:rsidP="0044316B">
      <w:pPr>
        <w:ind w:left="-426"/>
        <w:rPr>
          <w:rFonts w:ascii="Bahnschrift Light" w:hAnsi="Bahnschrift Light" w:cstheme="minorHAnsi"/>
          <w:sz w:val="20"/>
        </w:rPr>
      </w:pPr>
    </w:p>
    <w:p w:rsidR="006F6A3C" w:rsidRPr="00FC42FB" w:rsidRDefault="00CA7A5E">
      <w:pPr>
        <w:rPr>
          <w:rFonts w:ascii="Bahnschrift Light" w:hAnsi="Bahnschrift Light" w:cstheme="minorHAnsi"/>
          <w:sz w:val="20"/>
        </w:rPr>
      </w:pPr>
    </w:p>
    <w:sectPr w:rsidR="006F6A3C" w:rsidRPr="00FC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620"/>
    <w:multiLevelType w:val="hybridMultilevel"/>
    <w:tmpl w:val="D8BC66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CFB"/>
    <w:multiLevelType w:val="hybridMultilevel"/>
    <w:tmpl w:val="0C5095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65A9A"/>
    <w:multiLevelType w:val="hybridMultilevel"/>
    <w:tmpl w:val="3764883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2A065720"/>
    <w:multiLevelType w:val="hybridMultilevel"/>
    <w:tmpl w:val="6D46A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62C1"/>
    <w:multiLevelType w:val="hybridMultilevel"/>
    <w:tmpl w:val="B8D690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429B4"/>
    <w:multiLevelType w:val="hybridMultilevel"/>
    <w:tmpl w:val="2F7E8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030ED"/>
    <w:multiLevelType w:val="hybridMultilevel"/>
    <w:tmpl w:val="920EB93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84430F"/>
    <w:multiLevelType w:val="hybridMultilevel"/>
    <w:tmpl w:val="D3644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D57D42"/>
    <w:multiLevelType w:val="hybridMultilevel"/>
    <w:tmpl w:val="1E620796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86628D6"/>
    <w:multiLevelType w:val="hybridMultilevel"/>
    <w:tmpl w:val="BD6AFD8E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55EE45CE"/>
    <w:multiLevelType w:val="hybridMultilevel"/>
    <w:tmpl w:val="898AE7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11187"/>
    <w:multiLevelType w:val="hybridMultilevel"/>
    <w:tmpl w:val="4B6493C6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A5D4C75"/>
    <w:multiLevelType w:val="hybridMultilevel"/>
    <w:tmpl w:val="B2305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3B45"/>
    <w:multiLevelType w:val="hybridMultilevel"/>
    <w:tmpl w:val="125CD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112B7"/>
    <w:multiLevelType w:val="hybridMultilevel"/>
    <w:tmpl w:val="3EBACC8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2F0BA5"/>
    <w:multiLevelType w:val="hybridMultilevel"/>
    <w:tmpl w:val="E0E40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1F83"/>
    <w:multiLevelType w:val="hybridMultilevel"/>
    <w:tmpl w:val="16342E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2"/>
  </w:num>
  <w:num w:numId="7">
    <w:abstractNumId w:val="16"/>
  </w:num>
  <w:num w:numId="8">
    <w:abstractNumId w:val="14"/>
  </w:num>
  <w:num w:numId="9">
    <w:abstractNumId w:val="1"/>
  </w:num>
  <w:num w:numId="10">
    <w:abstractNumId w:val="7"/>
  </w:num>
  <w:num w:numId="11">
    <w:abstractNumId w:val="5"/>
  </w:num>
  <w:num w:numId="12">
    <w:abstractNumId w:val="15"/>
  </w:num>
  <w:num w:numId="13">
    <w:abstractNumId w:val="13"/>
  </w:num>
  <w:num w:numId="14">
    <w:abstractNumId w:val="4"/>
  </w:num>
  <w:num w:numId="15">
    <w:abstractNumId w:val="3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BA"/>
    <w:rsid w:val="000E3C6B"/>
    <w:rsid w:val="00293CCD"/>
    <w:rsid w:val="0044316B"/>
    <w:rsid w:val="0051614F"/>
    <w:rsid w:val="006513BA"/>
    <w:rsid w:val="006C7F37"/>
    <w:rsid w:val="009B1B9D"/>
    <w:rsid w:val="00CA7A5E"/>
    <w:rsid w:val="00F40C2E"/>
    <w:rsid w:val="00F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CDAF"/>
  <w15:chartTrackingRefBased/>
  <w15:docId w15:val="{1201F315-4A0E-42C6-8139-F59848BF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1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31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431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44316B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TableParagraph">
    <w:name w:val="Table Paragraph"/>
    <w:basedOn w:val="a"/>
    <w:uiPriority w:val="1"/>
    <w:qFormat/>
    <w:rsid w:val="0044316B"/>
    <w:pPr>
      <w:widowControl w:val="0"/>
      <w:autoSpaceDE w:val="0"/>
      <w:autoSpaceDN w:val="0"/>
      <w:spacing w:after="0" w:line="315" w:lineRule="exact"/>
      <w:ind w:left="110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2020-12-07T03:22:00Z</dcterms:created>
  <dcterms:modified xsi:type="dcterms:W3CDTF">2020-12-07T03:53:00Z</dcterms:modified>
</cp:coreProperties>
</file>