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7DE" w:rsidRPr="00986FB2" w:rsidRDefault="003657DE" w:rsidP="003657DE">
      <w:pPr>
        <w:spacing w:after="0"/>
        <w:ind w:left="-567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Hlk52205275"/>
      <w:bookmarkEnd w:id="0"/>
      <w:r w:rsidRPr="00986FB2">
        <w:rPr>
          <w:rFonts w:ascii="Times New Roman" w:hAnsi="Times New Roman" w:cs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3657DE" w:rsidRPr="00986FB2" w:rsidRDefault="003657DE" w:rsidP="003657DE">
      <w:pPr>
        <w:spacing w:after="0"/>
        <w:ind w:left="-567"/>
        <w:jc w:val="center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986FB2">
        <w:rPr>
          <w:rFonts w:ascii="Times New Roman" w:hAnsi="Times New Roman" w:cs="Times New Roman"/>
          <w:bCs/>
          <w:color w:val="000000"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3657DE" w:rsidRPr="00986FB2" w:rsidRDefault="003657DE" w:rsidP="003657D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bCs/>
          <w:color w:val="000000"/>
          <w:sz w:val="28"/>
          <w:szCs w:val="24"/>
        </w:rPr>
        <w:t>«САМАРСКИЙ НАЦИОНАЛЬНЫЙ ИССЛЕДОВАТЕЛЬСКИЙ УНИВЕРСИТЕТ ИМЕНИ АКАДЕМИКА С.П. КОРОЛЕВА»</w:t>
      </w:r>
    </w:p>
    <w:p w:rsidR="003657DE" w:rsidRPr="00986FB2" w:rsidRDefault="003657DE" w:rsidP="003657D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657DE" w:rsidRPr="00986FB2" w:rsidRDefault="003657DE" w:rsidP="003657D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657DE" w:rsidRPr="00986FB2" w:rsidRDefault="003657DE" w:rsidP="003657D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657DE" w:rsidRPr="00986FB2" w:rsidRDefault="003657DE" w:rsidP="003657DE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>ФАКУЛЬТЕТ ИНФОРМАТИКИ</w:t>
      </w:r>
    </w:p>
    <w:p w:rsidR="003657DE" w:rsidRPr="00986FB2" w:rsidRDefault="003657DE" w:rsidP="003657DE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  <w:r w:rsidRPr="00986FB2">
        <w:rPr>
          <w:rFonts w:ascii="Times New Roman" w:hAnsi="Times New Roman"/>
          <w:caps/>
          <w:sz w:val="28"/>
          <w:szCs w:val="24"/>
          <w:lang w:val="ru-RU"/>
        </w:rPr>
        <w:t>кафедра программных систем</w:t>
      </w:r>
    </w:p>
    <w:p w:rsidR="003657DE" w:rsidRPr="00986FB2" w:rsidRDefault="003657DE" w:rsidP="003657DE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3657DE" w:rsidRPr="00986FB2" w:rsidRDefault="003657DE" w:rsidP="003657DE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3657DE" w:rsidRPr="00F20959" w:rsidRDefault="003657DE" w:rsidP="003657DE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Отчёт к лабораторной работе № </w:t>
      </w:r>
      <w:r w:rsidRPr="00F20959">
        <w:rPr>
          <w:rFonts w:ascii="Times New Roman" w:hAnsi="Times New Roman" w:cs="Times New Roman"/>
          <w:sz w:val="28"/>
          <w:szCs w:val="24"/>
        </w:rPr>
        <w:t>5</w:t>
      </w:r>
    </w:p>
    <w:p w:rsidR="003657DE" w:rsidRPr="00986FB2" w:rsidRDefault="003657DE" w:rsidP="003657DE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>«</w:t>
      </w:r>
      <w:r>
        <w:rPr>
          <w:rFonts w:ascii="Times New Roman" w:hAnsi="Times New Roman" w:cs="Times New Roman"/>
          <w:sz w:val="28"/>
          <w:szCs w:val="24"/>
        </w:rPr>
        <w:t>Приближение рядами Фурье</w:t>
      </w:r>
      <w:r w:rsidRPr="00986FB2">
        <w:rPr>
          <w:rFonts w:ascii="Times New Roman" w:hAnsi="Times New Roman" w:cs="Times New Roman"/>
          <w:sz w:val="28"/>
          <w:szCs w:val="24"/>
        </w:rPr>
        <w:t>»</w:t>
      </w:r>
    </w:p>
    <w:p w:rsidR="003657DE" w:rsidRPr="00986FB2" w:rsidRDefault="003657DE" w:rsidP="003657DE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Вариант 9</w:t>
      </w:r>
    </w:p>
    <w:p w:rsidR="003657DE" w:rsidRPr="00986FB2" w:rsidRDefault="003657DE" w:rsidP="003657DE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657DE" w:rsidRPr="00986FB2" w:rsidRDefault="003657DE" w:rsidP="003657DE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657DE" w:rsidRPr="00986FB2" w:rsidRDefault="003657DE" w:rsidP="003657DE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3657DE" w:rsidRPr="00986FB2" w:rsidRDefault="003657DE" w:rsidP="003657DE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>Выполнил</w:t>
      </w:r>
      <w:r>
        <w:rPr>
          <w:rFonts w:ascii="Times New Roman" w:hAnsi="Times New Roman" w:cs="Times New Roman"/>
          <w:sz w:val="28"/>
          <w:szCs w:val="24"/>
        </w:rPr>
        <w:t>а</w:t>
      </w:r>
      <w:r w:rsidRPr="00986FB2">
        <w:rPr>
          <w:rFonts w:ascii="Times New Roman" w:hAnsi="Times New Roman" w:cs="Times New Roman"/>
          <w:sz w:val="28"/>
          <w:szCs w:val="24"/>
        </w:rPr>
        <w:t>:</w:t>
      </w:r>
    </w:p>
    <w:p w:rsidR="003657DE" w:rsidRPr="00986FB2" w:rsidRDefault="003657DE" w:rsidP="003657DE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Гижевская В.Д.</w:t>
      </w:r>
    </w:p>
    <w:p w:rsidR="003657DE" w:rsidRPr="00F43D49" w:rsidRDefault="00812E1B" w:rsidP="003657DE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гр. 631</w:t>
      </w:r>
      <w:r>
        <w:rPr>
          <w:rFonts w:ascii="Times New Roman" w:hAnsi="Times New Roman" w:cs="Times New Roman"/>
          <w:sz w:val="28"/>
          <w:szCs w:val="24"/>
          <w:lang w:val="en-US"/>
        </w:rPr>
        <w:t>3</w:t>
      </w:r>
      <w:bookmarkStart w:id="1" w:name="_GoBack"/>
      <w:bookmarkEnd w:id="1"/>
      <w:r w:rsidR="003657DE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657DE" w:rsidRPr="00986FB2" w:rsidRDefault="003657DE" w:rsidP="003657DE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</w:t>
      </w:r>
    </w:p>
    <w:p w:rsidR="003657DE" w:rsidRPr="00986FB2" w:rsidRDefault="003657DE" w:rsidP="003657DE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Проверил:</w:t>
      </w:r>
    </w:p>
    <w:p w:rsidR="003657DE" w:rsidRPr="00986FB2" w:rsidRDefault="003657DE" w:rsidP="003657DE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Заболотнов Ю. М.</w:t>
      </w:r>
    </w:p>
    <w:p w:rsidR="003657DE" w:rsidRPr="00986FB2" w:rsidRDefault="003657DE" w:rsidP="003657DE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3657DE" w:rsidRPr="00986FB2" w:rsidRDefault="003657DE" w:rsidP="003657DE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                                 </w:t>
      </w:r>
    </w:p>
    <w:p w:rsidR="003657DE" w:rsidRPr="00986FB2" w:rsidRDefault="003657DE" w:rsidP="003657DE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3657DE" w:rsidRPr="00986FB2" w:rsidRDefault="003657DE" w:rsidP="003657DE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3657DE" w:rsidRDefault="003657DE" w:rsidP="003657DE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657DE" w:rsidRDefault="003657DE" w:rsidP="003657DE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3657DE" w:rsidRPr="004819E7" w:rsidRDefault="003657DE" w:rsidP="003657DE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Самара 2020</w:t>
      </w:r>
    </w:p>
    <w:p w:rsidR="003657DE" w:rsidRPr="003657DE" w:rsidRDefault="003657DE" w:rsidP="003657DE">
      <w:pPr>
        <w:rPr>
          <w:rFonts w:ascii="Times New Roman" w:hAnsi="Times New Roman" w:cs="Times New Roman"/>
          <w:sz w:val="28"/>
          <w:szCs w:val="24"/>
        </w:rPr>
      </w:pPr>
      <w:r w:rsidRPr="00986FB2">
        <w:rPr>
          <w:rFonts w:ascii="Times New Roman" w:hAnsi="Times New Roman" w:cs="Times New Roman"/>
          <w:sz w:val="28"/>
          <w:szCs w:val="24"/>
        </w:rPr>
        <w:br w:type="page"/>
      </w:r>
      <w:r w:rsidRPr="001A77C7">
        <w:rPr>
          <w:rFonts w:ascii="Times New Roman" w:hAnsi="Times New Roman" w:cs="Times New Roman"/>
          <w:b/>
          <w:sz w:val="24"/>
          <w:szCs w:val="24"/>
        </w:rPr>
        <w:lastRenderedPageBreak/>
        <w:t>Дано:</w:t>
      </w:r>
    </w:p>
    <w:p w:rsidR="003657DE" w:rsidRPr="003657DE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DC020C">
        <w:rPr>
          <w:rFonts w:ascii="Times New Roman" w:eastAsiaTheme="minorHAnsi" w:hAnsi="Times New Roman" w:cs="Times New Roman"/>
          <w:noProof/>
          <w:position w:val="-36"/>
          <w:sz w:val="20"/>
          <w:szCs w:val="20"/>
        </w:rPr>
        <w:drawing>
          <wp:inline distT="0" distB="0" distL="0" distR="0" wp14:anchorId="10AFB457" wp14:editId="3FA62859">
            <wp:extent cx="2438400" cy="54095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12" cy="5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6E4542">
        <w:rPr>
          <w:rFonts w:ascii="Times New Roman" w:hAnsi="Times New Roman" w:cs="Times New Roman"/>
          <w:sz w:val="24"/>
          <w:szCs w:val="24"/>
        </w:rPr>
        <w:t>1.</w:t>
      </w:r>
      <w:r w:rsidRPr="00F20959">
        <w:rPr>
          <w:rFonts w:ascii="Times New Roman" w:hAnsi="Times New Roman" w:cs="Times New Roman"/>
          <w:sz w:val="24"/>
          <w:szCs w:val="24"/>
        </w:rPr>
        <w:t xml:space="preserve"> Вычислить массив значений опорной функции f(x), соответствующей индивидуальному заданию, с добавлением случайной величины, распределённой по равномерному закону, на некотором интервале [a,b].</w:t>
      </w:r>
    </w:p>
    <w:p w:rsidR="003657DE" w:rsidRPr="00F20959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>Замечание. Массив значений функции должен включать достаточно большое количество точек (больше 200).</w:t>
      </w:r>
    </w:p>
    <w:p w:rsidR="003657DE" w:rsidRPr="00F20959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 xml:space="preserve">2. Произвести аппроксимацию заданного массива рядом Фурье с использованием стандартных средств математического пакета Machcad </w:t>
      </w:r>
    </w:p>
    <w:p w:rsidR="003657DE" w:rsidRPr="00F20959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>3. Исследовать зависимость погрешности аппроксимации от количества гармоник, выбрав это количество из условия минимальной погрешности. Контроль погрешности осуществляется путем сравнения графиков исходной функции и ряда Фурье.</w:t>
      </w:r>
    </w:p>
    <w:p w:rsidR="003657DE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>4. Произвести аппроксимацию заданной непериодической ступенчатой функции рядом Фурье, применяя программные средства пакета Machcad. Исследовать зависимость величины наблюдаемого краевого эффекта от количества учтенных гармоник.</w:t>
      </w:r>
    </w:p>
    <w:p w:rsidR="003657DE" w:rsidRPr="00986FB2" w:rsidRDefault="003657DE" w:rsidP="00365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B2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3657DE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>Если порядок системы линейных алгебраических уравнений (СЛАУ), к которой приводится метод наименьших квадратов, велик, то применение МНК становится громоздким. В этом случае рациональным становится использование ортогональных функций.</w:t>
      </w:r>
    </w:p>
    <w:p w:rsidR="003657DE" w:rsidRPr="00F20959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 xml:space="preserve">Функции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5487F" wp14:editId="65CB234D">
            <wp:extent cx="419100" cy="2209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959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62D3F" wp14:editId="16D28F6C">
            <wp:extent cx="419100" cy="2362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959"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D4EB4B" wp14:editId="5153538B">
            <wp:extent cx="373380" cy="2209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959">
        <w:rPr>
          <w:rFonts w:ascii="Times New Roman" w:hAnsi="Times New Roman" w:cs="Times New Roman"/>
          <w:sz w:val="24"/>
          <w:szCs w:val="24"/>
        </w:rPr>
        <w:t>, называются</w:t>
      </w:r>
    </w:p>
    <w:p w:rsidR="003657DE" w:rsidRPr="00F20959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 xml:space="preserve">ортогональными на множестве значений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8D74A" wp14:editId="4227D28D">
            <wp:extent cx="716280" cy="1447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959">
        <w:rPr>
          <w:rFonts w:ascii="Times New Roman" w:hAnsi="Times New Roman" w:cs="Times New Roman"/>
          <w:sz w:val="24"/>
          <w:szCs w:val="24"/>
        </w:rPr>
        <w:t xml:space="preserve">, если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C54C8F" wp14:editId="0816BB8E">
            <wp:extent cx="2301240" cy="434340"/>
            <wp:effectExtent l="0" t="0" r="381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F20959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 xml:space="preserve">Причём узлы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25F380" wp14:editId="29FB6931">
            <wp:extent cx="716280" cy="1447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959">
        <w:rPr>
          <w:rFonts w:ascii="Times New Roman" w:hAnsi="Times New Roman" w:cs="Times New Roman"/>
          <w:sz w:val="24"/>
          <w:szCs w:val="24"/>
        </w:rPr>
        <w:t xml:space="preserve"> не являются корнями функций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FF41A9" wp14:editId="5786C776">
            <wp:extent cx="1005840" cy="22860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0959">
        <w:rPr>
          <w:rFonts w:ascii="Times New Roman" w:hAnsi="Times New Roman" w:cs="Times New Roman"/>
          <w:sz w:val="24"/>
          <w:szCs w:val="24"/>
        </w:rPr>
        <w:t>,</w:t>
      </w:r>
    </w:p>
    <w:p w:rsidR="003657DE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F20959">
        <w:rPr>
          <w:rFonts w:ascii="Times New Roman" w:hAnsi="Times New Roman" w:cs="Times New Roman"/>
          <w:sz w:val="24"/>
          <w:szCs w:val="24"/>
        </w:rPr>
        <w:t xml:space="preserve">поэтому при k = j имеем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9ED640" wp14:editId="308E5408">
            <wp:extent cx="1752600" cy="50292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82042C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t xml:space="preserve">Если функции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A7745" wp14:editId="60FE6D07">
            <wp:extent cx="1005840" cy="228600"/>
            <wp:effectExtent l="0" t="0" r="381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ортогональны на множестве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99304" wp14:editId="5379C264">
            <wp:extent cx="716280" cy="144780"/>
            <wp:effectExtent l="0" t="0" r="762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>, то</w:t>
      </w:r>
    </w:p>
    <w:p w:rsidR="003657DE" w:rsidRPr="0082042C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t xml:space="preserve">СЛАУ метода наименьших квадратов, записанная в матричной форме AC = F , </w:t>
      </w:r>
    </w:p>
    <w:p w:rsidR="003657DE" w:rsidRPr="0082042C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34A2D" wp14:editId="41E15DA4">
            <wp:extent cx="4472940" cy="1120140"/>
            <wp:effectExtent l="0" t="0" r="381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>имеет диагональную матрицу A и, следовательно, простое аналитическое</w:t>
      </w:r>
    </w:p>
    <w:p w:rsidR="003657DE" w:rsidRPr="0082042C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t>решение</w:t>
      </w:r>
    </w:p>
    <w:p w:rsidR="003657DE" w:rsidRDefault="003657DE" w:rsidP="003657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D22661" wp14:editId="02175FB0">
            <wp:extent cx="1379220" cy="6324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Эти к</w:t>
      </w:r>
      <w:r w:rsidRPr="0082042C">
        <w:rPr>
          <w:rFonts w:ascii="Times New Roman" w:hAnsi="Times New Roman" w:cs="Times New Roman"/>
          <w:sz w:val="24"/>
          <w:szCs w:val="24"/>
        </w:rPr>
        <w:t>оэффициенты получили название коэффициентов Фурье.</w:t>
      </w:r>
    </w:p>
    <w:p w:rsidR="003657DE" w:rsidRPr="00986FB2" w:rsidRDefault="003657DE" w:rsidP="00365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B2">
        <w:rPr>
          <w:rFonts w:ascii="Times New Roman" w:hAnsi="Times New Roman" w:cs="Times New Roman"/>
          <w:b/>
          <w:sz w:val="24"/>
          <w:szCs w:val="24"/>
        </w:rPr>
        <w:t>Основные используемые формулы:</w:t>
      </w:r>
    </w:p>
    <w:p w:rsidR="003657DE" w:rsidRDefault="003657DE" w:rsidP="003657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Интегральный МНК</w:t>
      </w:r>
    </w:p>
    <w:p w:rsidR="003657DE" w:rsidRPr="0082042C" w:rsidRDefault="003657DE" w:rsidP="003657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t>При интегральном методе наименьших квадратов (ИМНК) за меру отклонения обобщённого полинома от функции f (x) на отрезке [a,b] принимается величина</w:t>
      </w:r>
    </w:p>
    <w:p w:rsidR="003657DE" w:rsidRDefault="003657DE" w:rsidP="003657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BE8D92" wp14:editId="0A4A0172">
            <wp:extent cx="2865120" cy="53340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>где W(x) &gt;= 0 - некоторая весовая функция, Qn (x) - обобщённый полином.</w:t>
      </w:r>
    </w:p>
    <w:p w:rsidR="003657DE" w:rsidRDefault="003657DE" w:rsidP="003657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t xml:space="preserve">Система интегрируемых функций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263001" wp14:editId="580C7C0A">
            <wp:extent cx="1402080" cy="289560"/>
            <wp:effectExtent l="0" t="0" r="762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>называется ортогональной с весом W(x) на отрезке [a,b], если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F7820" wp14:editId="70B0646D">
            <wp:extent cx="2651760" cy="49530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при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098CBA" wp14:editId="1B68A167">
            <wp:extent cx="358140" cy="22860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. Причём, если функции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049A21" wp14:editId="03998FD3">
            <wp:extent cx="1402080" cy="289560"/>
            <wp:effectExtent l="0" t="0" r="762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не обращаются в ноль на отрезке [a,b] тождественно, то при j = k имеем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2F4F18" wp14:editId="72FA2375">
            <wp:extent cx="2133600" cy="49530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>.</w:t>
      </w:r>
    </w:p>
    <w:p w:rsidR="003657DE" w:rsidRPr="0082042C" w:rsidRDefault="003657DE" w:rsidP="003657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t>Для ортогональных функций решения СЛАУ (5.6) записываются в виде</w:t>
      </w:r>
    </w:p>
    <w:p w:rsidR="003657DE" w:rsidRPr="0082042C" w:rsidRDefault="003657DE" w:rsidP="003657DE">
      <w:pPr>
        <w:pStyle w:val="a3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2F343F" wp14:editId="0AF4085E">
            <wp:extent cx="1287780" cy="556260"/>
            <wp:effectExtent l="0" t="0" r="762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где k </w:t>
      </w:r>
      <w:r>
        <w:rPr>
          <w:rFonts w:ascii="Times New Roman" w:hAnsi="Times New Roman" w:cs="Times New Roman"/>
          <w:sz w:val="24"/>
          <w:szCs w:val="24"/>
          <w:lang w:val="en-US"/>
        </w:rPr>
        <w:t>=</w:t>
      </w:r>
      <w:r w:rsidRPr="0082042C">
        <w:rPr>
          <w:rFonts w:ascii="Times New Roman" w:hAnsi="Times New Roman" w:cs="Times New Roman"/>
          <w:sz w:val="24"/>
          <w:szCs w:val="24"/>
        </w:rPr>
        <w:t xml:space="preserve"> 0,1,...n.</w:t>
      </w:r>
    </w:p>
    <w:p w:rsidR="003657DE" w:rsidRDefault="003657DE" w:rsidP="003657D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Ряды Фурье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t xml:space="preserve">В качестве примера ортогональной системы функций можно привести систему тригонометрических функций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F1A975" wp14:editId="27FED266">
            <wp:extent cx="2209800" cy="281940"/>
            <wp:effectExtent l="0" t="0" r="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DA4999" wp14:editId="52467BC6">
            <wp:extent cx="121920" cy="167640"/>
            <wp:effectExtent l="0" t="0" r="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>= 1,2,..., которая ортогональна с весом W(x) =1 на любом отрезке [a,a + 2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074B3F" wp14:editId="33DE9471">
            <wp:extent cx="114300" cy="15240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], в частности, на отрезке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F183E5" wp14:editId="585DE805">
            <wp:extent cx="632460" cy="289560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82042C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2042C">
        <w:rPr>
          <w:rFonts w:ascii="Times New Roman" w:hAnsi="Times New Roman" w:cs="Times New Roman"/>
          <w:sz w:val="24"/>
          <w:szCs w:val="24"/>
        </w:rPr>
        <w:t xml:space="preserve">Тригонометрический полином записывается в виде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ADD29" wp14:editId="41234377">
            <wp:extent cx="2865120" cy="510540"/>
            <wp:effectExtent l="0" t="0" r="0" b="381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где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DFF058" wp14:editId="2A1417B8">
            <wp:extent cx="777240" cy="175260"/>
            <wp:effectExtent l="0" t="0" r="381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 xml:space="preserve">Учитывая, что для системы </w:t>
      </w:r>
      <w:r w:rsidRPr="0082042C">
        <w:rPr>
          <w:rFonts w:ascii="Times New Roman" w:hAnsi="Times New Roman" w:cs="Times New Roman"/>
          <w:sz w:val="24"/>
          <w:szCs w:val="24"/>
        </w:rPr>
        <w:lastRenderedPageBreak/>
        <w:t>тригонометрических функций справедливы</w:t>
      </w:r>
      <w:r w:rsidRPr="00A13CE2">
        <w:rPr>
          <w:rFonts w:ascii="Times New Roman" w:hAnsi="Times New Roman" w:cs="Times New Roman"/>
          <w:sz w:val="24"/>
          <w:szCs w:val="24"/>
        </w:rPr>
        <w:t xml:space="preserve"> </w:t>
      </w:r>
      <w:r w:rsidRPr="0082042C">
        <w:rPr>
          <w:rFonts w:ascii="Times New Roman" w:hAnsi="Times New Roman" w:cs="Times New Roman"/>
          <w:sz w:val="24"/>
          <w:szCs w:val="24"/>
        </w:rPr>
        <w:t>соотношения</w:t>
      </w:r>
      <w:r w:rsidRPr="00A13C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DEA6B7" wp14:editId="7BAE9AA6">
            <wp:extent cx="3589020" cy="6096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042C">
        <w:rPr>
          <w:rFonts w:ascii="Times New Roman" w:hAnsi="Times New Roman" w:cs="Times New Roman"/>
          <w:sz w:val="24"/>
          <w:szCs w:val="24"/>
        </w:rPr>
        <w:t>получаем следующие выражения для определения</w:t>
      </w:r>
      <w:r w:rsidRPr="00A13CE2">
        <w:rPr>
          <w:rFonts w:ascii="Times New Roman" w:hAnsi="Times New Roman" w:cs="Times New Roman"/>
          <w:sz w:val="24"/>
          <w:szCs w:val="24"/>
        </w:rPr>
        <w:t xml:space="preserve"> </w:t>
      </w:r>
      <w:r w:rsidRPr="0082042C">
        <w:rPr>
          <w:rFonts w:ascii="Times New Roman" w:hAnsi="Times New Roman" w:cs="Times New Roman"/>
          <w:sz w:val="24"/>
          <w:szCs w:val="24"/>
        </w:rPr>
        <w:t xml:space="preserve">коэффициентов Фурье для тригонометрического полинома 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FC47E" wp14:editId="7ED20F14">
            <wp:extent cx="2979420" cy="61722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B997577" wp14:editId="293C322B">
            <wp:extent cx="2651760" cy="525780"/>
            <wp:effectExtent l="0" t="0" r="0" b="762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>Ряды Фурье особенно хорошо приближают периодические функции.</w:t>
      </w:r>
    </w:p>
    <w:p w:rsidR="003657DE" w:rsidRPr="00A13CE2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 xml:space="preserve">Для периодической функции ряд Фурье сходится к функции f (x) и можно положить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055D7098" wp14:editId="6CB529F1">
            <wp:extent cx="457200" cy="243840"/>
            <wp:effectExtent l="0" t="0" r="0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CE2">
        <w:rPr>
          <w:rFonts w:ascii="Times New Roman" w:hAnsi="Times New Roman" w:cs="Times New Roman"/>
          <w:bCs/>
          <w:sz w:val="24"/>
          <w:szCs w:val="24"/>
        </w:rPr>
        <w:t xml:space="preserve">, тогда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D1701A0" wp14:editId="76A659B9">
            <wp:extent cx="2621280" cy="556260"/>
            <wp:effectExtent l="0" t="0" r="762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7"/>
                    <a:stretch/>
                  </pic:blipFill>
                  <pic:spPr bwMode="auto">
                    <a:xfrm>
                      <a:off x="0" y="0"/>
                      <a:ext cx="26212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57DE" w:rsidRPr="00A13CE2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 xml:space="preserve">Слагаемые одного порядка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6CCFF1F" wp14:editId="61643E46">
            <wp:extent cx="1371600" cy="220980"/>
            <wp:effectExtent l="0" t="0" r="0" b="762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CE2">
        <w:rPr>
          <w:rFonts w:ascii="Times New Roman" w:hAnsi="Times New Roman" w:cs="Times New Roman"/>
          <w:bCs/>
          <w:sz w:val="24"/>
          <w:szCs w:val="24"/>
        </w:rPr>
        <w:t>называются гармониками ряда Фурье.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 xml:space="preserve">Если функция не периодична, но обладает заданными свойствами, то погрешность аппроксимации рядом Фурье можно сделать сколь угодно малой, взяв надлежащее количество слагаемых, однако в этом случае погрешность вблизи концов интервала существенно больше, чем вдали от них (так называемый краевой эффект). Существует большое количество теорем, устанавливающих условия сходимости рядов Фурье в общем случае для непериодических функций. </w:t>
      </w:r>
    </w:p>
    <w:p w:rsidR="003657DE" w:rsidRPr="00A13CE2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>Существует более компактная комплексная форма ряда Фурье (5.12). В</w:t>
      </w:r>
    </w:p>
    <w:p w:rsidR="003657DE" w:rsidRPr="00A13CE2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>частности, она используется в математическом пакете MATHCAD. Чтобы</w:t>
      </w:r>
    </w:p>
    <w:p w:rsidR="003657DE" w:rsidRPr="00A13CE2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>преобразовать ряд (5.12) к комплексной форме необходимо применить для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>тригонометрических функций формулы Эйлера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DB5E07D" wp14:editId="25720C2E">
            <wp:extent cx="3055620" cy="586740"/>
            <wp:effectExtent l="0" t="0" r="0" b="381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CE2">
        <w:rPr>
          <w:rFonts w:ascii="Times New Roman" w:hAnsi="Times New Roman" w:cs="Times New Roman"/>
          <w:bCs/>
          <w:sz w:val="24"/>
          <w:szCs w:val="24"/>
        </w:rPr>
        <w:t>где i - мнимая единица.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34A025A" wp14:editId="6948EEAA">
            <wp:extent cx="1508760" cy="548640"/>
            <wp:effectExtent l="0" t="0" r="0" b="381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>Вещественные и комплексные коэффициенты Фурье связаны формулами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DF8E3E6" wp14:editId="404BB6DC">
            <wp:extent cx="2819400" cy="65532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CE2">
        <w:rPr>
          <w:rFonts w:ascii="Times New Roman" w:hAnsi="Times New Roman" w:cs="Times New Roman"/>
          <w:bCs/>
          <w:sz w:val="24"/>
          <w:szCs w:val="24"/>
        </w:rPr>
        <w:t xml:space="preserve">где </w:t>
      </w: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3B2FAA0" wp14:editId="7445AAC2">
            <wp:extent cx="144780" cy="190500"/>
            <wp:effectExtent l="0" t="0" r="762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3CE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A13CE2">
        <w:rPr>
          <w:rFonts w:ascii="Times New Roman" w:hAnsi="Times New Roman" w:cs="Times New Roman"/>
          <w:bCs/>
          <w:sz w:val="24"/>
          <w:szCs w:val="24"/>
        </w:rPr>
        <w:t xml:space="preserve"> 0,1,2,...; d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bCs/>
          <w:sz w:val="24"/>
          <w:szCs w:val="24"/>
        </w:rPr>
        <w:t>=</w:t>
      </w:r>
      <w:r w:rsidRPr="00A13CE2">
        <w:rPr>
          <w:rFonts w:ascii="Times New Roman" w:hAnsi="Times New Roman" w:cs="Times New Roman"/>
          <w:bCs/>
          <w:sz w:val="24"/>
          <w:szCs w:val="24"/>
        </w:rPr>
        <w:t>0.</w:t>
      </w:r>
    </w:p>
    <w:p w:rsidR="003657DE" w:rsidRPr="00A13CE2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Вычисление коэффициентов Фурье по формулам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B4BE20" wp14:editId="43EEAFF6">
            <wp:extent cx="1851660" cy="61722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52"/>
                    <a:stretch/>
                  </pic:blipFill>
                  <pic:spPr bwMode="auto">
                    <a:xfrm>
                      <a:off x="0" y="0"/>
                      <a:ext cx="18516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6E13E25" wp14:editId="7A19D9BE">
            <wp:extent cx="1661160" cy="525780"/>
            <wp:effectExtent l="0" t="0" r="0" b="762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357"/>
                    <a:stretch/>
                  </pic:blipFill>
                  <pic:spPr bwMode="auto">
                    <a:xfrm>
                      <a:off x="0" y="0"/>
                      <a:ext cx="1661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3CE2">
        <w:rPr>
          <w:rFonts w:ascii="Times New Roman" w:hAnsi="Times New Roman" w:cs="Times New Roman"/>
          <w:bCs/>
          <w:sz w:val="24"/>
          <w:szCs w:val="24"/>
        </w:rPr>
        <w:t>для функции f (x) называется прямым преобразованием Фурье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>функции f (x).</w:t>
      </w:r>
    </w:p>
    <w:p w:rsidR="003657DE" w:rsidRPr="00A13CE2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13CE2">
        <w:rPr>
          <w:rFonts w:ascii="Times New Roman" w:hAnsi="Times New Roman" w:cs="Times New Roman"/>
          <w:bCs/>
          <w:sz w:val="24"/>
          <w:szCs w:val="24"/>
        </w:rPr>
        <w:t xml:space="preserve">Вычисление ряда Фурье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C35917" wp14:editId="7D3DA5FD">
            <wp:extent cx="2743200" cy="510540"/>
            <wp:effectExtent l="0" t="0" r="0" b="381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596" t="4478" r="5851" b="-4478"/>
                    <a:stretch/>
                  </pic:blipFill>
                  <pic:spPr bwMode="auto">
                    <a:xfrm>
                      <a:off x="0" y="0"/>
                      <a:ext cx="274320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13CE2">
        <w:rPr>
          <w:rFonts w:ascii="Times New Roman" w:hAnsi="Times New Roman" w:cs="Times New Roman"/>
          <w:bCs/>
          <w:sz w:val="24"/>
          <w:szCs w:val="24"/>
        </w:rPr>
        <w:t>по значениям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3CE2">
        <w:rPr>
          <w:rFonts w:ascii="Times New Roman" w:hAnsi="Times New Roman" w:cs="Times New Roman"/>
          <w:bCs/>
          <w:sz w:val="24"/>
          <w:szCs w:val="24"/>
        </w:rPr>
        <w:t>коэффициентов называется обратным преобразованием Фурье функции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13CE2">
        <w:rPr>
          <w:rFonts w:ascii="Times New Roman" w:hAnsi="Times New Roman" w:cs="Times New Roman"/>
          <w:bCs/>
          <w:sz w:val="24"/>
          <w:szCs w:val="24"/>
        </w:rPr>
        <w:t>f (x).</w:t>
      </w:r>
    </w:p>
    <w:p w:rsidR="003657DE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57DE" w:rsidRPr="00986FB2" w:rsidRDefault="003657DE" w:rsidP="003657DE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FB2">
        <w:rPr>
          <w:rFonts w:ascii="Times New Roman" w:hAnsi="Times New Roman" w:cs="Times New Roman"/>
          <w:b/>
          <w:sz w:val="24"/>
          <w:szCs w:val="24"/>
        </w:rPr>
        <w:lastRenderedPageBreak/>
        <w:t>Распечатка программы</w:t>
      </w:r>
    </w:p>
    <w:p w:rsidR="003657DE" w:rsidRPr="003657DE" w:rsidRDefault="003657DE" w:rsidP="003657DE">
      <w:pPr>
        <w:framePr w:w="2261" w:h="255" w:wrap="auto" w:vAnchor="text" w:hAnchor="text" w:x="81" w:y="19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35280" cy="160020"/>
            <wp:effectExtent l="0" t="0" r="762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1994" w:h="375" w:wrap="auto" w:vAnchor="text" w:hAnchor="text" w:x="1108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03860" cy="23622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681" w:h="255" w:wrap="auto" w:vAnchor="text" w:hAnchor="text" w:x="2392" w:y="19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601980" cy="16002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486" w:h="255" w:wrap="auto" w:vAnchor="text" w:hAnchor="text" w:x="4061" w:y="19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80060" cy="16002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4192" w:h="675" w:wrap="auto" w:vAnchor="text" w:hAnchor="text" w:x="81" w:y="79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2156460" cy="4267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216" w:h="255" w:wrap="auto" w:vAnchor="text" w:hAnchor="text" w:x="4575" w:y="93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04800" cy="16002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246" w:h="255" w:wrap="auto" w:vAnchor="text" w:hAnchor="text" w:x="5730" w:y="93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27660" cy="1600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576" w:h="255" w:wrap="auto" w:vAnchor="text" w:hAnchor="text" w:x="209" w:y="203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33400" cy="16002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058" w:h="555" w:wrap="auto" w:vAnchor="text" w:hAnchor="text" w:x="1750" w:y="1898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685800" cy="3505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515" w:h="360" w:wrap="auto" w:vAnchor="text" w:hAnchor="text" w:x="3548" w:y="203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708660" cy="2286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471" w:h="255" w:wrap="auto" w:vAnchor="text" w:hAnchor="text" w:x="5474" w:y="203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64820" cy="16002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4120" w:h="360" w:wrap="auto" w:vAnchor="text" w:hAnchor="text" w:x="6886" w:y="203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1722120" cy="228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681" w:h="255" w:wrap="auto" w:vAnchor="text" w:hAnchor="text" w:x="5474" w:y="264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601980" cy="16002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321" w:h="255" w:wrap="auto" w:vAnchor="text" w:hAnchor="text" w:x="7143" w:y="264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73380" cy="160020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3657DE" w:rsidRPr="003657DE" w:rsidRDefault="003657DE" w:rsidP="003657DE">
      <w:pPr>
        <w:framePr w:w="1773" w:h="555" w:wrap="auto" w:vAnchor="text" w:hAnchor="text" w:x="81" w:y="352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502920" cy="35052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727" w:h="885" w:wrap="auto" w:vAnchor="text" w:hAnchor="page" w:x="3349" w:y="578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object w:dxaOrig="165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45pt;height:17.7pt" o:ole="">
            <v:imagedata r:id="rId52" o:title=""/>
          </v:shape>
          <o:OLEObject Type="Embed" ProgID="Mathcad" ShapeID="_x0000_i1025" DrawAspect="Content" ObjectID="_1668525744" r:id="rId53"/>
        </w:object>
      </w:r>
    </w:p>
    <w:p w:rsidR="003657DE" w:rsidRPr="003657DE" w:rsidRDefault="003657DE" w:rsidP="003657DE">
      <w:pPr>
        <w:framePr w:w="2606" w:h="255" w:wrap="auto" w:vAnchor="text" w:hAnchor="text" w:x="4318" w:y="61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56260" cy="16002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456" w:h="255" w:wrap="auto" w:vAnchor="text" w:hAnchor="text" w:x="209" w:y="1102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57200" cy="16002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Default="003657DE" w:rsidP="008B3C73">
      <w:pPr>
        <w:keepNext/>
        <w:framePr w:w="7470" w:h="5595" w:wrap="auto" w:vAnchor="text" w:hAnchor="text" w:x="1622" w:y="1408"/>
        <w:autoSpaceDE w:val="0"/>
        <w:autoSpaceDN w:val="0"/>
        <w:adjustRightInd w:val="0"/>
        <w:spacing w:after="0" w:line="240" w:lineRule="auto"/>
      </w:pPr>
      <w:r w:rsidRPr="003657DE">
        <w:rPr>
          <w:rFonts w:ascii="Arial" w:eastAsiaTheme="minorHAnsi" w:hAnsi="Arial" w:cs="Arial"/>
          <w:noProof/>
          <w:position w:val="-559"/>
          <w:sz w:val="20"/>
          <w:szCs w:val="20"/>
        </w:rPr>
        <w:drawing>
          <wp:inline distT="0" distB="0" distL="0" distR="0" wp14:anchorId="1BBE6F20" wp14:editId="73B9EFD8">
            <wp:extent cx="4556760" cy="355092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8B3C73" w:rsidP="008B3C73">
      <w:pPr>
        <w:pStyle w:val="a4"/>
        <w:framePr w:w="7470" w:h="5595" w:wrap="auto" w:vAnchor="text" w:hAnchor="text" w:x="1622" w:y="1408"/>
        <w:jc w:val="center"/>
        <w:rPr>
          <w:rFonts w:ascii="Arial" w:eastAsiaTheme="minorHAnsi" w:hAnsi="Arial" w:cs="Arial"/>
          <w:sz w:val="20"/>
          <w:szCs w:val="20"/>
          <w:lang w:eastAsia="en-US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- </w:t>
      </w:r>
      <w:r w:rsidRPr="005422BC">
        <w:t>Результаты расчётов для малого количества гармоник (k = 5)</w:t>
      </w:r>
    </w:p>
    <w:p w:rsidR="003657DE" w:rsidRDefault="003657DE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57DE" w:rsidRPr="003657DE" w:rsidRDefault="003657DE" w:rsidP="003657DE">
      <w:pPr>
        <w:framePr w:w="2411" w:h="255" w:wrap="auto" w:vAnchor="text" w:hAnchor="text" w:x="81" w:y="21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lastRenderedPageBreak/>
        <w:drawing>
          <wp:inline distT="0" distB="0" distL="0" distR="0">
            <wp:extent cx="426720" cy="16002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1758" w:h="555" w:wrap="auto" w:vAnchor="text" w:hAnchor="text" w:x="1365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495300" cy="35052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3055" w:h="360" w:wrap="auto" w:vAnchor="text" w:hAnchor="text" w:x="209" w:y="82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1051560" cy="22860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621" w:h="255" w:wrap="auto" w:vAnchor="text" w:hAnchor="text" w:x="338" w:y="131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63880" cy="160020"/>
            <wp:effectExtent l="0" t="0" r="762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2426" w:h="255" w:wrap="auto" w:vAnchor="text" w:hAnchor="text" w:x="1750" w:y="131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3657DE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41960" cy="16002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7DE" w:rsidRPr="003657DE" w:rsidRDefault="003657DE" w:rsidP="003657DE">
      <w:pPr>
        <w:framePr w:w="7680" w:h="5715" w:wrap="auto" w:vAnchor="text" w:hAnchor="text" w:x="2777" w:y="1622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:rsidR="003657DE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F6345" wp14:editId="59A01ED6">
                <wp:simplePos x="0" y="0"/>
                <wp:positionH relativeFrom="column">
                  <wp:posOffset>1876425</wp:posOffset>
                </wp:positionH>
                <wp:positionV relativeFrom="paragraph">
                  <wp:posOffset>3009265</wp:posOffset>
                </wp:positionV>
                <wp:extent cx="4114800" cy="635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C73" w:rsidRPr="00127A04" w:rsidRDefault="008B3C73" w:rsidP="008B3C73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571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32296F">
                              <w:t>Результаты расчётов для большого количества гармоник (k = 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4F6345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147.75pt;margin-top:236.95pt;width:32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" stroked="f">
                <v:textbox style="mso-fit-shape-to-text:t" inset="0,0,0,0">
                  <w:txbxContent>
                    <w:p w:rsidR="008B3C73" w:rsidRPr="00127A04" w:rsidRDefault="008B3C73" w:rsidP="008B3C73">
                      <w:pPr>
                        <w:pStyle w:val="a4"/>
                        <w:jc w:val="center"/>
                        <w:rPr>
                          <w:rFonts w:ascii="Arial" w:eastAsiaTheme="minorHAnsi" w:hAnsi="Arial" w:cs="Arial"/>
                          <w:noProof/>
                          <w:position w:val="-571"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32296F">
                        <w:t>Результаты расчётов для большого количества гармоник (k = 200)</w:t>
                      </w:r>
                    </w:p>
                  </w:txbxContent>
                </v:textbox>
              </v:shape>
            </w:pict>
          </mc:Fallback>
        </mc:AlternateContent>
      </w:r>
      <w:r w:rsidRPr="003657DE">
        <w:rPr>
          <w:rFonts w:ascii="Arial" w:eastAsiaTheme="minorHAnsi" w:hAnsi="Arial" w:cs="Arial"/>
          <w:noProof/>
          <w:position w:val="-57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A8FFC08" wp14:editId="00C4CA21">
            <wp:simplePos x="0" y="0"/>
            <wp:positionH relativeFrom="column">
              <wp:posOffset>1876425</wp:posOffset>
            </wp:positionH>
            <wp:positionV relativeFrom="paragraph">
              <wp:posOffset>-232410</wp:posOffset>
            </wp:positionV>
            <wp:extent cx="4114800" cy="3184788"/>
            <wp:effectExtent l="0" t="0" r="0" b="0"/>
            <wp:wrapNone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18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8B3C73">
        <w:rPr>
          <w:rFonts w:ascii="Arial" w:eastAsiaTheme="minorHAnsi" w:hAnsi="Arial" w:cs="Arial"/>
          <w:noProof/>
          <w:position w:val="-535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1539125E" wp14:editId="49825D4A">
            <wp:simplePos x="0" y="0"/>
            <wp:positionH relativeFrom="column">
              <wp:posOffset>1706245</wp:posOffset>
            </wp:positionH>
            <wp:positionV relativeFrom="paragraph">
              <wp:posOffset>236855</wp:posOffset>
            </wp:positionV>
            <wp:extent cx="3246120" cy="2557897"/>
            <wp:effectExtent l="0" t="0" r="0" b="0"/>
            <wp:wrapNone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25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3C73" w:rsidRPr="008B3C73" w:rsidRDefault="008B3C73" w:rsidP="008B3C73">
      <w:pPr>
        <w:framePr w:w="2426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47DB4D8E" wp14:editId="433B12DB">
            <wp:extent cx="441960" cy="16002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7095" w:h="5355" w:wrap="auto" w:vAnchor="text" w:hAnchor="text" w:x="1236" w:y="38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67B294" wp14:editId="113AC025">
                <wp:simplePos x="0" y="0"/>
                <wp:positionH relativeFrom="column">
                  <wp:posOffset>1370965</wp:posOffset>
                </wp:positionH>
                <wp:positionV relativeFrom="paragraph">
                  <wp:posOffset>8255</wp:posOffset>
                </wp:positionV>
                <wp:extent cx="4114800" cy="635"/>
                <wp:effectExtent l="0" t="0" r="0" b="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C73" w:rsidRPr="00127A04" w:rsidRDefault="008B3C73" w:rsidP="008B3C73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571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3 - </w:t>
                            </w:r>
                            <w:r w:rsidRPr="008B3C73">
                              <w:t>Коэффициенты Фурье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7B294" id="Надпись 157" o:spid="_x0000_s1027" type="#_x0000_t202" style="position:absolute;margin-left:107.95pt;margin-top:.65pt;width:3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" stroked="f">
                <v:textbox style="mso-fit-shape-to-text:t" inset="0,0,0,0">
                  <w:txbxContent>
                    <w:p w:rsidR="008B3C73" w:rsidRPr="00127A04" w:rsidRDefault="008B3C73" w:rsidP="008B3C73">
                      <w:pPr>
                        <w:pStyle w:val="a4"/>
                        <w:jc w:val="center"/>
                        <w:rPr>
                          <w:rFonts w:ascii="Arial" w:eastAsiaTheme="minorHAnsi" w:hAnsi="Arial" w:cs="Arial"/>
                          <w:noProof/>
                          <w:position w:val="-571"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t>3</w:t>
                      </w:r>
                      <w:r>
                        <w:t xml:space="preserve"> - </w:t>
                      </w:r>
                      <w:r w:rsidRPr="008B3C73">
                        <w:t>Коэффициенты Фурье</w:t>
                      </w:r>
                    </w:p>
                  </w:txbxContent>
                </v:textbox>
              </v:shape>
            </w:pict>
          </mc:Fallback>
        </mc:AlternateContent>
      </w:r>
    </w:p>
    <w:p w:rsidR="008B3C73" w:rsidRPr="008B3C73" w:rsidRDefault="008B3C73" w:rsidP="008B3C73">
      <w:pPr>
        <w:framePr w:w="2681" w:h="255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601980" cy="160020"/>
            <wp:effectExtent l="0" t="0" r="762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546" w:h="255" w:wrap="auto" w:vAnchor="text" w:hAnchor="text" w:x="594" w:y="81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18160" cy="16002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125" w:h="360" w:wrap="auto" w:vAnchor="text" w:hAnchor="text" w:x="2135" w:y="81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457200" cy="228600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636" w:h="255" w:wrap="auto" w:vAnchor="text" w:hAnchor="text" w:x="594" w:y="130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71500" cy="160020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125" w:h="360" w:wrap="auto" w:vAnchor="text" w:hAnchor="text" w:x="2135" w:y="130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457200" cy="228600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726" w:h="255" w:wrap="auto" w:vAnchor="text" w:hAnchor="text" w:x="594" w:y="179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632460" cy="160020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125" w:h="360" w:wrap="auto" w:vAnchor="text" w:hAnchor="text" w:x="2135" w:y="179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457200" cy="228600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125" w:h="360" w:wrap="auto" w:vAnchor="text" w:hAnchor="text" w:x="2264" w:y="2280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457200" cy="22860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816" w:h="255" w:wrap="auto" w:vAnchor="text" w:hAnchor="text" w:x="594" w:y="240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685800" cy="16002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Pr="008B3C73" w:rsidRDefault="008B3C73" w:rsidP="008B3C73">
      <w:pPr>
        <w:framePr w:w="2681" w:h="255" w:wrap="auto" w:vAnchor="text" w:hAnchor="text" w:x="338" w:y="21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lastRenderedPageBreak/>
        <w:drawing>
          <wp:inline distT="0" distB="0" distL="0" distR="0">
            <wp:extent cx="601980" cy="160020"/>
            <wp:effectExtent l="0" t="0" r="762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321" w:h="255" w:wrap="auto" w:vAnchor="text" w:hAnchor="text" w:x="1878" w:y="215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373380" cy="160020"/>
            <wp:effectExtent l="0" t="0" r="7620" b="0"/>
            <wp:docPr id="154" name="Рисунок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1758" w:h="555" w:wrap="auto" w:vAnchor="text" w:hAnchor="text" w:x="3162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495300" cy="350520"/>
            <wp:effectExtent l="0" t="0" r="0" b="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3055" w:h="360" w:wrap="auto" w:vAnchor="text" w:hAnchor="text" w:x="338" w:y="82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1051560" cy="2286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621" w:h="255" w:wrap="auto" w:vAnchor="text" w:hAnchor="text" w:x="2649" w:y="82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63880" cy="160020"/>
            <wp:effectExtent l="0" t="0" r="762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426" w:h="255" w:wrap="auto" w:vAnchor="text" w:hAnchor="text" w:x="466" w:y="143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41960" cy="16002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Default="008B3C73" w:rsidP="008B3C73">
      <w:pPr>
        <w:keepNext/>
        <w:framePr w:w="5385" w:h="4155" w:wrap="auto" w:vAnchor="text" w:hAnchor="text" w:x="4061" w:y="1745"/>
        <w:autoSpaceDE w:val="0"/>
        <w:autoSpaceDN w:val="0"/>
        <w:adjustRightInd w:val="0"/>
        <w:spacing w:after="0" w:line="240" w:lineRule="auto"/>
      </w:pPr>
      <w:r w:rsidRPr="008B3C73">
        <w:rPr>
          <w:rFonts w:ascii="Arial" w:eastAsiaTheme="minorHAnsi" w:hAnsi="Arial" w:cs="Arial"/>
          <w:noProof/>
          <w:position w:val="-415"/>
          <w:sz w:val="20"/>
          <w:szCs w:val="20"/>
        </w:rPr>
        <w:drawing>
          <wp:inline distT="0" distB="0" distL="0" distR="0" wp14:anchorId="358AF3BB" wp14:editId="2EB51DB5">
            <wp:extent cx="3230880" cy="2636520"/>
            <wp:effectExtent l="0" t="0" r="762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pStyle w:val="a4"/>
        <w:framePr w:w="5385" w:h="4155" w:wrap="auto" w:vAnchor="text" w:hAnchor="text" w:x="4061" w:y="1745"/>
        <w:jc w:val="center"/>
        <w:rPr>
          <w:rFonts w:ascii="Arial" w:eastAsiaTheme="minorHAnsi" w:hAnsi="Arial" w:cs="Arial"/>
          <w:sz w:val="20"/>
          <w:szCs w:val="20"/>
          <w:lang w:eastAsia="en-US"/>
        </w:rPr>
      </w:pPr>
      <w:r>
        <w:t xml:space="preserve">Рисунок 4 - </w:t>
      </w:r>
      <w:r w:rsidRPr="00B1788D">
        <w:t>Приближение ступенчатой функции при малом количестве гармоник (k = 15)</w:t>
      </w:r>
    </w:p>
    <w:p w:rsidR="008B3C73" w:rsidRPr="008B3C73" w:rsidRDefault="008B3C73" w:rsidP="008B3C73">
      <w:pPr>
        <w:framePr w:w="2411" w:h="255" w:wrap="auto" w:vAnchor="text" w:hAnchor="text" w:x="81" w:y="6824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426720" cy="160020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1758" w:h="555" w:wrap="auto" w:vAnchor="text" w:hAnchor="text" w:x="1365" w:y="668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24"/>
          <w:sz w:val="20"/>
          <w:szCs w:val="20"/>
        </w:rPr>
        <w:drawing>
          <wp:inline distT="0" distB="0" distL="0" distR="0">
            <wp:extent cx="495300" cy="350520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3055" w:h="360" w:wrap="auto" w:vAnchor="text" w:hAnchor="text" w:x="81" w:y="743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>
            <wp:extent cx="1051560" cy="22860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621" w:h="255" w:wrap="auto" w:vAnchor="text" w:hAnchor="text" w:x="2264" w:y="7436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>
            <wp:extent cx="563880" cy="160020"/>
            <wp:effectExtent l="0" t="0" r="762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7170" w:h="5475" w:wrap="auto" w:vAnchor="text" w:hAnchor="text" w:x="3034" w:y="798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C4DAC" wp14:editId="413C9F4F">
                <wp:simplePos x="0" y="0"/>
                <wp:positionH relativeFrom="column">
                  <wp:posOffset>3002280</wp:posOffset>
                </wp:positionH>
                <wp:positionV relativeFrom="paragraph">
                  <wp:posOffset>5791200</wp:posOffset>
                </wp:positionV>
                <wp:extent cx="4114800" cy="635"/>
                <wp:effectExtent l="0" t="0" r="0" b="0"/>
                <wp:wrapNone/>
                <wp:docPr id="163" name="Надпись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C73" w:rsidRPr="00127A04" w:rsidRDefault="008B3C73" w:rsidP="008B3C73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571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32296F">
                              <w:t>Результаты расчётов для большого количества гармоник (k = 200)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FC4DAC" id="Надпись 163" o:spid="_x0000_s1028" type="#_x0000_t202" style="position:absolute;margin-left:236.4pt;margin-top:456pt;width:324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" stroked="f">
                <v:textbox style="mso-fit-shape-to-text:t" inset="0,0,0,0">
                  <w:txbxContent>
                    <w:p w:rsidR="008B3C73" w:rsidRPr="00127A04" w:rsidRDefault="008B3C73" w:rsidP="008B3C73">
                      <w:pPr>
                        <w:pStyle w:val="a4"/>
                        <w:jc w:val="center"/>
                        <w:rPr>
                          <w:rFonts w:ascii="Arial" w:eastAsiaTheme="minorHAnsi" w:hAnsi="Arial" w:cs="Arial"/>
                          <w:noProof/>
                          <w:position w:val="-571"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32296F">
                        <w:t>Результаты расчётов для большого количества гармоник (k = 200)</w:t>
                      </w:r>
                    </w:p>
                  </w:txbxContent>
                </v:textbox>
              </v:shape>
            </w:pict>
          </mc:Fallback>
        </mc:AlternateContent>
      </w:r>
      <w:r w:rsidRPr="008B3C73">
        <w:rPr>
          <w:rFonts w:ascii="Arial" w:eastAsiaTheme="minorHAnsi" w:hAnsi="Arial" w:cs="Arial"/>
          <w:noProof/>
          <w:position w:val="-547"/>
          <w:sz w:val="20"/>
          <w:szCs w:val="20"/>
        </w:rPr>
        <w:drawing>
          <wp:inline distT="0" distB="0" distL="0" distR="0" wp14:anchorId="57F23DEC" wp14:editId="033E672C">
            <wp:extent cx="3274695" cy="2606040"/>
            <wp:effectExtent l="0" t="0" r="0" b="381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753" cy="261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Pr="008B3C73" w:rsidRDefault="008B3C73" w:rsidP="008B3C73">
      <w:pPr>
        <w:framePr w:w="2426" w:h="255" w:wrap="auto" w:vAnchor="text" w:hAnchor="text" w:x="209" w:y="8048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8B3C7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4F5EF4F7" wp14:editId="08E882FF">
            <wp:extent cx="441960" cy="160020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8B3C73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</w:p>
    <w:p w:rsidR="003657DE" w:rsidRDefault="008B3C73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233A2" wp14:editId="263397F5">
                <wp:simplePos x="0" y="0"/>
                <wp:positionH relativeFrom="column">
                  <wp:posOffset>1693545</wp:posOffset>
                </wp:positionH>
                <wp:positionV relativeFrom="paragraph">
                  <wp:posOffset>5751830</wp:posOffset>
                </wp:positionV>
                <wp:extent cx="4114800" cy="635"/>
                <wp:effectExtent l="0" t="0" r="0" b="0"/>
                <wp:wrapNone/>
                <wp:docPr id="165" name="Надпись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B3C73" w:rsidRPr="00127A04" w:rsidRDefault="008B3C73" w:rsidP="008B3C73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571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5 - </w:t>
                            </w:r>
                            <w:r w:rsidRPr="008B3C73">
                              <w:t>Приближение ступенчатой функции при большом количестве гармоник (k = 100)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233A2" id="Надпись 165" o:spid="_x0000_s1029" type="#_x0000_t202" style="position:absolute;margin-left:133.35pt;margin-top:452.9pt;width:324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" stroked="f">
                <v:textbox style="mso-fit-shape-to-text:t" inset="0,0,0,0">
                  <w:txbxContent>
                    <w:p w:rsidR="008B3C73" w:rsidRPr="00127A04" w:rsidRDefault="008B3C73" w:rsidP="008B3C73">
                      <w:pPr>
                        <w:pStyle w:val="a4"/>
                        <w:jc w:val="center"/>
                        <w:rPr>
                          <w:rFonts w:ascii="Arial" w:eastAsiaTheme="minorHAnsi" w:hAnsi="Arial" w:cs="Arial"/>
                          <w:noProof/>
                          <w:position w:val="-571"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t>5</w:t>
                      </w:r>
                      <w:r>
                        <w:t xml:space="preserve"> - </w:t>
                      </w:r>
                      <w:r w:rsidRPr="008B3C73">
                        <w:t>Приближение ступенчатой функции при большом количестве гармоник (k = 100)</w:t>
                      </w:r>
                    </w:p>
                  </w:txbxContent>
                </v:textbox>
              </v:shape>
            </w:pict>
          </mc:Fallback>
        </mc:AlternateContent>
      </w:r>
      <w:r w:rsidR="003657DE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657DE" w:rsidRPr="0048683E" w:rsidRDefault="003657DE" w:rsidP="003657DE">
      <w:pPr>
        <w:jc w:val="center"/>
        <w:rPr>
          <w:rFonts w:ascii="Times New Roman" w:hAnsi="Times New Roman" w:cs="Times New Roman"/>
          <w:sz w:val="20"/>
          <w:szCs w:val="20"/>
        </w:rPr>
      </w:pPr>
      <w:r w:rsidRPr="00986FB2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3657DE" w:rsidRDefault="003657DE" w:rsidP="003657DE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Погрешность приближения функции с помощь</w:t>
      </w:r>
      <w:r w:rsidR="00762E62">
        <w:rPr>
          <w:rFonts w:ascii="Times New Roman" w:hAnsi="Times New Roman" w:cs="Times New Roman"/>
          <w:sz w:val="24"/>
          <w:szCs w:val="24"/>
        </w:rPr>
        <w:t>ю ряда Фурье зависит от числа гармоник. Погрешность уменьшается с увеличением количества гармоник. Это можно заметить, сравнив графики.</w:t>
      </w:r>
    </w:p>
    <w:p w:rsidR="00762E62" w:rsidRPr="00BD6CE3" w:rsidRDefault="003657DE" w:rsidP="00BD6CE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762E62">
        <w:rPr>
          <w:rFonts w:ascii="Times New Roman" w:hAnsi="Times New Roman" w:cs="Times New Roman"/>
          <w:sz w:val="24"/>
          <w:szCs w:val="24"/>
        </w:rPr>
        <w:t>При приближении сту</w:t>
      </w:r>
      <w:r w:rsidR="00762E62" w:rsidRPr="00762E62">
        <w:rPr>
          <w:rFonts w:ascii="Times New Roman" w:hAnsi="Times New Roman" w:cs="Times New Roman"/>
          <w:sz w:val="24"/>
          <w:szCs w:val="24"/>
        </w:rPr>
        <w:t>пенчатой функции с помощью ряда</w:t>
      </w:r>
      <w:r w:rsidRPr="00762E62">
        <w:rPr>
          <w:rFonts w:ascii="Times New Roman" w:hAnsi="Times New Roman" w:cs="Times New Roman"/>
          <w:sz w:val="24"/>
          <w:szCs w:val="24"/>
        </w:rPr>
        <w:t xml:space="preserve"> Фурье наблюдается краевой эффект. </w:t>
      </w:r>
      <w:r w:rsidR="00762E62">
        <w:rPr>
          <w:rFonts w:ascii="Times New Roman" w:hAnsi="Times New Roman" w:cs="Times New Roman"/>
          <w:sz w:val="24"/>
          <w:szCs w:val="24"/>
        </w:rPr>
        <w:t>Краевой эффект уменьшается с увеличением числа гармоник.</w:t>
      </w:r>
    </w:p>
    <w:p w:rsidR="006F6A3C" w:rsidRPr="003657DE" w:rsidRDefault="00812E1B" w:rsidP="003657DE"/>
    <w:sectPr w:rsidR="006F6A3C" w:rsidRPr="003657DE" w:rsidSect="00C2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28"/>
    <w:multiLevelType w:val="hybridMultilevel"/>
    <w:tmpl w:val="59601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74F68"/>
    <w:multiLevelType w:val="hybridMultilevel"/>
    <w:tmpl w:val="40CA0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5794"/>
    <w:multiLevelType w:val="hybridMultilevel"/>
    <w:tmpl w:val="2584B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84138"/>
    <w:multiLevelType w:val="hybridMultilevel"/>
    <w:tmpl w:val="95D2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2B50E7"/>
    <w:multiLevelType w:val="hybridMultilevel"/>
    <w:tmpl w:val="6A5E0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E2ED9"/>
    <w:multiLevelType w:val="hybridMultilevel"/>
    <w:tmpl w:val="05D2C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E5FC4"/>
    <w:multiLevelType w:val="hybridMultilevel"/>
    <w:tmpl w:val="5BB6F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327FE"/>
    <w:multiLevelType w:val="hybridMultilevel"/>
    <w:tmpl w:val="CFAA5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070EDC"/>
    <w:multiLevelType w:val="hybridMultilevel"/>
    <w:tmpl w:val="177C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20AF7"/>
    <w:multiLevelType w:val="hybridMultilevel"/>
    <w:tmpl w:val="177C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54876"/>
    <w:multiLevelType w:val="hybridMultilevel"/>
    <w:tmpl w:val="447A6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5419BD"/>
    <w:multiLevelType w:val="hybridMultilevel"/>
    <w:tmpl w:val="E594F954"/>
    <w:lvl w:ilvl="0" w:tplc="D21AB65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7"/>
  </w:num>
  <w:num w:numId="8">
    <w:abstractNumId w:val="11"/>
  </w:num>
  <w:num w:numId="9">
    <w:abstractNumId w:val="6"/>
  </w:num>
  <w:num w:numId="10">
    <w:abstractNumId w:val="3"/>
  </w:num>
  <w:num w:numId="11">
    <w:abstractNumId w:val="12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CC"/>
    <w:rsid w:val="000061AB"/>
    <w:rsid w:val="001B0824"/>
    <w:rsid w:val="001B705F"/>
    <w:rsid w:val="002248D7"/>
    <w:rsid w:val="00293CCD"/>
    <w:rsid w:val="0029410C"/>
    <w:rsid w:val="003657DE"/>
    <w:rsid w:val="003D44BF"/>
    <w:rsid w:val="003F48CC"/>
    <w:rsid w:val="00451B2B"/>
    <w:rsid w:val="00470889"/>
    <w:rsid w:val="0051614F"/>
    <w:rsid w:val="00762E62"/>
    <w:rsid w:val="00812E1B"/>
    <w:rsid w:val="008B3C73"/>
    <w:rsid w:val="009B1B9D"/>
    <w:rsid w:val="00A25115"/>
    <w:rsid w:val="00AA34A4"/>
    <w:rsid w:val="00B96609"/>
    <w:rsid w:val="00BD6CE3"/>
    <w:rsid w:val="00C65AAF"/>
    <w:rsid w:val="00D76FE0"/>
    <w:rsid w:val="00DC020C"/>
    <w:rsid w:val="00E65904"/>
    <w:rsid w:val="00E9736B"/>
    <w:rsid w:val="00ED2624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8F9B6"/>
  <w15:chartTrackingRefBased/>
  <w15:docId w15:val="{33F31874-68BF-4856-8A31-63AE26BB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904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D2624"/>
    <w:pPr>
      <w:autoSpaceDE w:val="0"/>
      <w:autoSpaceDN w:val="0"/>
      <w:adjustRightInd w:val="0"/>
      <w:spacing w:after="0" w:line="240" w:lineRule="auto"/>
      <w:outlineLvl w:val="1"/>
    </w:pPr>
    <w:rPr>
      <w:rFonts w:ascii="Arial" w:eastAsiaTheme="minorHAnsi" w:hAnsi="Arial" w:cs="Arial"/>
      <w:b/>
      <w:bCs/>
      <w:i/>
      <w:iCs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E65904"/>
    <w:pPr>
      <w:widowControl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E6590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705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9"/>
    <w:rsid w:val="00ED2624"/>
    <w:rPr>
      <w:rFonts w:ascii="Arial" w:hAnsi="Arial" w:cs="Arial"/>
      <w:b/>
      <w:bCs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5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wmf"/><Relationship Id="rId47" Type="http://schemas.openxmlformats.org/officeDocument/2006/relationships/image" Target="media/image43.wmf"/><Relationship Id="rId63" Type="http://schemas.openxmlformats.org/officeDocument/2006/relationships/image" Target="media/image58.wmf"/><Relationship Id="rId68" Type="http://schemas.openxmlformats.org/officeDocument/2006/relationships/image" Target="media/image63.wmf"/><Relationship Id="rId84" Type="http://schemas.openxmlformats.org/officeDocument/2006/relationships/image" Target="media/image79.wmf"/><Relationship Id="rId16" Type="http://schemas.openxmlformats.org/officeDocument/2006/relationships/image" Target="media/image12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wmf"/><Relationship Id="rId53" Type="http://schemas.openxmlformats.org/officeDocument/2006/relationships/oleObject" Target="embeddings/oleObject1.bin"/><Relationship Id="rId58" Type="http://schemas.openxmlformats.org/officeDocument/2006/relationships/image" Target="media/image53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5" Type="http://schemas.openxmlformats.org/officeDocument/2006/relationships/image" Target="media/image1.wmf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wmf"/><Relationship Id="rId48" Type="http://schemas.openxmlformats.org/officeDocument/2006/relationships/image" Target="media/image44.wmf"/><Relationship Id="rId56" Type="http://schemas.openxmlformats.org/officeDocument/2006/relationships/image" Target="media/image51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77" Type="http://schemas.openxmlformats.org/officeDocument/2006/relationships/image" Target="media/image72.wmf"/><Relationship Id="rId8" Type="http://schemas.openxmlformats.org/officeDocument/2006/relationships/image" Target="media/image4.png"/><Relationship Id="rId51" Type="http://schemas.openxmlformats.org/officeDocument/2006/relationships/image" Target="media/image47.wmf"/><Relationship Id="rId72" Type="http://schemas.openxmlformats.org/officeDocument/2006/relationships/image" Target="media/image67.wmf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wmf"/><Relationship Id="rId46" Type="http://schemas.openxmlformats.org/officeDocument/2006/relationships/image" Target="media/image42.wmf"/><Relationship Id="rId59" Type="http://schemas.openxmlformats.org/officeDocument/2006/relationships/image" Target="media/image54.wmf"/><Relationship Id="rId67" Type="http://schemas.openxmlformats.org/officeDocument/2006/relationships/image" Target="media/image62.wmf"/><Relationship Id="rId20" Type="http://schemas.openxmlformats.org/officeDocument/2006/relationships/image" Target="media/image16.png"/><Relationship Id="rId41" Type="http://schemas.openxmlformats.org/officeDocument/2006/relationships/image" Target="media/image37.wmf"/><Relationship Id="rId54" Type="http://schemas.openxmlformats.org/officeDocument/2006/relationships/image" Target="media/image49.wmf"/><Relationship Id="rId62" Type="http://schemas.openxmlformats.org/officeDocument/2006/relationships/image" Target="media/image57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83" Type="http://schemas.openxmlformats.org/officeDocument/2006/relationships/image" Target="media/image78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wmf"/><Relationship Id="rId57" Type="http://schemas.openxmlformats.org/officeDocument/2006/relationships/image" Target="media/image52.wmf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wmf"/><Relationship Id="rId52" Type="http://schemas.openxmlformats.org/officeDocument/2006/relationships/image" Target="media/image48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wmf"/><Relationship Id="rId34" Type="http://schemas.openxmlformats.org/officeDocument/2006/relationships/image" Target="media/image30.png"/><Relationship Id="rId50" Type="http://schemas.openxmlformats.org/officeDocument/2006/relationships/image" Target="media/image46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7" Type="http://schemas.openxmlformats.org/officeDocument/2006/relationships/image" Target="media/image3.png"/><Relationship Id="rId71" Type="http://schemas.openxmlformats.org/officeDocument/2006/relationships/image" Target="media/image66.wmf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wmf"/><Relationship Id="rId45" Type="http://schemas.openxmlformats.org/officeDocument/2006/relationships/image" Target="media/image41.wmf"/><Relationship Id="rId66" Type="http://schemas.openxmlformats.org/officeDocument/2006/relationships/image" Target="media/image61.wmf"/><Relationship Id="rId87" Type="http://schemas.openxmlformats.org/officeDocument/2006/relationships/fontTable" Target="fontTable.xml"/><Relationship Id="rId61" Type="http://schemas.openxmlformats.org/officeDocument/2006/relationships/image" Target="media/image56.wmf"/><Relationship Id="rId82" Type="http://schemas.openxmlformats.org/officeDocument/2006/relationships/image" Target="media/image7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15</cp:revision>
  <dcterms:created xsi:type="dcterms:W3CDTF">2020-10-13T13:17:00Z</dcterms:created>
  <dcterms:modified xsi:type="dcterms:W3CDTF">2020-12-03T14:36:00Z</dcterms:modified>
</cp:coreProperties>
</file>