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ECE53">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"https://www.google.com/url?q=https://issues.apache.org/jira/browse/HDFS-4315&amp;sa=D&amp;source=editors&amp;ust=1751359163152731&amp;usg=AOvVaw2awu9YV-cIC8NQstulA0Qu" </w:instrText>
      </w:r>
      <w:r>
        <w:fldChar w:fldCharType="separate"/>
      </w:r>
      <w:r>
        <w:rPr>
          <w:rFonts w:ascii="Calibri" w:hAnsi="Calibri" w:eastAsia="宋体" w:cs="Calibri"/>
          <w:color w:val="0000FF"/>
          <w:kern w:val="0"/>
          <w:sz w:val="28"/>
          <w:szCs w:val="28"/>
          <w:u w:val="single"/>
        </w:rPr>
        <w:t>HDFS-4315</w:t>
      </w:r>
      <w:r>
        <w:rPr>
          <w:rFonts w:ascii="Calibri" w:hAnsi="Calibri" w:eastAsia="宋体" w:cs="Calibri"/>
          <w:color w:val="0000FF"/>
          <w:kern w:val="0"/>
          <w:sz w:val="28"/>
          <w:szCs w:val="28"/>
          <w:u w:val="single"/>
        </w:rPr>
        <w:fldChar w:fldCharType="end"/>
      </w:r>
    </w:p>
    <w:p w14:paraId="49576812">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b/>
          <w:bCs/>
          <w:color w:val="000000"/>
          <w:kern w:val="0"/>
          <w:sz w:val="28"/>
          <w:szCs w:val="28"/>
        </w:rPr>
        <w:t>DNs with multiple BPs can have BPOfferServices fail to start due to unsynchronized map access</w:t>
      </w:r>
    </w:p>
    <w:p w14:paraId="6B82C91F">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60CE380F">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color w:val="1155CC"/>
          <w:kern w:val="0"/>
          <w:sz w:val="22"/>
          <w:szCs w:val="22"/>
        </w:rPr>
        <w:t>(1.1) Roles in this case</w:t>
      </w:r>
    </w:p>
    <w:p w14:paraId="26B76FCA">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DFSClient (client-side)  </w:t>
      </w:r>
      <w:r>
        <w:rPr>
          <w:rFonts w:ascii="Calibri" w:hAnsi="Calibri" w:eastAsia="宋体" w:cs="Calibri"/>
          <w:color w:val="808080"/>
          <w:kern w:val="0"/>
          <w:sz w:val="22"/>
          <w:szCs w:val="22"/>
        </w:rPr>
        <w:t>applies to </w:t>
      </w:r>
      <w:r>
        <w:rPr>
          <w:rFonts w:ascii="Calibri" w:hAnsi="Calibri" w:eastAsia="宋体" w:cs="Calibri"/>
          <w:color w:val="000000"/>
          <w:kern w:val="0"/>
          <w:sz w:val="22"/>
          <w:szCs w:val="22"/>
        </w:rPr>
        <w:t>NN(server-side)  </w:t>
      </w:r>
      <w:r>
        <w:rPr>
          <w:rFonts w:ascii="Calibri" w:hAnsi="Calibri" w:eastAsia="宋体" w:cs="Calibri"/>
          <w:color w:val="808080"/>
          <w:kern w:val="0"/>
          <w:sz w:val="22"/>
          <w:szCs w:val="22"/>
        </w:rPr>
        <w:t>for a new DataNode</w:t>
      </w:r>
      <w:r>
        <w:rPr>
          <w:rFonts w:ascii="Calibri" w:hAnsi="Calibri" w:eastAsia="宋体" w:cs="Calibri"/>
          <w:color w:val="000000"/>
          <w:kern w:val="0"/>
          <w:sz w:val="22"/>
          <w:szCs w:val="22"/>
        </w:rPr>
        <w:t>             </w:t>
      </w:r>
    </w:p>
    <w:p w14:paraId="23D5F584">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DataNode (client-side)  </w:t>
      </w:r>
      <w:r>
        <w:rPr>
          <w:rFonts w:ascii="Calibri" w:hAnsi="Calibri" w:eastAsia="宋体" w:cs="Calibri"/>
          <w:color w:val="808080"/>
          <w:kern w:val="0"/>
          <w:sz w:val="22"/>
          <w:szCs w:val="22"/>
        </w:rPr>
        <w:t>connects to </w:t>
      </w:r>
      <w:r>
        <w:rPr>
          <w:rFonts w:ascii="Calibri" w:hAnsi="Calibri" w:eastAsia="宋体" w:cs="Calibri"/>
          <w:color w:val="000000"/>
          <w:kern w:val="0"/>
          <w:sz w:val="22"/>
          <w:szCs w:val="22"/>
        </w:rPr>
        <w:t>NN(server-side) </w:t>
      </w:r>
      <w:r>
        <w:rPr>
          <w:rFonts w:ascii="Calibri" w:hAnsi="Calibri" w:eastAsia="宋体" w:cs="Calibri"/>
          <w:color w:val="808080"/>
          <w:kern w:val="0"/>
          <w:sz w:val="22"/>
          <w:szCs w:val="22"/>
        </w:rPr>
        <w:t>and shakes hands</w:t>
      </w:r>
      <w:r>
        <w:rPr>
          <w:rFonts w:ascii="Calibri" w:hAnsi="Calibri" w:eastAsia="宋体" w:cs="Calibri"/>
          <w:color w:val="000000"/>
          <w:kern w:val="0"/>
          <w:sz w:val="22"/>
          <w:szCs w:val="22"/>
        </w:rPr>
        <w:t>         </w:t>
      </w:r>
    </w:p>
    <w:p w14:paraId="03156AEE">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2AA25920">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According to the description, there are multiple NameNodes in this setting, so on each DataNode, there are multiple BlockPools(BPs). “In all of the failing test runs that I saw, the client would end up failing with an error like the following:”</w:t>
      </w:r>
    </w:p>
    <w:p w14:paraId="0B250C51">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DFSClient:</w:t>
      </w:r>
    </w:p>
    <w:p w14:paraId="475EED0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2012-12-14 16:30:36,818 WARN  hdfs.DFSClient (DFSOutputStream.java:run(562)) - DataStreamer Exception</w:t>
      </w:r>
    </w:p>
    <w:p w14:paraId="623C1B7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w:t>
      </w:r>
      <w:r>
        <w:rPr>
          <w:rFonts w:ascii="Times New Roman" w:hAnsi="Times New Roman" w:eastAsia="宋体" w:cs="Times New Roman"/>
          <w:color w:val="2E74B5"/>
          <w:kern w:val="0"/>
          <w:sz w:val="20"/>
          <w:szCs w:val="20"/>
        </w:rPr>
        <w:t>IOException</w:t>
      </w:r>
      <w:r>
        <w:rPr>
          <w:rFonts w:ascii="Times New Roman" w:hAnsi="Times New Roman" w:eastAsia="宋体" w:cs="Times New Roman"/>
          <w:color w:val="000000"/>
          <w:kern w:val="0"/>
          <w:sz w:val="20"/>
          <w:szCs w:val="20"/>
        </w:rPr>
        <w:t>: </w:t>
      </w:r>
      <w:r>
        <w:rPr>
          <w:rFonts w:ascii="Times New Roman" w:hAnsi="Times New Roman" w:eastAsia="宋体" w:cs="Times New Roman"/>
          <w:color w:val="002060"/>
          <w:kern w:val="0"/>
          <w:sz w:val="20"/>
          <w:szCs w:val="20"/>
        </w:rPr>
        <w:t>Failed to add a datanode</w:t>
      </w:r>
      <w:r>
        <w:rPr>
          <w:rFonts w:ascii="Times New Roman" w:hAnsi="Times New Roman" w:eastAsia="宋体" w:cs="Times New Roman"/>
          <w:color w:val="000000"/>
          <w:kern w:val="0"/>
          <w:sz w:val="20"/>
          <w:szCs w:val="20"/>
        </w:rPr>
        <w:t>.  User may turn off this feature by setting dfs.client.block.write.replace-datanode-on-failure.policy in configuration, where the current policy is DEFAULT.  (Nodes: </w:t>
      </w:r>
      <w:r>
        <w:rPr>
          <w:rFonts w:ascii="Times New Roman" w:hAnsi="Times New Roman" w:eastAsia="宋体" w:cs="Times New Roman"/>
          <w:color w:val="000000"/>
          <w:kern w:val="0"/>
          <w:sz w:val="20"/>
          <w:szCs w:val="20"/>
          <w:shd w:val="clear" w:color="auto" w:fill="FFD966"/>
        </w:rPr>
        <w:t>current</w:t>
      </w:r>
      <w:r>
        <w:rPr>
          <w:rFonts w:ascii="Times New Roman" w:hAnsi="Times New Roman" w:eastAsia="宋体" w:cs="Times New Roman"/>
          <w:color w:val="000000"/>
          <w:kern w:val="0"/>
          <w:sz w:val="20"/>
          <w:szCs w:val="20"/>
        </w:rPr>
        <w:t>=[127.0.0.1:52552, 127.0.0.1:43557], </w:t>
      </w:r>
      <w:r>
        <w:rPr>
          <w:rFonts w:ascii="Times New Roman" w:hAnsi="Times New Roman" w:eastAsia="宋体" w:cs="Times New Roman"/>
          <w:color w:val="000000"/>
          <w:kern w:val="0"/>
          <w:sz w:val="20"/>
          <w:szCs w:val="20"/>
          <w:shd w:val="clear" w:color="auto" w:fill="FFD966"/>
        </w:rPr>
        <w:t>original</w:t>
      </w:r>
      <w:r>
        <w:rPr>
          <w:rFonts w:ascii="Times New Roman" w:hAnsi="Times New Roman" w:eastAsia="宋体" w:cs="Times New Roman"/>
          <w:color w:val="000000"/>
          <w:kern w:val="0"/>
          <w:sz w:val="20"/>
          <w:szCs w:val="20"/>
        </w:rPr>
        <w:t>=[127.0.0.1:43557, 127.0.0.1:52552])</w:t>
      </w:r>
    </w:p>
    <w:p w14:paraId="2E9FA0D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org.apache.hadoop.hdfs.DFSOutputStream$DataStreamer.findNewDatanode(DFSOutputStream.java:792)</w:t>
      </w:r>
    </w:p>
    <w:p w14:paraId="69267A7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org.apache.hadoop.hdfs.DFSOutputStream$DataStreamer.addDatanode2ExistingPipeline(DFSOutputStream.java:852)</w:t>
      </w:r>
    </w:p>
    <w:p w14:paraId="05F4B30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org.apache.hadoop.hdfs.DFSOutputStream$DataStreamer.setupPipelineForAppendOrRecovery(DFSOutputStream.java:958)</w:t>
      </w:r>
    </w:p>
    <w:p w14:paraId="1721758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org.apache.hadoop.hdfs.DFSOutputStream$DataStreamer.run(DFSOutputStream.java:469)</w:t>
      </w:r>
    </w:p>
    <w:p w14:paraId="13DE9601">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It shows that when DFSClient is setting up pipeline for append or recovery, it fails to add the new DataNode to the existing pipeline: original nodes in the pipeline are [127.0.0.1:43557, 127.0.0.1:52552], while current nodes in pipeline are still these two nodes [127.0.0.1:52552, 127.0.0.1:43557].</w:t>
      </w:r>
    </w:p>
    <w:p w14:paraId="12FCC5F3">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“This suggests that either an entire DN or one of the BPOfferServices of one of the DNs was not starting correctly, or had not started by the time the client was trying to access it.”</w:t>
      </w:r>
    </w:p>
    <w:p w14:paraId="7D7EED79">
      <w:pPr>
        <w:widowControl/>
        <w:jc w:val="left"/>
        <w:rPr>
          <w:rFonts w:ascii="Arial" w:hAnsi="Arial" w:eastAsia="宋体" w:cs="Arial"/>
          <w:color w:val="000000"/>
          <w:kern w:val="0"/>
          <w:sz w:val="22"/>
          <w:szCs w:val="22"/>
        </w:rPr>
      </w:pPr>
      <w:r>
        <w:rPr>
          <w:rFonts w:ascii="Calibri" w:hAnsi="Calibri" w:eastAsia="宋体" w:cs="Calibri"/>
          <w:color w:val="7030A0"/>
          <w:kern w:val="0"/>
          <w:sz w:val="22"/>
          <w:szCs w:val="22"/>
        </w:rPr>
        <w:t>DataNode side:  </w:t>
      </w:r>
      <w:r>
        <w:rPr>
          <w:rFonts w:ascii="Calibri" w:hAnsi="Calibri" w:eastAsia="宋体" w:cs="Calibri"/>
          <w:color w:val="000000"/>
          <w:kern w:val="0"/>
          <w:sz w:val="22"/>
          <w:szCs w:val="22"/>
        </w:rPr>
        <w:t>The following error can be seen occasionally.</w:t>
      </w:r>
    </w:p>
    <w:p w14:paraId="56F8476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java.lang.NullPointerException</w:t>
      </w:r>
    </w:p>
    <w:p w14:paraId="02FA5BB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org.apache.hadoop.hdfs.server.datanode.DataNode.initStorage(DataNode.java:850)</w:t>
      </w:r>
    </w:p>
    <w:p w14:paraId="3128F16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org.apache.hadoop.hdfs.server.datanode.DataNode.initBlockPool(DataNode.java:819)</w:t>
      </w:r>
    </w:p>
    <w:p w14:paraId="5E34A85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org.apache.hadoop.hdfs.server.datanode.BPOfferService.verifyAndSetNamespaceInfo(BPOfferService.java:308)</w:t>
      </w:r>
    </w:p>
    <w:p w14:paraId="2049E26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org.apache.hadoop.hdfs.server.datanode.BPServiceActor.connectToNNAndHandshake(BPServiceActor.java:218)</w:t>
      </w:r>
    </w:p>
    <w:p w14:paraId="17511CE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org.apache.hadoop.hdfs.server.datanode.BPServiceActor.run(BPServiceActor.java:660)</w:t>
      </w:r>
    </w:p>
    <w:p w14:paraId="475E622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java.lang.Thread.run(Thread.java:662)</w:t>
      </w:r>
    </w:p>
    <w:p w14:paraId="11456E78">
      <w:pPr>
        <w:widowControl/>
        <w:jc w:val="left"/>
      </w:pPr>
      <w:r>
        <w:rPr>
          <w:rFonts w:ascii="Calibri" w:hAnsi="Calibri" w:eastAsia="宋体" w:cs="Calibri"/>
          <w:color w:val="000000"/>
          <w:kern w:val="0"/>
          <w:sz w:val="22"/>
          <w:szCs w:val="22"/>
        </w:rPr>
        <w:t>The NPE occurs when one of the BPServiceActors in the specific DataNode tries to connect the corresponding NN and shakes hands. So this error will cause one of the BPOfferServices in this DN to not come up.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C2B"/>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CF7C2B"/>
    <w:rsid w:val="00DA1DFE"/>
    <w:rsid w:val="00E126F9"/>
    <w:rsid w:val="00E70850"/>
    <w:rsid w:val="00E94021"/>
    <w:rsid w:val="00FB269B"/>
    <w:rsid w:val="00FD6EAA"/>
    <w:rsid w:val="00FD7F5D"/>
    <w:rsid w:val="1D5E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4"/>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10"/>
    <w:basedOn w:val="5"/>
    <w:uiPriority w:val="0"/>
  </w:style>
  <w:style w:type="character" w:customStyle="1" w:styleId="11">
    <w:name w:val="c33"/>
    <w:basedOn w:val="5"/>
    <w:uiPriority w:val="0"/>
  </w:style>
  <w:style w:type="character" w:customStyle="1" w:styleId="12">
    <w:name w:val="c17"/>
    <w:basedOn w:val="5"/>
    <w:qFormat/>
    <w:uiPriority w:val="0"/>
  </w:style>
  <w:style w:type="character" w:customStyle="1" w:styleId="13">
    <w:name w:val="c2"/>
    <w:basedOn w:val="5"/>
    <w:qFormat/>
    <w:uiPriority w:val="0"/>
  </w:style>
  <w:style w:type="character" w:customStyle="1" w:styleId="14">
    <w:name w:val="c11"/>
    <w:basedOn w:val="5"/>
    <w:qFormat/>
    <w:uiPriority w:val="0"/>
  </w:style>
  <w:style w:type="paragraph" w:customStyle="1" w:styleId="15">
    <w:name w:val="c37"/>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c0"/>
    <w:basedOn w:val="5"/>
    <w:qFormat/>
    <w:uiPriority w:val="0"/>
  </w:style>
  <w:style w:type="paragraph" w:customStyle="1" w:styleId="17">
    <w:name w:val="c9"/>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8">
    <w:name w:val="c7"/>
    <w:basedOn w:val="5"/>
    <w:qFormat/>
    <w:uiPriority w:val="0"/>
  </w:style>
  <w:style w:type="character" w:customStyle="1" w:styleId="19">
    <w:name w:val="c1"/>
    <w:basedOn w:val="5"/>
    <w:qFormat/>
    <w:uiPriority w:val="0"/>
  </w:style>
  <w:style w:type="character" w:customStyle="1" w:styleId="20">
    <w:name w:val="c6"/>
    <w:basedOn w:val="5"/>
    <w:qFormat/>
    <w:uiPriority w:val="0"/>
  </w:style>
  <w:style w:type="character" w:customStyle="1" w:styleId="21">
    <w:name w:val="c5"/>
    <w:basedOn w:val="5"/>
    <w:qFormat/>
    <w:uiPriority w:val="0"/>
  </w:style>
  <w:style w:type="character" w:customStyle="1" w:styleId="22">
    <w:name w:val="c32"/>
    <w:basedOn w:val="5"/>
    <w:qFormat/>
    <w:uiPriority w:val="0"/>
  </w:style>
  <w:style w:type="paragraph" w:customStyle="1" w:styleId="23">
    <w:name w:val="c40"/>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24">
    <w:name w:val="c3"/>
    <w:basedOn w:val="5"/>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815</Words>
  <Characters>6122</Characters>
  <Lines>53</Lines>
  <Paragraphs>14</Paragraphs>
  <TotalTime>0</TotalTime>
  <ScaleCrop>false</ScaleCrop>
  <LinksUpToDate>false</LinksUpToDate>
  <CharactersWithSpaces>7197</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2025-07-01T07:48:00Z</dcterms:created>
  <dc:creator> </dc:creator>
  <cp:lastModifiedBy>会玩的洋洋</cp:lastModifiedBy>
  <dcterms:modified xsi:type="dcterms:W3CDTF">2025-07-26T12:06:31Z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9BF8E7B8936F49358CFC28BBF72CA0A9_12</vt:lpwstr>
  </property>
</Properties>
</file>