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2"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3" w:name="methods"/>
      <w:bookmarkEnd w:id="2"/>
      <w:r>
        <w:t>3. Methods</w:t>
      </w:r>
    </w:p>
    <w:p w:rsidR="00817ED7" w:rsidRDefault="00A02600">
      <w:pPr>
        <w:pStyle w:val="Heading2"/>
      </w:pPr>
      <w:bookmarkStart w:id="4"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817ED7" w:rsidRDefault="00A02600">
      <w:pPr>
        <w:pStyle w:val="BodyText1"/>
        <w:jc w:val="center"/>
      </w:pPr>
      <w:r>
        <w:rPr>
          <w:noProof/>
        </w:rPr>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mhz__dhr/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817ED7" w:rsidRDefault="00A02600">
      <w:pPr>
        <w:pStyle w:val="BodyText1"/>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mhz__dhr/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5" w:name="experimental-design"/>
      <w:bookmarkEnd w:id="4"/>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6" w:name="pairing-statistics-and-enforcement-audit"/>
      <w:bookmarkEnd w:id="5"/>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817ED7" w:rsidRDefault="00A02600">
      <w:pPr>
        <w:pStyle w:val="BodyText1"/>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mhz__dhr/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817ED7" w:rsidRDefault="00A02600">
      <w:pPr>
        <w:pStyle w:val="BodyText1"/>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mhz__dhr/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7" w:name="results"/>
      <w:bookmarkEnd w:id="3"/>
      <w:bookmarkEnd w:id="6"/>
      <w:r>
        <w:lastRenderedPageBreak/>
        <w:t>4. Results</w:t>
      </w:r>
    </w:p>
    <w:p w:rsidR="00817ED7" w:rsidRDefault="00A02600">
      <w:pPr>
        <w:pStyle w:val="Heading2"/>
      </w:pPr>
      <w:bookmarkStart w:id="8"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9" w:name="the-price-history-carries-the-cartel"/>
      <w:bookmarkEnd w:id="8"/>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0" w:name="what-each-entrant-does-run-9-in-detail"/>
      <w:bookmarkEnd w:id="9"/>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w:t>
      </w:r>
      <w:r>
        <w:lastRenderedPageBreak/>
        <w:t xml:space="preserve">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r>
    </w:tbl>
    <w:p w:rsidR="00817ED7" w:rsidRDefault="00A02600">
      <w:pPr>
        <w:pStyle w:val="Heading2"/>
      </w:pPr>
      <w:bookmarkStart w:id="11" w:name="X6817296e3fddf870ef7a203c0d2fb0019e4f1f5"/>
      <w:bookmarkEnd w:id="10"/>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w:t>
      </w:r>
      <w:r>
        <w:lastRenderedPageBreak/>
        <w:t>response when firm 2 cuts (0.176–0.367 in runs 6–9). After calibration (H5c), no cell shows punishment in runs 6–8 and one does in run 9: the incumbent’s response to a cut by the notes-only 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2" w:name="when-there-is-no-cartel-to-inherit"/>
      <w:bookmarkEnd w:id="11"/>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3" w:name="discussion-and-limitations"/>
      <w:bookmarkEnd w:id="7"/>
      <w:bookmarkEnd w:id="12"/>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4"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w:t>
      </w:r>
      <w:r>
        <w:lastRenderedPageBreak/>
        <w:t xml:space="preserve">Trigger agents followed their rule in about 37–70% of sessions, which limits audit power; in run 10 the positive control failed. The OLMo-2 inertia account is descriptive, not causal. </w:t>
      </w:r>
      <w:r>
        <w:rPr>
          <w:b/>
          <w:bCs/>
        </w:rPr>
        <w:t>Statistics.</w:t>
      </w:r>
      <w:r>
        <w:t xml:space="preserve"> 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5" w:name="future-work"/>
      <w:bookmarkEnd w:id="14"/>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6" w:name="conclusion"/>
      <w:bookmarkEnd w:id="13"/>
      <w:bookmarkEnd w:id="15"/>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7" w:name="code-and-data"/>
      <w:bookmarkEnd w:id="16"/>
      <w:r>
        <w:t>Code and Data</w:t>
      </w:r>
    </w:p>
    <w:p w:rsidR="00817ED7" w:rsidRDefault="00A02600">
      <w:pPr>
        <w:pStyle w:val="Compact"/>
        <w:numPr>
          <w:ilvl w:val="0"/>
          <w:numId w:val="8"/>
        </w:numPr>
      </w:pPr>
      <w:r>
        <w:rPr>
          <w:b/>
          <w:bCs/>
        </w:rPr>
        <w:t>Code:</w:t>
      </w:r>
      <w:r>
        <w:t xml:space="preserve"> </w:t>
      </w:r>
      <w:hyperlink r:id="rId12" w:history="1">
        <w:r w:rsidR="004160E4" w:rsidRPr="004160E4">
          <w:rPr>
            <w:rStyle w:val="Hyperlink"/>
          </w:rPr>
          <w:t>https://github.com/SupratikB23/LLM-Cartel-S</w:t>
        </w:r>
        <w:bookmarkStart w:id="18" w:name="_GoBack"/>
        <w:bookmarkEnd w:id="18"/>
        <w:r w:rsidR="004160E4" w:rsidRPr="004160E4">
          <w:rPr>
            <w:rStyle w:val="Hyperlink"/>
          </w:rPr>
          <w:t>u</w:t>
        </w:r>
        <w:r w:rsidR="004160E4" w:rsidRPr="004160E4">
          <w:rPr>
            <w:rStyle w:val="Hyperlink"/>
          </w:rPr>
          <w:t>ccession</w:t>
        </w:r>
      </w:hyperlink>
    </w:p>
    <w:p w:rsidR="00817ED7" w:rsidRDefault="00A02600">
      <w:pPr>
        <w:pStyle w:val="Heading1"/>
      </w:pPr>
      <w:bookmarkStart w:id="19" w:name="author-contributions"/>
      <w:bookmarkEnd w:id="17"/>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20" w:name="references"/>
      <w:bookmarkEnd w:id="19"/>
      <w:r>
        <w:lastRenderedPageBreak/>
        <w:t>References</w:t>
      </w:r>
    </w:p>
    <w:p w:rsidR="00D02AB0" w:rsidRDefault="00D02AB0">
      <w:pPr>
        <w:pStyle w:val="Bibliography1"/>
      </w:pPr>
      <w:bookmarkStart w:id="21" w:name="refs"/>
      <w:bookmarkStart w:id="22" w:name="ref-calvano2020artificial"/>
      <w:r w:rsidRPr="00D02AB0">
        <w:t xml:space="preserve">Arslan, Paul-Peter, </w:t>
      </w:r>
      <w:proofErr w:type="spellStart"/>
      <w:r w:rsidRPr="00D02AB0">
        <w:t>Yubin</w:t>
      </w:r>
      <w:proofErr w:type="spellEnd"/>
      <w:r w:rsidRPr="00D02AB0">
        <w:t xml:space="preserve"> Kim, and Xiao </w:t>
      </w:r>
      <w:proofErr w:type="spellStart"/>
      <w:r w:rsidRPr="00D02AB0">
        <w:t>Xiao</w:t>
      </w:r>
      <w:proofErr w:type="spellEnd"/>
      <w:r w:rsidRPr="00D02AB0">
        <w:t xml:space="preserve">. "Persistent Partners Raise Prices Among Learning Agents." </w:t>
      </w:r>
      <w:proofErr w:type="spellStart"/>
      <w:r w:rsidRPr="00D02AB0">
        <w:t>arXiv</w:t>
      </w:r>
      <w:proofErr w:type="spellEnd"/>
      <w:r w:rsidRPr="00D02AB0">
        <w:t xml:space="preserve"> preprint arXiv:2609.35402 (2026). </w:t>
      </w:r>
    </w:p>
    <w:p w:rsidR="00D02AB0" w:rsidRDefault="00D02AB0">
      <w:pPr>
        <w:pStyle w:val="Bibliography1"/>
      </w:pPr>
      <w:bookmarkStart w:id="23" w:name="ref-fish2024algorithmic"/>
      <w:bookmarkEnd w:id="22"/>
      <w:r w:rsidRPr="00D02AB0">
        <w:t xml:space="preserve">Calvano, Emilio, Giacomo </w:t>
      </w:r>
      <w:proofErr w:type="spellStart"/>
      <w:r w:rsidRPr="00D02AB0">
        <w:t>Calzolari</w:t>
      </w:r>
      <w:proofErr w:type="spellEnd"/>
      <w:r w:rsidRPr="00D02AB0">
        <w:t xml:space="preserve">, Vincenzo </w:t>
      </w:r>
      <w:proofErr w:type="spellStart"/>
      <w:r w:rsidRPr="00D02AB0">
        <w:t>Denicolo</w:t>
      </w:r>
      <w:proofErr w:type="spellEnd"/>
      <w:r w:rsidRPr="00D02AB0">
        <w:t xml:space="preserve">, and Sergio </w:t>
      </w:r>
      <w:proofErr w:type="spellStart"/>
      <w:r w:rsidRPr="00D02AB0">
        <w:t>Pastorello</w:t>
      </w:r>
      <w:proofErr w:type="spellEnd"/>
      <w:r w:rsidRPr="00D02AB0">
        <w:t xml:space="preserve">. "Artificial intelligence, algorithmic pricing, and collusion." American Economic Review 110, no. 10 (2020): 3267-3297. </w:t>
      </w:r>
    </w:p>
    <w:p w:rsidR="00D02AB0" w:rsidRDefault="00D02AB0">
      <w:pPr>
        <w:pStyle w:val="Bibliography1"/>
      </w:pPr>
      <w:bookmarkStart w:id="24" w:name="ref-gao2026interchangeability"/>
      <w:bookmarkEnd w:id="23"/>
      <w:r w:rsidRPr="00D02AB0">
        <w:t xml:space="preserve">Fish, Sara, </w:t>
      </w:r>
      <w:proofErr w:type="spellStart"/>
      <w:r w:rsidRPr="00D02AB0">
        <w:t>Yannai</w:t>
      </w:r>
      <w:proofErr w:type="spellEnd"/>
      <w:r w:rsidRPr="00D02AB0">
        <w:t xml:space="preserve"> A. </w:t>
      </w:r>
      <w:proofErr w:type="spellStart"/>
      <w:r w:rsidRPr="00D02AB0">
        <w:t>Gonczarowski</w:t>
      </w:r>
      <w:proofErr w:type="spellEnd"/>
      <w:r w:rsidRPr="00D02AB0">
        <w:t xml:space="preserve">, and Ran I. </w:t>
      </w:r>
      <w:proofErr w:type="spellStart"/>
      <w:r w:rsidRPr="00D02AB0">
        <w:t>Shorrer</w:t>
      </w:r>
      <w:proofErr w:type="spellEnd"/>
      <w:r w:rsidRPr="00D02AB0">
        <w:t xml:space="preserve">. "Algorithmic collusion by large language models." </w:t>
      </w:r>
      <w:proofErr w:type="spellStart"/>
      <w:r w:rsidRPr="00D02AB0">
        <w:t>arXiv</w:t>
      </w:r>
      <w:proofErr w:type="spellEnd"/>
      <w:r w:rsidRPr="00D02AB0">
        <w:t xml:space="preserve"> preprint arXiv:2404.00806 7, no. 2 (2024): 5. </w:t>
      </w:r>
    </w:p>
    <w:p w:rsidR="00D02AB0" w:rsidRDefault="00D02AB0">
      <w:pPr>
        <w:pStyle w:val="Bibliography1"/>
      </w:pPr>
      <w:bookmarkStart w:id="25" w:name="ref-keppo2026fragility"/>
      <w:bookmarkEnd w:id="24"/>
      <w:r w:rsidRPr="00D02AB0">
        <w:t xml:space="preserve">Gao, </w:t>
      </w:r>
      <w:proofErr w:type="spellStart"/>
      <w:r w:rsidRPr="00D02AB0">
        <w:t>Jianxin</w:t>
      </w:r>
      <w:proofErr w:type="spellEnd"/>
      <w:r w:rsidRPr="00D02AB0">
        <w:t xml:space="preserve">, </w:t>
      </w:r>
      <w:proofErr w:type="spellStart"/>
      <w:r w:rsidRPr="00D02AB0">
        <w:t>Tianyi</w:t>
      </w:r>
      <w:proofErr w:type="spellEnd"/>
      <w:r w:rsidRPr="00D02AB0">
        <w:t xml:space="preserve"> Yu, </w:t>
      </w:r>
      <w:proofErr w:type="spellStart"/>
      <w:r w:rsidRPr="00D02AB0">
        <w:t>Linna</w:t>
      </w:r>
      <w:proofErr w:type="spellEnd"/>
      <w:r w:rsidRPr="00D02AB0">
        <w:t xml:space="preserve"> Deng, </w:t>
      </w:r>
      <w:proofErr w:type="spellStart"/>
      <w:r w:rsidRPr="00D02AB0">
        <w:t>Runze</w:t>
      </w:r>
      <w:proofErr w:type="spellEnd"/>
      <w:r w:rsidRPr="00D02AB0">
        <w:t xml:space="preserve"> Li, and </w:t>
      </w:r>
      <w:proofErr w:type="spellStart"/>
      <w:r w:rsidRPr="00D02AB0">
        <w:t>Zining</w:t>
      </w:r>
      <w:proofErr w:type="spellEnd"/>
      <w:r w:rsidRPr="00D02AB0">
        <w:t xml:space="preserve"> Wang. "Testing interchangeability in LLM agent teams." </w:t>
      </w:r>
      <w:proofErr w:type="spellStart"/>
      <w:r w:rsidRPr="00D02AB0">
        <w:t>arXiv</w:t>
      </w:r>
      <w:proofErr w:type="spellEnd"/>
      <w:r w:rsidRPr="00D02AB0">
        <w:t xml:space="preserve"> preprint arXiv:2609.05279 (2026). </w:t>
      </w:r>
    </w:p>
    <w:p w:rsidR="00D02AB0" w:rsidRDefault="00D02AB0">
      <w:pPr>
        <w:pStyle w:val="Bibliography1"/>
      </w:pPr>
      <w:bookmarkStart w:id="26" w:name="ref-lee2026leads"/>
      <w:bookmarkEnd w:id="25"/>
      <w:proofErr w:type="spellStart"/>
      <w:r w:rsidRPr="00D02AB0">
        <w:t>Keppo</w:t>
      </w:r>
      <w:proofErr w:type="spellEnd"/>
      <w:r w:rsidRPr="00D02AB0">
        <w:t xml:space="preserve">, </w:t>
      </w:r>
      <w:proofErr w:type="spellStart"/>
      <w:r w:rsidRPr="00D02AB0">
        <w:t>Jussi</w:t>
      </w:r>
      <w:proofErr w:type="spellEnd"/>
      <w:r w:rsidRPr="00D02AB0">
        <w:t xml:space="preserve">, </w:t>
      </w:r>
      <w:proofErr w:type="spellStart"/>
      <w:r w:rsidRPr="00D02AB0">
        <w:t>Yuze</w:t>
      </w:r>
      <w:proofErr w:type="spellEnd"/>
      <w:r w:rsidRPr="00D02AB0">
        <w:t xml:space="preserve"> Li, Gerry </w:t>
      </w:r>
      <w:proofErr w:type="spellStart"/>
      <w:r w:rsidRPr="00D02AB0">
        <w:t>Tsoukalas</w:t>
      </w:r>
      <w:proofErr w:type="spellEnd"/>
      <w:r w:rsidRPr="00D02AB0">
        <w:t xml:space="preserve">, and </w:t>
      </w:r>
      <w:proofErr w:type="spellStart"/>
      <w:r w:rsidRPr="00D02AB0">
        <w:t>Nuo</w:t>
      </w:r>
      <w:proofErr w:type="spellEnd"/>
      <w:r w:rsidRPr="00D02AB0">
        <w:t xml:space="preserve"> Yuan. "On the fragility of AI agent collusion." </w:t>
      </w:r>
      <w:proofErr w:type="spellStart"/>
      <w:r w:rsidRPr="00D02AB0">
        <w:t>arXiv</w:t>
      </w:r>
      <w:proofErr w:type="spellEnd"/>
      <w:r w:rsidRPr="00D02AB0">
        <w:t xml:space="preserve"> preprint arXiv:2603.20281 (2026). </w:t>
      </w:r>
    </w:p>
    <w:p w:rsidR="00D02AB0" w:rsidRDefault="00D02AB0">
      <w:pPr>
        <w:pStyle w:val="Bibliography1"/>
      </w:pPr>
      <w:bookmarkStart w:id="27" w:name="ref-tran2026enforcing"/>
      <w:bookmarkEnd w:id="26"/>
      <w:r w:rsidRPr="00D02AB0">
        <w:t xml:space="preserve">Lee, Jun Yeong. "Who Leads and Who Collects: Algorithmic Collusion in Markets of Heterogeneous Language Models." </w:t>
      </w:r>
      <w:proofErr w:type="spellStart"/>
      <w:r w:rsidRPr="00D02AB0">
        <w:t>arXiv</w:t>
      </w:r>
      <w:proofErr w:type="spellEnd"/>
      <w:r w:rsidRPr="00D02AB0">
        <w:t xml:space="preserve"> preprint arXiv:2610.11256 (2026). </w:t>
      </w:r>
    </w:p>
    <w:p w:rsidR="00D02AB0" w:rsidRDefault="00D02AB0">
      <w:pPr>
        <w:pStyle w:val="Bibliography1"/>
      </w:pPr>
      <w:r w:rsidRPr="00D02AB0">
        <w:t xml:space="preserve">Tran, </w:t>
      </w:r>
      <w:proofErr w:type="spellStart"/>
      <w:r w:rsidRPr="00D02AB0">
        <w:t>Hieu</w:t>
      </w:r>
      <w:proofErr w:type="spellEnd"/>
      <w:r w:rsidRPr="00D02AB0">
        <w:t xml:space="preserve">, and Hong Yu. "Is Anyone Enforcing the Cartel? What Reinforcement Learning Teaches LLM Agents in Markets." </w:t>
      </w:r>
      <w:proofErr w:type="spellStart"/>
      <w:r w:rsidRPr="00D02AB0">
        <w:t>arXiv</w:t>
      </w:r>
      <w:proofErr w:type="spellEnd"/>
      <w:r w:rsidRPr="00D02AB0">
        <w:t xml:space="preserve"> preprint arXiv:2610.28787 (2026).</w:t>
      </w:r>
    </w:p>
    <w:p w:rsidR="00817ED7" w:rsidRDefault="00A02600">
      <w:pPr>
        <w:pStyle w:val="Heading1"/>
      </w:pPr>
      <w:bookmarkStart w:id="28" w:name="appendix"/>
      <w:bookmarkEnd w:id="20"/>
      <w:bookmarkEnd w:id="21"/>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r w:rsidR="00716479">
        <w:br/>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r w:rsidR="00453D40">
        <w:br/>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w:t>
      </w:r>
      <w:r>
        <w:lastRenderedPageBreak/>
        <w:t>started, and H8, H9 and H5c before runs 9–12 started. H6 for run 4 was therefore evaluated after that run. Recorded deviations: (1) the exact computation of H4 and the restriction of H5 to LLM responders were fixed in code before H3–H5 were read; (2) the analysis output gained H5c, 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453D40">
      <w:pPr>
        <w:pStyle w:val="Heading2"/>
      </w:pPr>
      <w:bookmarkStart w:id="31" w:name="c.-controls-and-data-quality"/>
      <w:bookmarkEnd w:id="30"/>
      <w:r>
        <w:br/>
      </w:r>
      <w:r w:rsidR="00A02600">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28"/>
        <w:gridCol w:w="910"/>
        <w:gridCol w:w="1819"/>
        <w:gridCol w:w="1984"/>
        <w:gridCol w:w="1435"/>
        <w:gridCol w:w="2784"/>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−0.079 [−0.205, 0.023]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−0.058 [−0.158, 0.045]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[−0.235, 0.497]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−0.001 [−0.022, 0.015]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−0.016 [−0.041, 0.009]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w:t>
      </w:r>
      <w:r>
        <w:lastRenderedPageBreak/>
        <w:t xml:space="preserve">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not biased (−0.001 [−0.022, 0.015]), so runs 4–8 are valid but have wider intervals.</w:t>
      </w:r>
      <w:r w:rsidR="00453D40">
        <w:br/>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−0.240 / −0.142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r w:rsidR="00453D40">
        <w:br/>
      </w:r>
    </w:p>
    <w:p w:rsidR="00817ED7" w:rsidRDefault="00A02600">
      <w:pPr>
        <w:pStyle w:val="Heading2"/>
      </w:pPr>
      <w:bookmarkStart w:id="33" w:name="X4f1ef5f96c2c8dfaf9d3e9736abec3263c9fc51"/>
      <w:bookmarkEnd w:id="32"/>
      <w:r>
        <w:lastRenderedPageBreak/>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[−0.011, 0.148], H2 = −0.592 [−0.751, −0.432] and H3a = 0.645 [0.503, 0.793].</w:t>
      </w:r>
    </w:p>
    <w:p w:rsidR="00817ED7" w:rsidRDefault="00A02600">
      <w:pPr>
        <w:pStyle w:val="CaptionedFigure"/>
      </w:pPr>
      <w:r>
        <w:rPr>
          <w:noProof/>
        </w:rPr>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experimentations and runs were written and completed by 23 October 2026.</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L40S for Qwen2.5-14B) under the sprint’s compute credit.</w:t>
      </w:r>
      <w:bookmarkEnd w:id="28"/>
      <w:bookmarkEnd w:id="35"/>
    </w:p>
    <w:p w:rsidR="00457A43" w:rsidRDefault="00457A43" w:rsidP="00457A43">
      <w:pPr>
        <w:pStyle w:val="Heading2"/>
      </w:pPr>
      <w:r>
        <w:t>H.</w:t>
      </w:r>
      <w:r>
        <w:t xml:space="preserve"> </w:t>
      </w:r>
      <w:r>
        <w:t>LLM Usage</w:t>
      </w:r>
    </w:p>
    <w:p w:rsidR="00457A43" w:rsidRDefault="00457A43" w:rsidP="00457A43">
      <w:pPr>
        <w:pStyle w:val="BodyText1"/>
      </w:pPr>
      <w:r>
        <w:t>Claude assisted with implementation, debugging, and drafting. Functionality was verified through simulation.</w:t>
      </w:r>
    </w:p>
    <w:p w:rsidR="00457A43" w:rsidRDefault="00457A43" w:rsidP="00457A43">
      <w:pPr>
        <w:pStyle w:val="BodyText1"/>
      </w:pPr>
    </w:p>
    <w:p w:rsidR="00457A43" w:rsidRDefault="00457A43">
      <w:pPr>
        <w:pStyle w:val="BodyText1"/>
      </w:pPr>
    </w:p>
    <w:sectPr w:rsidR="00457A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2C09" w:rsidRDefault="00E82C09">
      <w:pPr>
        <w:spacing w:line="240" w:lineRule="auto"/>
      </w:pPr>
      <w:r>
        <w:separator/>
      </w:r>
    </w:p>
  </w:endnote>
  <w:endnote w:type="continuationSeparator" w:id="0">
    <w:p w:rsidR="00E82C09" w:rsidRDefault="00E82C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D9366F04-40C9-4A27-885A-C522477529B1}"/>
    <w:embedBold r:id="rId2" w:fontKey="{43613055-3323-4751-94F4-249007472F46}"/>
    <w:embedItalic r:id="rId3" w:fontKey="{08C005A8-7311-4325-BBBC-6C8108B849A7}"/>
    <w:embedBoldItalic r:id="rId4" w:fontKey="{E23099F9-1959-4B89-B2CD-71723F69C726}"/>
  </w:font>
  <w:font w:name="Arial">
    <w:panose1 w:val="020B0604020202020204"/>
    <w:charset w:val="00"/>
    <w:family w:val="swiss"/>
    <w:pitch w:val="variable"/>
    <w:sig w:usb0="E0002EFF" w:usb1="C000785B" w:usb2="00000009" w:usb3="00000000" w:csb0="000001FF" w:csb1="00000000"/>
    <w:embedRegular r:id="rId5" w:fontKey="{332C00E9-ED2A-4B2F-A071-47E8F0322E66}"/>
  </w:font>
  <w:font w:name="Old Standard TT">
    <w:altName w:val="Calibri"/>
    <w:charset w:val="00"/>
    <w:family w:val="auto"/>
    <w:pitch w:val="default"/>
    <w:embedRegular r:id="rId6" w:fontKey="{42919A25-3FF0-4955-968F-7D2DF858474C}"/>
    <w:embedBold r:id="rId7" w:fontKey="{6E190747-9EBC-4C4B-9410-E10B4FB0CC1A}"/>
    <w:embedItalic r:id="rId8" w:fontKey="{445EC869-8CBE-417F-AD83-F304EAF1F779}"/>
    <w:embedBoldItalic r:id="rId9" w:fontKey="{60C63820-F278-4616-B7DA-8EE7C3CF6AE3}"/>
  </w:font>
  <w:font w:name="Courier New">
    <w:panose1 w:val="02070309020205020404"/>
    <w:charset w:val="00"/>
    <w:family w:val="modern"/>
    <w:pitch w:val="fixed"/>
    <w:sig w:usb0="E0002EFF" w:usb1="C0007843" w:usb2="00000009" w:usb3="00000000" w:csb0="000001FF" w:csb1="00000000"/>
    <w:embedRegular r:id="rId10" w:fontKey="{D5EA4F21-CD41-49EA-8529-5A7B4D2DF31B}"/>
    <w:embedBold r:id="rId11" w:fontKey="{863AE5FE-2A41-4E15-8584-E5B45837D3DD}"/>
    <w:embedItalic r:id="rId12" w:fontKey="{47111E76-42E8-44ED-A527-8B7538D1D056}"/>
    <w:embedBoldItalic r:id="rId13" w:fontKey="{705BEC16-E98C-40A2-BD4D-D909EF1476E2}"/>
  </w:font>
  <w:font w:name="Calibri">
    <w:panose1 w:val="020F0502020204030204"/>
    <w:charset w:val="00"/>
    <w:family w:val="swiss"/>
    <w:pitch w:val="variable"/>
    <w:sig w:usb0="E4002EFF" w:usb1="C200247B" w:usb2="00000009" w:usb3="00000000" w:csb0="000001FF" w:csb1="00000000"/>
    <w:embedRegular r:id="rId14" w:fontKey="{1AEAE018-643D-49D6-B7DE-10F44C075205}"/>
  </w:font>
  <w:font w:name="Cambria">
    <w:panose1 w:val="02040503050406030204"/>
    <w:charset w:val="00"/>
    <w:family w:val="roman"/>
    <w:pitch w:val="variable"/>
    <w:sig w:usb0="E00006FF" w:usb1="420024FF" w:usb2="02000000" w:usb3="00000000" w:csb0="0000019F" w:csb1="00000000"/>
    <w:embedRegular r:id="rId15" w:fontKey="{7B31DF69-17C4-4FBF-82A2-028FB662930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2C09" w:rsidRDefault="00E82C09">
      <w:r>
        <w:separator/>
      </w:r>
    </w:p>
  </w:footnote>
  <w:footnote w:type="continuationSeparator" w:id="0">
    <w:p w:rsidR="00E82C09" w:rsidRDefault="00E82C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160E4"/>
    <w:rsid w:val="00447847"/>
    <w:rsid w:val="00453D40"/>
    <w:rsid w:val="00457A43"/>
    <w:rsid w:val="006F0235"/>
    <w:rsid w:val="00716479"/>
    <w:rsid w:val="00817ED7"/>
    <w:rsid w:val="00883FC1"/>
    <w:rsid w:val="009A354E"/>
    <w:rsid w:val="00A02600"/>
    <w:rsid w:val="00B7697D"/>
    <w:rsid w:val="00BD0AB6"/>
    <w:rsid w:val="00C04125"/>
    <w:rsid w:val="00D02AB0"/>
    <w:rsid w:val="00E82C09"/>
    <w:rsid w:val="00ED03A4"/>
    <w:rsid w:val="00F04B4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BBA4"/>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link w:val="Heading2Char"/>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 w:type="character" w:customStyle="1" w:styleId="Heading2Char">
    <w:name w:val="Heading 2 Char"/>
    <w:basedOn w:val="DefaultParagraphFont"/>
    <w:link w:val="Heading2"/>
    <w:uiPriority w:val="9"/>
    <w:rsid w:val="00457A43"/>
    <w:rPr>
      <w:rFonts w:ascii="Old Standard TT" w:eastAsia="Old Standard TT" w:hAnsi="Old Standard TT" w:cs="Old Standard TT"/>
      <w:b/>
      <w:color w:val="000000"/>
      <w:sz w:val="26"/>
      <w:szCs w:val="32"/>
    </w:rPr>
  </w:style>
  <w:style w:type="character" w:styleId="Hyperlink">
    <w:name w:val="Hyperlink"/>
    <w:basedOn w:val="DefaultParagraphFont"/>
    <w:uiPriority w:val="99"/>
    <w:unhideWhenUsed/>
    <w:rsid w:val="004160E4"/>
    <w:rPr>
      <w:color w:val="0000FF" w:themeColor="hyperlink"/>
      <w:u w:val="single"/>
    </w:rPr>
  </w:style>
  <w:style w:type="character" w:styleId="UnresolvedMention">
    <w:name w:val="Unresolved Mention"/>
    <w:basedOn w:val="DefaultParagraphFont"/>
    <w:uiPriority w:val="99"/>
    <w:semiHidden/>
    <w:unhideWhenUsed/>
    <w:rsid w:val="004160E4"/>
    <w:rPr>
      <w:color w:val="605E5C"/>
      <w:shd w:val="clear" w:color="auto" w:fill="E1DFDD"/>
    </w:rPr>
  </w:style>
  <w:style w:type="character" w:styleId="FollowedHyperlink">
    <w:name w:val="FollowedHyperlink"/>
    <w:basedOn w:val="DefaultParagraphFont"/>
    <w:uiPriority w:val="99"/>
    <w:semiHidden/>
    <w:unhideWhenUsed/>
    <w:rsid w:val="00416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upratikB23/LLM-Cartel-Successio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13</Pages>
  <Words>4971</Words>
  <Characters>28337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17</cp:revision>
  <dcterms:created xsi:type="dcterms:W3CDTF">2026-10-24T04:25:00Z</dcterms:created>
  <dcterms:modified xsi:type="dcterms:W3CDTF">2026-10-24T05:25:00Z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