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33803" w14:textId="362B713C" w:rsidR="17161069" w:rsidRPr="009C0F61" w:rsidRDefault="17161069" w:rsidP="00D42BE1">
      <w:pPr>
        <w:jc w:val="both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009C0F61">
        <w:rPr>
          <w:rFonts w:ascii="Calibri" w:eastAsia="Calibri" w:hAnsi="Calibri" w:cs="Calibri"/>
          <w:color w:val="000000" w:themeColor="text1"/>
          <w:sz w:val="18"/>
          <w:szCs w:val="18"/>
          <w:u w:val="single"/>
        </w:rPr>
        <w:t>Innovation/Impact Purpose:</w:t>
      </w:r>
      <w:r w:rsidR="1FD993DF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</w:t>
      </w:r>
      <w:r w:rsidR="00D42BE1">
        <w:rPr>
          <w:rFonts w:ascii="Calibri" w:eastAsia="Calibri" w:hAnsi="Calibri" w:cs="Calibri"/>
          <w:color w:val="000000" w:themeColor="text1"/>
          <w:sz w:val="18"/>
          <w:szCs w:val="18"/>
        </w:rPr>
        <w:t>W</w:t>
      </w:r>
      <w:r w:rsidR="6DD696EF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e developed a </w:t>
      </w:r>
      <w:r w:rsidR="16B664E5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respiratory motion management program from MD consultation to treatment including respiratory trace acquisition, respiratory motion evaluation and visual-guided radiotherapy.</w:t>
      </w:r>
    </w:p>
    <w:p w14:paraId="015291A7" w14:textId="09B4C6EF" w:rsidR="17161069" w:rsidRPr="009C0F61" w:rsidRDefault="17161069" w:rsidP="00D42BE1">
      <w:pPr>
        <w:jc w:val="both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009C0F61">
        <w:rPr>
          <w:rFonts w:ascii="Calibri" w:eastAsia="Calibri" w:hAnsi="Calibri" w:cs="Calibri"/>
          <w:color w:val="000000" w:themeColor="text1"/>
          <w:sz w:val="18"/>
          <w:szCs w:val="18"/>
          <w:u w:val="single"/>
        </w:rPr>
        <w:t>Key Results:</w:t>
      </w:r>
      <w:r w:rsidR="21CEB975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 w:rsidR="7A325711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The respiratory motion management</w:t>
      </w:r>
      <w:r w:rsidR="5A42CE7E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program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 w:rsidR="6697DC91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utilized</w:t>
      </w:r>
      <w:r w:rsidR="6B308368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 w:rsidR="41786531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a </w:t>
      </w:r>
      <w:r w:rsidR="556E2F48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practical respiratory sensor for </w:t>
      </w:r>
      <w:r w:rsidR="2338A82A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imaging and</w:t>
      </w:r>
      <w:r w:rsidR="556E2F48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treatment</w:t>
      </w:r>
      <w:r w:rsidR="7B932BE9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,</w:t>
      </w:r>
      <w:r w:rsidR="409DC259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and multi-access software for data acquisition and analysis</w:t>
      </w:r>
      <w:r w:rsidR="00D42BE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shown in Figure 1</w:t>
      </w:r>
      <w:r w:rsidR="409DC259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.</w:t>
      </w:r>
      <w:r w:rsidR="471BA925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 w:rsidR="556E2F48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 w:rsidR="671C8C6C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Air-pressure sensor and barometer </w:t>
      </w:r>
      <w:r w:rsidR="56CDA56F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are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 w:rsidR="77556496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MRI/CT-compatible 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hardware</w:t>
      </w:r>
      <w:r w:rsidR="52B7F9AB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.</w:t>
      </w:r>
      <w:r w:rsidR="62929BBE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 w:rsidR="7FB0D65B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Graphics User Interface (GUI) 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software</w:t>
      </w:r>
      <w:r w:rsidR="51343B97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system</w:t>
      </w:r>
      <w:r w:rsidR="48A0CBE4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was developed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for real-time patient respiratory trace </w:t>
      </w:r>
      <w:r w:rsidR="097E9DD2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acquisition</w:t>
      </w:r>
      <w:r w:rsidR="7073BB7D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,</w:t>
      </w:r>
      <w:r w:rsidR="535580E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and afterwards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respiratory pattern analysis.  The</w:t>
      </w:r>
      <w:r w:rsidR="1750B50A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 w:rsidR="1878EB06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real-time breath</w:t>
      </w:r>
      <w:r w:rsidR="00D42BE1">
        <w:rPr>
          <w:rFonts w:ascii="Calibri" w:eastAsia="Calibri" w:hAnsi="Calibri" w:cs="Calibri"/>
          <w:color w:val="000000" w:themeColor="text1"/>
          <w:sz w:val="18"/>
          <w:szCs w:val="18"/>
        </w:rPr>
        <w:t>ing</w:t>
      </w:r>
      <w:r w:rsidR="1878EB06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trace GUI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includes</w:t>
      </w:r>
      <w:r w:rsidR="3EC22F94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display with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respiratory wave </w:t>
      </w:r>
      <w:r w:rsidR="2D442C08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or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bar mode</w:t>
      </w:r>
      <w:r w:rsidR="008C4B2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as shown in Figure 2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.  The</w:t>
      </w:r>
      <w:r w:rsidR="4AD4D591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data analysis GUI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provides tools for respiratory amplitude</w:t>
      </w:r>
      <w:r w:rsidR="27EE1451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and 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>period analysis for both breath and breath-holding</w:t>
      </w:r>
      <w:r w:rsidR="77007E61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activities</w:t>
      </w:r>
      <w:r w:rsidR="008C4B2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as shown in Figure 3</w:t>
      </w:r>
      <w:r w:rsidR="112D92F0" w:rsidRPr="009C0F6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. </w:t>
      </w:r>
    </w:p>
    <w:tbl>
      <w:tblPr>
        <w:tblStyle w:val="TableGrid"/>
        <w:tblW w:w="9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4581"/>
      </w:tblGrid>
      <w:tr w:rsidR="00FB293A" w:rsidRPr="009C0F61" w14:paraId="435E89A1" w14:textId="77777777" w:rsidTr="00D42BE1">
        <w:trPr>
          <w:trHeight w:val="2247"/>
        </w:trPr>
        <w:tc>
          <w:tcPr>
            <w:tcW w:w="5394" w:type="dxa"/>
          </w:tcPr>
          <w:p w14:paraId="0C533CF7" w14:textId="43C7F3F6" w:rsidR="008A07A8" w:rsidRPr="009C0F61" w:rsidRDefault="008A07A8" w:rsidP="4780B4F8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9C0F61">
              <w:rPr>
                <w:rFonts w:ascii="Calibri" w:eastAsia="Calibri" w:hAnsi="Calibri" w:cs="Calibri"/>
                <w:noProof/>
                <w:color w:val="000000" w:themeColor="text1"/>
                <w:sz w:val="18"/>
                <w:szCs w:val="18"/>
                <w:lang w:eastAsia="ko-KR"/>
              </w:rPr>
              <w:drawing>
                <wp:anchor distT="0" distB="0" distL="114300" distR="114300" simplePos="0" relativeHeight="251691008" behindDoc="0" locked="0" layoutInCell="1" allowOverlap="1" wp14:anchorId="6E0DD1FC" wp14:editId="27347F0C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-11430</wp:posOffset>
                  </wp:positionV>
                  <wp:extent cx="3265829" cy="1531917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29" cy="153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81" w:type="dxa"/>
          </w:tcPr>
          <w:p w14:paraId="70568CA5" w14:textId="3F200677" w:rsidR="008A07A8" w:rsidRPr="009C0F61" w:rsidRDefault="008A07A8" w:rsidP="4780B4F8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9C0F61">
              <w:rPr>
                <w:rFonts w:ascii="Calibri" w:eastAsia="Calibri" w:hAnsi="Calibri" w:cs="Calibri"/>
                <w:noProof/>
                <w:color w:val="000000" w:themeColor="text1"/>
                <w:sz w:val="18"/>
                <w:szCs w:val="18"/>
                <w:lang w:eastAsia="ko-KR"/>
              </w:rPr>
              <w:drawing>
                <wp:anchor distT="0" distB="0" distL="114300" distR="114300" simplePos="0" relativeHeight="251692032" behindDoc="0" locked="0" layoutInCell="1" allowOverlap="1" wp14:anchorId="266DEB4C" wp14:editId="7FF27895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0</wp:posOffset>
                  </wp:positionV>
                  <wp:extent cx="2602865" cy="1492250"/>
                  <wp:effectExtent l="0" t="0" r="6985" b="0"/>
                  <wp:wrapSquare wrapText="bothSides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65" cy="149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07A8" w:rsidRPr="009C0F61" w14:paraId="6209C076" w14:textId="77777777" w:rsidTr="00D42BE1">
        <w:tc>
          <w:tcPr>
            <w:tcW w:w="9975" w:type="dxa"/>
            <w:gridSpan w:val="2"/>
          </w:tcPr>
          <w:p w14:paraId="5E9DAD2F" w14:textId="6E2F3810" w:rsidR="008A07A8" w:rsidRPr="009C0F61" w:rsidRDefault="008A07A8" w:rsidP="00D42BE1">
            <w:pPr>
              <w:ind w:right="400"/>
              <w:rPr>
                <w:rFonts w:ascii="Calibri" w:eastAsia="Calibri" w:hAnsi="Calibri" w:cs="Calibri"/>
                <w:sz w:val="18"/>
                <w:szCs w:val="18"/>
              </w:rPr>
            </w:pPr>
            <w:r w:rsidRPr="00D42BE1">
              <w:rPr>
                <w:rFonts w:ascii="Calibri" w:eastAsia="Calibri" w:hAnsi="Calibri" w:cs="Calibri"/>
                <w:b/>
                <w:sz w:val="18"/>
                <w:szCs w:val="18"/>
              </w:rPr>
              <w:t>Figure 1.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  <w:r w:rsidR="00FA0198"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a) </w:t>
            </w:r>
            <w:r w:rsidR="00D42BE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Respiratory sensor</w:t>
            </w:r>
            <w:r w:rsidR="00D42BE1">
              <w:rPr>
                <w:rFonts w:ascii="Calibri" w:eastAsia="Calibri" w:hAnsi="Calibri" w:cs="Calibri"/>
                <w:sz w:val="18"/>
                <w:szCs w:val="18"/>
              </w:rPr>
              <w:t xml:space="preserve"> – Air bag, Velcro belt and</w:t>
            </w:r>
            <w:r w:rsidR="00FA0198"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8C4B21"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 w:rsidR="00FA0198"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arometer (Vernier), b) Real-time </w:t>
            </w:r>
            <w:r w:rsidR="008C4B21"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 w:rsidR="00FA0198" w:rsidRPr="009C0F61">
              <w:rPr>
                <w:rFonts w:ascii="Calibri" w:eastAsia="Calibri" w:hAnsi="Calibri" w:cs="Calibri"/>
                <w:sz w:val="18"/>
                <w:szCs w:val="18"/>
              </w:rPr>
              <w:t>reath</w:t>
            </w:r>
            <w:r w:rsidR="00D42BE1">
              <w:rPr>
                <w:rFonts w:ascii="Calibri" w:eastAsia="Calibri" w:hAnsi="Calibri" w:cs="Calibri"/>
                <w:sz w:val="18"/>
                <w:szCs w:val="18"/>
              </w:rPr>
              <w:t>ing trace acquisition</w:t>
            </w:r>
          </w:p>
        </w:tc>
      </w:tr>
    </w:tbl>
    <w:p w14:paraId="25C276A4" w14:textId="7E280613" w:rsidR="009C0F61" w:rsidRPr="009C0F61" w:rsidRDefault="009C0F61" w:rsidP="4780B4F8">
      <w:pPr>
        <w:rPr>
          <w:noProof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9C0F61" w:rsidRPr="009C0F61" w14:paraId="455B8E8A" w14:textId="77777777" w:rsidTr="0021268E">
        <w:tc>
          <w:tcPr>
            <w:tcW w:w="10790" w:type="dxa"/>
          </w:tcPr>
          <w:p w14:paraId="7251C0BA" w14:textId="4F895EBD" w:rsidR="009C0F61" w:rsidRPr="009C0F61" w:rsidRDefault="009C0F61" w:rsidP="4780B4F8">
            <w:pPr>
              <w:rPr>
                <w:noProof/>
                <w:sz w:val="18"/>
                <w:szCs w:val="18"/>
              </w:rPr>
            </w:pPr>
            <w:r w:rsidRPr="009C0F61">
              <w:rPr>
                <w:noProof/>
                <w:sz w:val="18"/>
                <w:szCs w:val="18"/>
                <w:lang w:eastAsia="ko-KR"/>
              </w:rPr>
              <w:drawing>
                <wp:inline distT="0" distB="0" distL="0" distR="0" wp14:anchorId="64045BCA" wp14:editId="16423A23">
                  <wp:extent cx="6858000" cy="2178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F61" w:rsidRPr="009C0F61" w14:paraId="6F33EA5A" w14:textId="77777777" w:rsidTr="0021268E">
        <w:tc>
          <w:tcPr>
            <w:tcW w:w="10790" w:type="dxa"/>
          </w:tcPr>
          <w:p w14:paraId="64781E6B" w14:textId="6FF05166" w:rsidR="009C0F61" w:rsidRPr="009C0F61" w:rsidRDefault="009C0F61" w:rsidP="00D42BE1">
            <w:pPr>
              <w:rPr>
                <w:noProof/>
                <w:sz w:val="18"/>
                <w:szCs w:val="18"/>
              </w:rPr>
            </w:pPr>
            <w:r w:rsidRPr="00D42BE1">
              <w:rPr>
                <w:rFonts w:ascii="Calibri" w:eastAsia="Calibri" w:hAnsi="Calibri" w:cs="Calibri"/>
                <w:b/>
                <w:sz w:val="18"/>
                <w:szCs w:val="18"/>
              </w:rPr>
              <w:t>Figure 2.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  <w:r w:rsidR="00D42BE1">
              <w:rPr>
                <w:rFonts w:ascii="Calibri" w:eastAsia="Calibri" w:hAnsi="Calibri" w:cs="Calibri"/>
                <w:sz w:val="18"/>
                <w:szCs w:val="18"/>
              </w:rPr>
              <w:t>Visual guidance of r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>eal-time breath</w:t>
            </w:r>
            <w:r w:rsidR="00D42BE1">
              <w:rPr>
                <w:rFonts w:ascii="Calibri" w:eastAsia="Calibri" w:hAnsi="Calibri" w:cs="Calibri"/>
                <w:sz w:val="18"/>
                <w:szCs w:val="18"/>
              </w:rPr>
              <w:t>ing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D42BE1">
              <w:rPr>
                <w:rFonts w:ascii="Calibri" w:eastAsia="Calibri" w:hAnsi="Calibri" w:cs="Calibri"/>
                <w:sz w:val="18"/>
                <w:szCs w:val="18"/>
              </w:rPr>
              <w:t>trace</w:t>
            </w:r>
            <w:r w:rsidR="008C4B21"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  <w:r w:rsidR="00D42BE1">
              <w:rPr>
                <w:rFonts w:ascii="Calibri" w:eastAsia="Calibri" w:hAnsi="Calibri" w:cs="Calibri"/>
                <w:sz w:val="18"/>
                <w:szCs w:val="18"/>
              </w:rPr>
              <w:t xml:space="preserve">a) Control menu, b) wave </w:t>
            </w:r>
            <w:proofErr w:type="gramStart"/>
            <w:r w:rsidR="00D42BE1">
              <w:rPr>
                <w:rFonts w:ascii="Calibri" w:eastAsia="Calibri" w:hAnsi="Calibri" w:cs="Calibri"/>
                <w:sz w:val="18"/>
                <w:szCs w:val="18"/>
              </w:rPr>
              <w:t>mode</w:t>
            </w:r>
            <w:r w:rsidR="008C4B21"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 w:rsidR="00D42BE1">
              <w:rPr>
                <w:rFonts w:ascii="Calibri" w:eastAsia="Calibri" w:hAnsi="Calibri" w:cs="Calibri"/>
                <w:sz w:val="18"/>
                <w:szCs w:val="18"/>
              </w:rPr>
              <w:t xml:space="preserve">  c</w:t>
            </w:r>
            <w:proofErr w:type="gramEnd"/>
            <w:r w:rsidR="00D42BE1"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 bar mode</w:t>
            </w:r>
          </w:p>
        </w:tc>
      </w:tr>
    </w:tbl>
    <w:p w14:paraId="4BD221F7" w14:textId="77777777" w:rsidR="009C0F61" w:rsidRPr="009C0F61" w:rsidRDefault="009C0F61" w:rsidP="4780B4F8">
      <w:pPr>
        <w:rPr>
          <w:noProof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B293A" w:rsidRPr="009C0F61" w14:paraId="67221C8F" w14:textId="77777777" w:rsidTr="0021268E">
        <w:tc>
          <w:tcPr>
            <w:tcW w:w="10790" w:type="dxa"/>
          </w:tcPr>
          <w:p w14:paraId="547D5491" w14:textId="5D23B348" w:rsidR="00FB293A" w:rsidRPr="009C0F61" w:rsidRDefault="00FB293A" w:rsidP="4780B4F8">
            <w:pPr>
              <w:rPr>
                <w:noProof/>
                <w:sz w:val="18"/>
                <w:szCs w:val="18"/>
              </w:rPr>
            </w:pPr>
            <w:r w:rsidRPr="009C0F61">
              <w:rPr>
                <w:noProof/>
                <w:sz w:val="18"/>
                <w:szCs w:val="18"/>
                <w:lang w:eastAsia="ko-KR"/>
              </w:rPr>
              <w:drawing>
                <wp:inline distT="0" distB="0" distL="0" distR="0" wp14:anchorId="3DA1A933" wp14:editId="7DE4CD69">
                  <wp:extent cx="6858000" cy="263271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93A" w:rsidRPr="009C0F61" w14:paraId="1D09969D" w14:textId="77777777" w:rsidTr="0021268E">
        <w:tc>
          <w:tcPr>
            <w:tcW w:w="10790" w:type="dxa"/>
          </w:tcPr>
          <w:p w14:paraId="22AE8AA5" w14:textId="716FAFF6" w:rsidR="00FB293A" w:rsidRPr="009C0F61" w:rsidRDefault="009C0F61" w:rsidP="00634661">
            <w:pPr>
              <w:rPr>
                <w:noProof/>
                <w:sz w:val="18"/>
                <w:szCs w:val="18"/>
              </w:rPr>
            </w:pPr>
            <w:r w:rsidRPr="00D42BE1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Figure 3. 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 Respiratory </w:t>
            </w:r>
            <w:r w:rsidR="00D42BE1">
              <w:rPr>
                <w:rFonts w:ascii="Calibri" w:eastAsia="Calibri" w:hAnsi="Calibri" w:cs="Calibri"/>
                <w:sz w:val="18"/>
                <w:szCs w:val="18"/>
              </w:rPr>
              <w:t xml:space="preserve">trace 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>analysis</w:t>
            </w:r>
            <w:r w:rsidR="00E97B1E"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 w:rsidR="008C4B21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 a)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ull-wave display, b)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Selected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 time range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with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34661">
              <w:rPr>
                <w:rFonts w:ascii="Calibri" w:eastAsia="Calibri" w:hAnsi="Calibri" w:cs="Calibri"/>
                <w:sz w:val="18"/>
                <w:szCs w:val="18"/>
              </w:rPr>
              <w:t xml:space="preserve">auto-detecting 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>breath</w:t>
            </w:r>
            <w:r w:rsidR="00D42BE1">
              <w:rPr>
                <w:rFonts w:ascii="Calibri" w:eastAsia="Calibri" w:hAnsi="Calibri" w:cs="Calibri"/>
                <w:sz w:val="18"/>
                <w:szCs w:val="18"/>
              </w:rPr>
              <w:t>ing</w:t>
            </w:r>
            <w:r w:rsidR="00634661">
              <w:rPr>
                <w:rFonts w:ascii="Calibri" w:eastAsia="Calibri" w:hAnsi="Calibri" w:cs="Calibri"/>
                <w:sz w:val="18"/>
                <w:szCs w:val="18"/>
              </w:rPr>
              <w:t xml:space="preserve"> phase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>reath</w:t>
            </w:r>
            <w:r w:rsidR="00634661">
              <w:rPr>
                <w:rFonts w:ascii="Calibri" w:eastAsia="Calibri" w:hAnsi="Calibri" w:cs="Calibri"/>
                <w:sz w:val="18"/>
                <w:szCs w:val="18"/>
              </w:rPr>
              <w:t>ing pattern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analysis including </w:t>
            </w:r>
            <w:r w:rsidRPr="009C0F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Global Amplitude Variation (GAV), Period Variation (PV</w:t>
            </w:r>
            <w:r w:rsidR="00FF3E8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,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 w:rsidRPr="009C0F61">
              <w:rPr>
                <w:rFonts w:ascii="Calibri" w:eastAsia="Calibri" w:hAnsi="Calibri" w:cs="Calibri"/>
                <w:sz w:val="18"/>
                <w:szCs w:val="18"/>
              </w:rPr>
              <w:t>) breath-holding analysis</w:t>
            </w:r>
            <w:r w:rsidR="00A140FB">
              <w:rPr>
                <w:rFonts w:ascii="Calibri" w:eastAsia="Calibri" w:hAnsi="Calibri" w:cs="Calibri"/>
                <w:sz w:val="18"/>
                <w:szCs w:val="18"/>
              </w:rPr>
              <w:t xml:space="preserve"> including breath-holding time and AV</w:t>
            </w:r>
            <w:r w:rsidRPr="009C0F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7136B51A" w14:textId="57F39B59" w:rsidR="4F283041" w:rsidRPr="009C0F61" w:rsidRDefault="4F283041" w:rsidP="4780B4F8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sectPr w:rsidR="4F283041" w:rsidRPr="009C0F61" w:rsidSect="008D6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2BAC32"/>
    <w:rsid w:val="0021268E"/>
    <w:rsid w:val="00277E24"/>
    <w:rsid w:val="002B6867"/>
    <w:rsid w:val="005614A9"/>
    <w:rsid w:val="00625FD6"/>
    <w:rsid w:val="00634661"/>
    <w:rsid w:val="00716011"/>
    <w:rsid w:val="00774DD9"/>
    <w:rsid w:val="0086390F"/>
    <w:rsid w:val="008A07A8"/>
    <w:rsid w:val="008B0AB2"/>
    <w:rsid w:val="008C4B21"/>
    <w:rsid w:val="008D6871"/>
    <w:rsid w:val="009C0F61"/>
    <w:rsid w:val="00A140FB"/>
    <w:rsid w:val="00BD64F1"/>
    <w:rsid w:val="00CE017F"/>
    <w:rsid w:val="00D42BE1"/>
    <w:rsid w:val="00E97B1E"/>
    <w:rsid w:val="00FA0198"/>
    <w:rsid w:val="00FB293A"/>
    <w:rsid w:val="00FF3E8B"/>
    <w:rsid w:val="012C52F0"/>
    <w:rsid w:val="01DF2649"/>
    <w:rsid w:val="02084CEF"/>
    <w:rsid w:val="02BE9625"/>
    <w:rsid w:val="032877A3"/>
    <w:rsid w:val="03364DE3"/>
    <w:rsid w:val="05ACB8DA"/>
    <w:rsid w:val="05F20982"/>
    <w:rsid w:val="06942058"/>
    <w:rsid w:val="081EB5E2"/>
    <w:rsid w:val="0873B8B8"/>
    <w:rsid w:val="090FD528"/>
    <w:rsid w:val="0923A914"/>
    <w:rsid w:val="095BC4E7"/>
    <w:rsid w:val="09639E4A"/>
    <w:rsid w:val="097E9DD2"/>
    <w:rsid w:val="09BBE709"/>
    <w:rsid w:val="0A3A95AA"/>
    <w:rsid w:val="0A67149A"/>
    <w:rsid w:val="0A850DD8"/>
    <w:rsid w:val="0B8900B7"/>
    <w:rsid w:val="0BC6F788"/>
    <w:rsid w:val="0D756F19"/>
    <w:rsid w:val="0DA221F9"/>
    <w:rsid w:val="0DF724CF"/>
    <w:rsid w:val="0E430E7B"/>
    <w:rsid w:val="0EDF30FE"/>
    <w:rsid w:val="0F1545B8"/>
    <w:rsid w:val="0F34E90D"/>
    <w:rsid w:val="0F5CF586"/>
    <w:rsid w:val="1008D073"/>
    <w:rsid w:val="112D92F0"/>
    <w:rsid w:val="1132FD6A"/>
    <w:rsid w:val="1139D042"/>
    <w:rsid w:val="11C165E1"/>
    <w:rsid w:val="12CA95F2"/>
    <w:rsid w:val="137A90E6"/>
    <w:rsid w:val="13813D35"/>
    <w:rsid w:val="13FD572E"/>
    <w:rsid w:val="14629D15"/>
    <w:rsid w:val="147B8334"/>
    <w:rsid w:val="14D2BBB1"/>
    <w:rsid w:val="15CE2EC1"/>
    <w:rsid w:val="165E9316"/>
    <w:rsid w:val="16B664E5"/>
    <w:rsid w:val="17161069"/>
    <w:rsid w:val="1750B50A"/>
    <w:rsid w:val="176E2788"/>
    <w:rsid w:val="1793EF7B"/>
    <w:rsid w:val="17FA6377"/>
    <w:rsid w:val="1837233D"/>
    <w:rsid w:val="1878EB06"/>
    <w:rsid w:val="1A122260"/>
    <w:rsid w:val="1A4F6BE5"/>
    <w:rsid w:val="1AD24340"/>
    <w:rsid w:val="1B17F02D"/>
    <w:rsid w:val="1BDD1B52"/>
    <w:rsid w:val="1BFF60A8"/>
    <w:rsid w:val="1D25E11B"/>
    <w:rsid w:val="1E69A4FB"/>
    <w:rsid w:val="1EC8BBED"/>
    <w:rsid w:val="1EEA9B1E"/>
    <w:rsid w:val="1EF9D822"/>
    <w:rsid w:val="1F4010FA"/>
    <w:rsid w:val="1FD993DF"/>
    <w:rsid w:val="214184C4"/>
    <w:rsid w:val="21B6F698"/>
    <w:rsid w:val="21CEB975"/>
    <w:rsid w:val="22CF7EE5"/>
    <w:rsid w:val="2338A82A"/>
    <w:rsid w:val="23BB5452"/>
    <w:rsid w:val="23C18847"/>
    <w:rsid w:val="23F5F141"/>
    <w:rsid w:val="245226E9"/>
    <w:rsid w:val="263591CB"/>
    <w:rsid w:val="263D7A04"/>
    <w:rsid w:val="267BEFF5"/>
    <w:rsid w:val="275D14CB"/>
    <w:rsid w:val="27EE1451"/>
    <w:rsid w:val="2979A84C"/>
    <w:rsid w:val="2A27C8B7"/>
    <w:rsid w:val="2A9966BD"/>
    <w:rsid w:val="2C1C28BE"/>
    <w:rsid w:val="2D22DC88"/>
    <w:rsid w:val="2D442C08"/>
    <w:rsid w:val="2DEBFFD9"/>
    <w:rsid w:val="2E87B64B"/>
    <w:rsid w:val="2F6623DA"/>
    <w:rsid w:val="2FF1CFC8"/>
    <w:rsid w:val="30027C0E"/>
    <w:rsid w:val="306B7592"/>
    <w:rsid w:val="30F4CF78"/>
    <w:rsid w:val="331E13C9"/>
    <w:rsid w:val="33AA987A"/>
    <w:rsid w:val="33EEDB97"/>
    <w:rsid w:val="34617422"/>
    <w:rsid w:val="354AB8CA"/>
    <w:rsid w:val="35D616DB"/>
    <w:rsid w:val="363AD9BD"/>
    <w:rsid w:val="3674BBF8"/>
    <w:rsid w:val="375E4CE7"/>
    <w:rsid w:val="37D7133A"/>
    <w:rsid w:val="38F09EC4"/>
    <w:rsid w:val="39325480"/>
    <w:rsid w:val="3A3F9378"/>
    <w:rsid w:val="3A613B89"/>
    <w:rsid w:val="3B2D4EBE"/>
    <w:rsid w:val="3BBD5685"/>
    <w:rsid w:val="3BF916D9"/>
    <w:rsid w:val="3BFDCF56"/>
    <w:rsid w:val="3D0965E1"/>
    <w:rsid w:val="3DBB8AE9"/>
    <w:rsid w:val="3E15E1E3"/>
    <w:rsid w:val="3E39FB5B"/>
    <w:rsid w:val="3E6C1D55"/>
    <w:rsid w:val="3EC22F94"/>
    <w:rsid w:val="3EC50235"/>
    <w:rsid w:val="3FA09B66"/>
    <w:rsid w:val="405D4ED6"/>
    <w:rsid w:val="4077C542"/>
    <w:rsid w:val="409DC259"/>
    <w:rsid w:val="409EC04D"/>
    <w:rsid w:val="40CD058B"/>
    <w:rsid w:val="41786531"/>
    <w:rsid w:val="4187C89B"/>
    <w:rsid w:val="41A1ED17"/>
    <w:rsid w:val="42A4B065"/>
    <w:rsid w:val="4326661B"/>
    <w:rsid w:val="44067F3F"/>
    <w:rsid w:val="44258BEC"/>
    <w:rsid w:val="45B5F96F"/>
    <w:rsid w:val="45F7AF2B"/>
    <w:rsid w:val="460797AE"/>
    <w:rsid w:val="46CEA7C1"/>
    <w:rsid w:val="46D2C5F2"/>
    <w:rsid w:val="471BA925"/>
    <w:rsid w:val="473C470F"/>
    <w:rsid w:val="4780B4F8"/>
    <w:rsid w:val="47A4D468"/>
    <w:rsid w:val="4852D133"/>
    <w:rsid w:val="4869DBE9"/>
    <w:rsid w:val="48A0CBE4"/>
    <w:rsid w:val="491F56F1"/>
    <w:rsid w:val="49C2CDC3"/>
    <w:rsid w:val="49FE75FD"/>
    <w:rsid w:val="4AD4D591"/>
    <w:rsid w:val="4BBCAD9A"/>
    <w:rsid w:val="4CB2E962"/>
    <w:rsid w:val="4CE26542"/>
    <w:rsid w:val="4D493B62"/>
    <w:rsid w:val="4E9DDF2D"/>
    <w:rsid w:val="4EAA0616"/>
    <w:rsid w:val="4F283041"/>
    <w:rsid w:val="4FECEE8D"/>
    <w:rsid w:val="501B2B0D"/>
    <w:rsid w:val="506DB781"/>
    <w:rsid w:val="50CA00F8"/>
    <w:rsid w:val="50CAA7DD"/>
    <w:rsid w:val="512584FB"/>
    <w:rsid w:val="51343B97"/>
    <w:rsid w:val="516F9D34"/>
    <w:rsid w:val="51AB0B20"/>
    <w:rsid w:val="52B7F9AB"/>
    <w:rsid w:val="52C1555C"/>
    <w:rsid w:val="531E5352"/>
    <w:rsid w:val="532B4F0E"/>
    <w:rsid w:val="535580E0"/>
    <w:rsid w:val="535F2350"/>
    <w:rsid w:val="556E2F48"/>
    <w:rsid w:val="55FA6277"/>
    <w:rsid w:val="56BFE02C"/>
    <w:rsid w:val="56CDA56F"/>
    <w:rsid w:val="58888972"/>
    <w:rsid w:val="59005964"/>
    <w:rsid w:val="59320339"/>
    <w:rsid w:val="594F7380"/>
    <w:rsid w:val="596796B6"/>
    <w:rsid w:val="599A85FA"/>
    <w:rsid w:val="59D5953D"/>
    <w:rsid w:val="59F63AB2"/>
    <w:rsid w:val="5A42CE7E"/>
    <w:rsid w:val="5A64B6B6"/>
    <w:rsid w:val="5B77D946"/>
    <w:rsid w:val="5CD33930"/>
    <w:rsid w:val="5D762D81"/>
    <w:rsid w:val="5E02F7C8"/>
    <w:rsid w:val="5E267078"/>
    <w:rsid w:val="5F024DB5"/>
    <w:rsid w:val="5FCCD0C5"/>
    <w:rsid w:val="62195F89"/>
    <w:rsid w:val="62929BBE"/>
    <w:rsid w:val="63CB561E"/>
    <w:rsid w:val="64EC7D6F"/>
    <w:rsid w:val="662410C4"/>
    <w:rsid w:val="662BAC32"/>
    <w:rsid w:val="6697DC91"/>
    <w:rsid w:val="671C8C6C"/>
    <w:rsid w:val="677DAFF3"/>
    <w:rsid w:val="682A00DC"/>
    <w:rsid w:val="68563453"/>
    <w:rsid w:val="6870AABF"/>
    <w:rsid w:val="68CC2D5B"/>
    <w:rsid w:val="69357FD3"/>
    <w:rsid w:val="6A903EAD"/>
    <w:rsid w:val="6B308368"/>
    <w:rsid w:val="6B36CC00"/>
    <w:rsid w:val="6BC877BE"/>
    <w:rsid w:val="6BE6E3D9"/>
    <w:rsid w:val="6C68D50F"/>
    <w:rsid w:val="6DBB96D1"/>
    <w:rsid w:val="6DC841F1"/>
    <w:rsid w:val="6DD696EF"/>
    <w:rsid w:val="6DF4AC74"/>
    <w:rsid w:val="6E44D5E7"/>
    <w:rsid w:val="7072A2EF"/>
    <w:rsid w:val="7073BB7D"/>
    <w:rsid w:val="7170A92F"/>
    <w:rsid w:val="71AA8B6A"/>
    <w:rsid w:val="74B0367C"/>
    <w:rsid w:val="754C4BE3"/>
    <w:rsid w:val="77007E61"/>
    <w:rsid w:val="77556496"/>
    <w:rsid w:val="77CC341F"/>
    <w:rsid w:val="77E5D40A"/>
    <w:rsid w:val="79010B6A"/>
    <w:rsid w:val="79189F67"/>
    <w:rsid w:val="7A29364E"/>
    <w:rsid w:val="7A325711"/>
    <w:rsid w:val="7B313CF0"/>
    <w:rsid w:val="7B932BE9"/>
    <w:rsid w:val="7C7B3F08"/>
    <w:rsid w:val="7CA2EA70"/>
    <w:rsid w:val="7CBF1592"/>
    <w:rsid w:val="7CC70C5E"/>
    <w:rsid w:val="7DB4F23E"/>
    <w:rsid w:val="7E0758BC"/>
    <w:rsid w:val="7E49B462"/>
    <w:rsid w:val="7E62DCBF"/>
    <w:rsid w:val="7FAE8E25"/>
    <w:rsid w:val="7FB0D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AC32"/>
  <w15:chartTrackingRefBased/>
  <w15:docId w15:val="{08F80A0C-48B5-4486-A287-34E81B87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8A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8B79E-57CC-419C-BEEE-EF17E94D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Zhen</dc:creator>
  <cp:keywords/>
  <dc:description/>
  <cp:lastModifiedBy>Ji, Zhen</cp:lastModifiedBy>
  <cp:revision>2</cp:revision>
  <cp:lastPrinted>2021-02-24T17:40:00Z</cp:lastPrinted>
  <dcterms:created xsi:type="dcterms:W3CDTF">2021-02-25T20:29:00Z</dcterms:created>
  <dcterms:modified xsi:type="dcterms:W3CDTF">2021-02-25T20:29:00Z</dcterms:modified>
</cp:coreProperties>
</file>