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955FCC"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304800</wp:posOffset>
            </wp:positionH>
            <wp:positionV relativeFrom="paragraph">
              <wp:posOffset>99695</wp:posOffset>
            </wp:positionV>
            <wp:extent cx="1121410" cy="609600"/>
            <wp:effectExtent l="0" t="0" r="254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1410" cy="609600"/>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772EEC" w:rsidRDefault="00772EEC" w:rsidP="00BE548F">
      <w:pPr>
        <w:jc w:val="center"/>
        <w:rPr>
          <w:lang w:val="en-GB"/>
        </w:rPr>
      </w:pP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r>
        <w:rPr>
          <w:rFonts w:ascii="Arial" w:hAnsi="Arial" w:cs="Arial"/>
          <w:sz w:val="44"/>
          <w:szCs w:val="44"/>
          <w:lang w:val="en-GB"/>
        </w:rPr>
        <w:t>INDENICA</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995BFB">
        <w:rPr>
          <w:rFonts w:ascii="Arial" w:hAnsi="Arial" w:cs="Arial"/>
          <w:b/>
          <w:sz w:val="28"/>
          <w:szCs w:val="28"/>
          <w:lang w:val="en-GB"/>
        </w:rPr>
        <w:t>2</w:t>
      </w:r>
      <w:r w:rsidR="00E554C5">
        <w:rPr>
          <w:rFonts w:ascii="Arial" w:hAnsi="Arial" w:cs="Arial"/>
          <w:b/>
          <w:sz w:val="28"/>
          <w:szCs w:val="28"/>
          <w:lang w:val="en-GB"/>
        </w:rPr>
        <w:t>3</w:t>
      </w:r>
    </w:p>
    <w:p w:rsidR="0017226D" w:rsidRPr="0017226D"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0.</w:t>
      </w:r>
      <w:r w:rsidR="000D3D59">
        <w:rPr>
          <w:rFonts w:ascii="Arial" w:hAnsi="Arial" w:cs="Arial"/>
          <w:b/>
          <w:sz w:val="20"/>
          <w:szCs w:val="20"/>
          <w:lang w:val="en-GB"/>
        </w:rPr>
        <w:t>10</w:t>
      </w:r>
      <w:r w:rsidR="00213149">
        <w:rPr>
          <w:rFonts w:ascii="Arial" w:hAnsi="Arial" w:cs="Arial"/>
          <w:b/>
          <w:sz w:val="20"/>
          <w:szCs w:val="20"/>
          <w:lang w:val="en-GB"/>
        </w:rPr>
        <w:t>.</w:t>
      </w:r>
      <w:r w:rsidR="000D3D59">
        <w:rPr>
          <w:rFonts w:ascii="Arial" w:hAnsi="Arial" w:cs="Arial"/>
          <w:b/>
          <w:sz w:val="20"/>
          <w:szCs w:val="20"/>
          <w:lang w:val="en-GB"/>
        </w:rPr>
        <w:t>1</w:t>
      </w:r>
      <w:r w:rsidRPr="00F61552">
        <w:rPr>
          <w:rFonts w:ascii="Arial" w:hAnsi="Arial" w:cs="Arial"/>
          <w:b/>
          <w:sz w:val="20"/>
          <w:szCs w:val="20"/>
          <w:lang w:val="en-GB"/>
        </w:rPr>
        <w:t>)</w:t>
      </w:r>
    </w:p>
    <w:p w:rsidR="008A543F" w:rsidRPr="00772EEC" w:rsidRDefault="008A543F" w:rsidP="008A543F">
      <w:pPr>
        <w:rPr>
          <w:rFonts w:ascii="Arial" w:hAnsi="Arial" w:cs="Arial"/>
          <w:b/>
          <w:sz w:val="28"/>
          <w:szCs w:val="28"/>
          <w:lang w:val="en-GB"/>
        </w:rPr>
      </w:pP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w:t>
      </w:r>
      <w:proofErr w:type="gramStart"/>
      <w:r>
        <w:rPr>
          <w:rStyle w:val="Emphasis"/>
          <w:lang w:val="en-GB"/>
        </w:rPr>
        <w:t>platform</w:t>
      </w:r>
      <w:proofErr w:type="gramEnd"/>
      <w:r>
        <w:rPr>
          <w:rStyle w:val="Emphasis"/>
          <w:lang w:val="en-GB"/>
        </w:rPr>
        <w:t>)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INDENICA variability modelling language</w:t>
      </w:r>
      <w:r w:rsidR="00CD4EE3">
        <w:rPr>
          <w:rStyle w:val="Emphasis"/>
          <w:lang w:val="en-GB"/>
        </w:rPr>
        <w:t xml:space="preserve"> (IVML)</w:t>
      </w:r>
      <w:r w:rsidR="0073153B">
        <w:rPr>
          <w:rStyle w:val="Emphasis"/>
          <w:lang w:val="en-GB"/>
        </w:rPr>
        <w:t xml:space="preserve"> to describe customization and configuration options in service (platform) ecosystems. </w:t>
      </w:r>
    </w:p>
    <w:p w:rsidR="00AC2BA0" w:rsidRPr="00D56B21" w:rsidRDefault="00AC2BA0" w:rsidP="006139F5">
      <w:pPr>
        <w:rPr>
          <w:rFonts w:ascii="Arial" w:hAnsi="Arial" w:cs="Arial"/>
          <w:sz w:val="20"/>
          <w:szCs w:val="20"/>
          <w:lang w:val="en-GB"/>
        </w:rPr>
        <w:sectPr w:rsidR="00AC2BA0" w:rsidRPr="00D56B21" w:rsidSect="005A3C2D">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790383"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790383"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790383"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790383"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790383"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790383"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790383"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790383"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790383"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2E7FDA">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ass assignment of attribute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790383"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6D18D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attributes clarified</w:t>
            </w:r>
          </w:p>
        </w:tc>
      </w:tr>
      <w:tr w:rsidR="00D07DE2" w:rsidRPr="00790383"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790383"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9D2CF9" w:rsidRDefault="009D2CF9" w:rsidP="0083287E">
            <w:pPr>
              <w:rPr>
                <w:rFonts w:ascii="Arial" w:hAnsi="Arial" w:cs="Arial"/>
                <w:sz w:val="20"/>
                <w:szCs w:val="20"/>
                <w:lang w:val="en-GB"/>
              </w:rPr>
            </w:pPr>
            <w:r>
              <w:rPr>
                <w:rFonts w:ascii="Arial" w:hAnsi="Arial" w:cs="Arial"/>
                <w:sz w:val="20"/>
                <w:szCs w:val="20"/>
                <w:lang w:val="en-GB"/>
              </w:rPr>
              <w:t>Clarification on attributes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790383"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E554C5"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p>
        </w:tc>
        <w:tc>
          <w:tcPr>
            <w:tcW w:w="5445" w:type="dxa"/>
            <w:shd w:val="clear" w:color="auto" w:fill="auto"/>
          </w:tcPr>
          <w:p w:rsidR="00E554C5" w:rsidRDefault="00E554C5" w:rsidP="00FF4422">
            <w:pPr>
              <w:rPr>
                <w:rFonts w:ascii="Arial" w:hAnsi="Arial" w:cs="Arial"/>
                <w:sz w:val="20"/>
                <w:szCs w:val="20"/>
                <w:lang w:val="en-GB"/>
              </w:rPr>
            </w:pPr>
            <w:r>
              <w:rPr>
                <w:rFonts w:ascii="Arial" w:hAnsi="Arial" w:cs="Arial"/>
                <w:sz w:val="20"/>
                <w:szCs w:val="20"/>
                <w:lang w:val="en-GB"/>
              </w:rPr>
              <w:t>Freeze for projects.</w:t>
            </w:r>
          </w:p>
        </w:tc>
      </w:tr>
    </w:tbl>
    <w:p w:rsidR="002F20C6" w:rsidRPr="00D56B21"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r>
        <w:rPr>
          <w:rFonts w:ascii="Arial" w:hAnsi="Arial" w:cs="Arial"/>
          <w:sz w:val="20"/>
          <w:szCs w:val="20"/>
          <w:lang w:val="en-GB"/>
        </w:rPr>
        <w:br w:type="page"/>
      </w:r>
    </w:p>
    <w:p w:rsidR="00E92459" w:rsidRPr="00D56B21" w:rsidRDefault="00E92459" w:rsidP="00E92459">
      <w:pPr>
        <w:rPr>
          <w:rFonts w:ascii="Arial" w:hAnsi="Arial" w:cs="Arial"/>
          <w:lang w:val="en-GB"/>
        </w:rPr>
      </w:pPr>
      <w:r>
        <w:rPr>
          <w:rFonts w:ascii="Arial" w:hAnsi="Arial" w:cs="Arial"/>
          <w:lang w:val="en-GB"/>
        </w:rPr>
        <w:lastRenderedPageBreak/>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000000"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000000"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Dernk</w:t>
      </w:r>
      <w:proofErr w:type="spellEnd"/>
      <w:r>
        <w:rPr>
          <w:rFonts w:ascii="Arial" w:hAnsi="Arial" w:cs="Arial"/>
          <w:sz w:val="20"/>
          <w:szCs w:val="20"/>
          <w:lang w:val="en-GB"/>
        </w:rPr>
        <w:t xml:space="preserve"> (content assist) for his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0" w:name="_Toc395683353"/>
      <w:r>
        <w:rPr>
          <w:lang w:val="en-GB"/>
        </w:rPr>
        <w:lastRenderedPageBreak/>
        <w:t>Table of Contents</w:t>
      </w:r>
      <w:bookmarkEnd w:id="0"/>
    </w:p>
    <w:p w:rsidR="00F93510" w:rsidRDefault="007A6F89">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395683353" w:history="1">
        <w:r w:rsidR="00F93510" w:rsidRPr="00F44D24">
          <w:rPr>
            <w:rStyle w:val="Hyperlink"/>
            <w:noProof/>
            <w:lang w:val="en-GB"/>
          </w:rPr>
          <w:t>Table of Contents</w:t>
        </w:r>
        <w:r w:rsidR="00F93510">
          <w:rPr>
            <w:noProof/>
            <w:webHidden/>
          </w:rPr>
          <w:tab/>
        </w:r>
        <w:r>
          <w:rPr>
            <w:noProof/>
            <w:webHidden/>
          </w:rPr>
          <w:fldChar w:fldCharType="begin"/>
        </w:r>
        <w:r w:rsidR="00F93510">
          <w:rPr>
            <w:noProof/>
            <w:webHidden/>
          </w:rPr>
          <w:instrText xml:space="preserve"> PAGEREF _Toc395683353 \h </w:instrText>
        </w:r>
        <w:r>
          <w:rPr>
            <w:noProof/>
            <w:webHidden/>
          </w:rPr>
        </w:r>
        <w:r>
          <w:rPr>
            <w:noProof/>
            <w:webHidden/>
          </w:rPr>
          <w:fldChar w:fldCharType="separate"/>
        </w:r>
        <w:r w:rsidR="00F93510">
          <w:rPr>
            <w:noProof/>
            <w:webHidden/>
          </w:rPr>
          <w:t>3</w:t>
        </w:r>
        <w:r>
          <w:rPr>
            <w:noProof/>
            <w:webHidden/>
          </w:rPr>
          <w:fldChar w:fldCharType="end"/>
        </w:r>
      </w:hyperlink>
    </w:p>
    <w:p w:rsidR="00F93510" w:rsidRDefault="007A6F89">
      <w:pPr>
        <w:pStyle w:val="TOC1"/>
        <w:tabs>
          <w:tab w:val="right" w:leader="dot" w:pos="8302"/>
        </w:tabs>
        <w:rPr>
          <w:rFonts w:asciiTheme="minorHAnsi" w:eastAsiaTheme="minorEastAsia" w:hAnsiTheme="minorHAnsi" w:cstheme="minorBidi"/>
          <w:noProof/>
          <w:sz w:val="22"/>
          <w:szCs w:val="22"/>
        </w:rPr>
      </w:pPr>
      <w:hyperlink w:anchor="_Toc395683354" w:history="1">
        <w:r w:rsidR="00F93510" w:rsidRPr="00F44D24">
          <w:rPr>
            <w:rStyle w:val="Hyperlink"/>
            <w:noProof/>
            <w:lang w:val="en-GB"/>
          </w:rPr>
          <w:t>Table of Figures</w:t>
        </w:r>
        <w:r w:rsidR="00F93510">
          <w:rPr>
            <w:noProof/>
            <w:webHidden/>
          </w:rPr>
          <w:tab/>
        </w:r>
        <w:r>
          <w:rPr>
            <w:noProof/>
            <w:webHidden/>
          </w:rPr>
          <w:fldChar w:fldCharType="begin"/>
        </w:r>
        <w:r w:rsidR="00F93510">
          <w:rPr>
            <w:noProof/>
            <w:webHidden/>
          </w:rPr>
          <w:instrText xml:space="preserve"> PAGEREF _Toc395683354 \h </w:instrText>
        </w:r>
        <w:r>
          <w:rPr>
            <w:noProof/>
            <w:webHidden/>
          </w:rPr>
        </w:r>
        <w:r>
          <w:rPr>
            <w:noProof/>
            <w:webHidden/>
          </w:rPr>
          <w:fldChar w:fldCharType="separate"/>
        </w:r>
        <w:r w:rsidR="00F93510">
          <w:rPr>
            <w:noProof/>
            <w:webHidden/>
          </w:rPr>
          <w:t>6</w:t>
        </w:r>
        <w:r>
          <w:rPr>
            <w:noProof/>
            <w:webHidden/>
          </w:rPr>
          <w:fldChar w:fldCharType="end"/>
        </w:r>
      </w:hyperlink>
    </w:p>
    <w:p w:rsidR="00F93510" w:rsidRDefault="007A6F89">
      <w:pPr>
        <w:pStyle w:val="TOC1"/>
        <w:tabs>
          <w:tab w:val="left" w:pos="480"/>
          <w:tab w:val="right" w:leader="dot" w:pos="8302"/>
        </w:tabs>
        <w:rPr>
          <w:rFonts w:asciiTheme="minorHAnsi" w:eastAsiaTheme="minorEastAsia" w:hAnsiTheme="minorHAnsi" w:cstheme="minorBidi"/>
          <w:noProof/>
          <w:sz w:val="22"/>
          <w:szCs w:val="22"/>
        </w:rPr>
      </w:pPr>
      <w:hyperlink w:anchor="_Toc395683355" w:history="1">
        <w:r w:rsidR="00F93510" w:rsidRPr="00F44D24">
          <w:rPr>
            <w:rStyle w:val="Hyperlink"/>
            <w:noProof/>
            <w:lang w:val="en-GB"/>
          </w:rPr>
          <w:t>1</w:t>
        </w:r>
        <w:r w:rsidR="00F93510">
          <w:rPr>
            <w:rFonts w:asciiTheme="minorHAnsi" w:eastAsiaTheme="minorEastAsia" w:hAnsiTheme="minorHAnsi" w:cstheme="minorBidi"/>
            <w:noProof/>
            <w:sz w:val="22"/>
            <w:szCs w:val="22"/>
          </w:rPr>
          <w:tab/>
        </w:r>
        <w:r w:rsidR="00F93510" w:rsidRPr="00F44D24">
          <w:rPr>
            <w:rStyle w:val="Hyperlink"/>
            <w:noProof/>
            <w:lang w:val="en-GB"/>
          </w:rPr>
          <w:t>Introduction</w:t>
        </w:r>
        <w:r w:rsidR="00F93510">
          <w:rPr>
            <w:noProof/>
            <w:webHidden/>
          </w:rPr>
          <w:tab/>
        </w:r>
        <w:r>
          <w:rPr>
            <w:noProof/>
            <w:webHidden/>
          </w:rPr>
          <w:fldChar w:fldCharType="begin"/>
        </w:r>
        <w:r w:rsidR="00F93510">
          <w:rPr>
            <w:noProof/>
            <w:webHidden/>
          </w:rPr>
          <w:instrText xml:space="preserve"> PAGEREF _Toc395683355 \h </w:instrText>
        </w:r>
        <w:r>
          <w:rPr>
            <w:noProof/>
            <w:webHidden/>
          </w:rPr>
        </w:r>
        <w:r>
          <w:rPr>
            <w:noProof/>
            <w:webHidden/>
          </w:rPr>
          <w:fldChar w:fldCharType="separate"/>
        </w:r>
        <w:r w:rsidR="00F93510">
          <w:rPr>
            <w:noProof/>
            <w:webHidden/>
          </w:rPr>
          <w:t>7</w:t>
        </w:r>
        <w:r>
          <w:rPr>
            <w:noProof/>
            <w:webHidden/>
          </w:rPr>
          <w:fldChar w:fldCharType="end"/>
        </w:r>
      </w:hyperlink>
    </w:p>
    <w:p w:rsidR="00F93510" w:rsidRDefault="007A6F89">
      <w:pPr>
        <w:pStyle w:val="TOC1"/>
        <w:tabs>
          <w:tab w:val="left" w:pos="480"/>
          <w:tab w:val="right" w:leader="dot" w:pos="8302"/>
        </w:tabs>
        <w:rPr>
          <w:rFonts w:asciiTheme="minorHAnsi" w:eastAsiaTheme="minorEastAsia" w:hAnsiTheme="minorHAnsi" w:cstheme="minorBidi"/>
          <w:noProof/>
          <w:sz w:val="22"/>
          <w:szCs w:val="22"/>
        </w:rPr>
      </w:pPr>
      <w:hyperlink w:anchor="_Toc395683356" w:history="1">
        <w:r w:rsidR="00F93510" w:rsidRPr="00F44D24">
          <w:rPr>
            <w:rStyle w:val="Hyperlink"/>
            <w:noProof/>
            <w:lang w:val="en-GB"/>
          </w:rPr>
          <w:t>2</w:t>
        </w:r>
        <w:r w:rsidR="00F93510">
          <w:rPr>
            <w:rFonts w:asciiTheme="minorHAnsi" w:eastAsiaTheme="minorEastAsia" w:hAnsiTheme="minorHAnsi" w:cstheme="minorBidi"/>
            <w:noProof/>
            <w:sz w:val="22"/>
            <w:szCs w:val="22"/>
          </w:rPr>
          <w:tab/>
        </w:r>
        <w:r w:rsidR="00F93510" w:rsidRPr="00F44D24">
          <w:rPr>
            <w:rStyle w:val="Hyperlink"/>
            <w:noProof/>
            <w:lang w:val="en-GB"/>
          </w:rPr>
          <w:t>The INDENICA Variability Modelling Approach</w:t>
        </w:r>
        <w:r w:rsidR="00F93510">
          <w:rPr>
            <w:noProof/>
            <w:webHidden/>
          </w:rPr>
          <w:tab/>
        </w:r>
        <w:r>
          <w:rPr>
            <w:noProof/>
            <w:webHidden/>
          </w:rPr>
          <w:fldChar w:fldCharType="begin"/>
        </w:r>
        <w:r w:rsidR="00F93510">
          <w:rPr>
            <w:noProof/>
            <w:webHidden/>
          </w:rPr>
          <w:instrText xml:space="preserve"> PAGEREF _Toc395683356 \h </w:instrText>
        </w:r>
        <w:r>
          <w:rPr>
            <w:noProof/>
            <w:webHidden/>
          </w:rPr>
        </w:r>
        <w:r>
          <w:rPr>
            <w:noProof/>
            <w:webHidden/>
          </w:rPr>
          <w:fldChar w:fldCharType="separate"/>
        </w:r>
        <w:r w:rsidR="00F93510">
          <w:rPr>
            <w:noProof/>
            <w:webHidden/>
          </w:rPr>
          <w:t>8</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357" w:history="1">
        <w:r w:rsidR="00F93510" w:rsidRPr="00F44D24">
          <w:rPr>
            <w:rStyle w:val="Hyperlink"/>
            <w:noProof/>
            <w:lang w:val="en-GB"/>
          </w:rPr>
          <w:t>2.1</w:t>
        </w:r>
        <w:r w:rsidR="00F93510">
          <w:rPr>
            <w:rFonts w:asciiTheme="minorHAnsi" w:eastAsiaTheme="minorEastAsia" w:hAnsiTheme="minorHAnsi" w:cstheme="minorBidi"/>
            <w:noProof/>
            <w:sz w:val="22"/>
            <w:szCs w:val="22"/>
          </w:rPr>
          <w:tab/>
        </w:r>
        <w:r w:rsidR="00F93510" w:rsidRPr="00F44D24">
          <w:rPr>
            <w:rStyle w:val="Hyperlink"/>
            <w:noProof/>
            <w:lang w:val="en-GB"/>
          </w:rPr>
          <w:t>INDENICA Variability Modelling Core Language</w:t>
        </w:r>
        <w:r w:rsidR="00F93510">
          <w:rPr>
            <w:noProof/>
            <w:webHidden/>
          </w:rPr>
          <w:tab/>
        </w:r>
        <w:r>
          <w:rPr>
            <w:noProof/>
            <w:webHidden/>
          </w:rPr>
          <w:fldChar w:fldCharType="begin"/>
        </w:r>
        <w:r w:rsidR="00F93510">
          <w:rPr>
            <w:noProof/>
            <w:webHidden/>
          </w:rPr>
          <w:instrText xml:space="preserve"> PAGEREF _Toc395683357 \h </w:instrText>
        </w:r>
        <w:r>
          <w:rPr>
            <w:noProof/>
            <w:webHidden/>
          </w:rPr>
        </w:r>
        <w:r>
          <w:rPr>
            <w:noProof/>
            <w:webHidden/>
          </w:rPr>
          <w:fldChar w:fldCharType="separate"/>
        </w:r>
        <w:r w:rsidR="00F93510">
          <w:rPr>
            <w:noProof/>
            <w:webHidden/>
          </w:rPr>
          <w:t>9</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58" w:history="1">
        <w:r w:rsidR="00F93510" w:rsidRPr="00F44D24">
          <w:rPr>
            <w:rStyle w:val="Hyperlink"/>
            <w:noProof/>
            <w:lang w:val="en-GB"/>
          </w:rPr>
          <w:t>2.1.1</w:t>
        </w:r>
        <w:r w:rsidR="00F93510">
          <w:rPr>
            <w:rFonts w:asciiTheme="minorHAnsi" w:eastAsiaTheme="minorEastAsia" w:hAnsiTheme="minorHAnsi" w:cstheme="minorBidi"/>
            <w:noProof/>
            <w:sz w:val="22"/>
            <w:szCs w:val="22"/>
          </w:rPr>
          <w:tab/>
        </w:r>
        <w:r w:rsidR="00F93510" w:rsidRPr="00F44D24">
          <w:rPr>
            <w:rStyle w:val="Hyperlink"/>
            <w:noProof/>
            <w:lang w:val="en-GB"/>
          </w:rPr>
          <w:t>Projects</w:t>
        </w:r>
        <w:r w:rsidR="00F93510">
          <w:rPr>
            <w:noProof/>
            <w:webHidden/>
          </w:rPr>
          <w:tab/>
        </w:r>
        <w:r>
          <w:rPr>
            <w:noProof/>
            <w:webHidden/>
          </w:rPr>
          <w:fldChar w:fldCharType="begin"/>
        </w:r>
        <w:r w:rsidR="00F93510">
          <w:rPr>
            <w:noProof/>
            <w:webHidden/>
          </w:rPr>
          <w:instrText xml:space="preserve"> PAGEREF _Toc395683358 \h </w:instrText>
        </w:r>
        <w:r>
          <w:rPr>
            <w:noProof/>
            <w:webHidden/>
          </w:rPr>
        </w:r>
        <w:r>
          <w:rPr>
            <w:noProof/>
            <w:webHidden/>
          </w:rPr>
          <w:fldChar w:fldCharType="separate"/>
        </w:r>
        <w:r w:rsidR="00F93510">
          <w:rPr>
            <w:noProof/>
            <w:webHidden/>
          </w:rPr>
          <w:t>9</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59" w:history="1">
        <w:r w:rsidR="00F93510" w:rsidRPr="00F44D24">
          <w:rPr>
            <w:rStyle w:val="Hyperlink"/>
            <w:noProof/>
            <w:lang w:val="en-GB"/>
          </w:rPr>
          <w:t>2.1.2</w:t>
        </w:r>
        <w:r w:rsidR="00F93510">
          <w:rPr>
            <w:rFonts w:asciiTheme="minorHAnsi" w:eastAsiaTheme="minorEastAsia" w:hAnsiTheme="minorHAnsi" w:cstheme="minorBidi"/>
            <w:noProof/>
            <w:sz w:val="22"/>
            <w:szCs w:val="22"/>
          </w:rPr>
          <w:tab/>
        </w:r>
        <w:r w:rsidR="00F93510" w:rsidRPr="00F44D24">
          <w:rPr>
            <w:rStyle w:val="Hyperlink"/>
            <w:noProof/>
            <w:lang w:val="en-GB"/>
          </w:rPr>
          <w:t>Types</w:t>
        </w:r>
        <w:r w:rsidR="00F93510">
          <w:rPr>
            <w:noProof/>
            <w:webHidden/>
          </w:rPr>
          <w:tab/>
        </w:r>
        <w:r>
          <w:rPr>
            <w:noProof/>
            <w:webHidden/>
          </w:rPr>
          <w:fldChar w:fldCharType="begin"/>
        </w:r>
        <w:r w:rsidR="00F93510">
          <w:rPr>
            <w:noProof/>
            <w:webHidden/>
          </w:rPr>
          <w:instrText xml:space="preserve"> PAGEREF _Toc395683359 \h </w:instrText>
        </w:r>
        <w:r>
          <w:rPr>
            <w:noProof/>
            <w:webHidden/>
          </w:rPr>
        </w:r>
        <w:r>
          <w:rPr>
            <w:noProof/>
            <w:webHidden/>
          </w:rPr>
          <w:fldChar w:fldCharType="separate"/>
        </w:r>
        <w:r w:rsidR="00F93510">
          <w:rPr>
            <w:noProof/>
            <w:webHidden/>
          </w:rPr>
          <w:t>10</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60" w:history="1">
        <w:r w:rsidR="00F93510" w:rsidRPr="00F44D24">
          <w:rPr>
            <w:rStyle w:val="Hyperlink"/>
            <w:noProof/>
            <w:lang w:val="en-GB"/>
          </w:rPr>
          <w:t>2.1.2.1</w:t>
        </w:r>
        <w:r w:rsidR="00F93510">
          <w:rPr>
            <w:rFonts w:asciiTheme="minorHAnsi" w:eastAsiaTheme="minorEastAsia" w:hAnsiTheme="minorHAnsi" w:cstheme="minorBidi"/>
            <w:noProof/>
            <w:sz w:val="22"/>
            <w:szCs w:val="22"/>
          </w:rPr>
          <w:tab/>
        </w:r>
        <w:r w:rsidR="00F93510" w:rsidRPr="00F44D24">
          <w:rPr>
            <w:rStyle w:val="Hyperlink"/>
            <w:noProof/>
            <w:lang w:val="en-GB"/>
          </w:rPr>
          <w:t>Basic Types</w:t>
        </w:r>
        <w:r w:rsidR="00F93510">
          <w:rPr>
            <w:noProof/>
            <w:webHidden/>
          </w:rPr>
          <w:tab/>
        </w:r>
        <w:r>
          <w:rPr>
            <w:noProof/>
            <w:webHidden/>
          </w:rPr>
          <w:fldChar w:fldCharType="begin"/>
        </w:r>
        <w:r w:rsidR="00F93510">
          <w:rPr>
            <w:noProof/>
            <w:webHidden/>
          </w:rPr>
          <w:instrText xml:space="preserve"> PAGEREF _Toc395683360 \h </w:instrText>
        </w:r>
        <w:r>
          <w:rPr>
            <w:noProof/>
            <w:webHidden/>
          </w:rPr>
        </w:r>
        <w:r>
          <w:rPr>
            <w:noProof/>
            <w:webHidden/>
          </w:rPr>
          <w:fldChar w:fldCharType="separate"/>
        </w:r>
        <w:r w:rsidR="00F93510">
          <w:rPr>
            <w:noProof/>
            <w:webHidden/>
          </w:rPr>
          <w:t>10</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61" w:history="1">
        <w:r w:rsidR="00F93510" w:rsidRPr="00F44D24">
          <w:rPr>
            <w:rStyle w:val="Hyperlink"/>
            <w:noProof/>
            <w:lang w:val="en-GB"/>
          </w:rPr>
          <w:t>2.1.2.2</w:t>
        </w:r>
        <w:r w:rsidR="00F93510">
          <w:rPr>
            <w:rFonts w:asciiTheme="minorHAnsi" w:eastAsiaTheme="minorEastAsia" w:hAnsiTheme="minorHAnsi" w:cstheme="minorBidi"/>
            <w:noProof/>
            <w:sz w:val="22"/>
            <w:szCs w:val="22"/>
          </w:rPr>
          <w:tab/>
        </w:r>
        <w:r w:rsidR="00F93510" w:rsidRPr="00F44D24">
          <w:rPr>
            <w:rStyle w:val="Hyperlink"/>
            <w:noProof/>
            <w:lang w:val="en-GB"/>
          </w:rPr>
          <w:t>Enumerations</w:t>
        </w:r>
        <w:r w:rsidR="00F93510">
          <w:rPr>
            <w:noProof/>
            <w:webHidden/>
          </w:rPr>
          <w:tab/>
        </w:r>
        <w:r>
          <w:rPr>
            <w:noProof/>
            <w:webHidden/>
          </w:rPr>
          <w:fldChar w:fldCharType="begin"/>
        </w:r>
        <w:r w:rsidR="00F93510">
          <w:rPr>
            <w:noProof/>
            <w:webHidden/>
          </w:rPr>
          <w:instrText xml:space="preserve"> PAGEREF _Toc395683361 \h </w:instrText>
        </w:r>
        <w:r>
          <w:rPr>
            <w:noProof/>
            <w:webHidden/>
          </w:rPr>
        </w:r>
        <w:r>
          <w:rPr>
            <w:noProof/>
            <w:webHidden/>
          </w:rPr>
          <w:fldChar w:fldCharType="separate"/>
        </w:r>
        <w:r w:rsidR="00F93510">
          <w:rPr>
            <w:noProof/>
            <w:webHidden/>
          </w:rPr>
          <w:t>11</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62" w:history="1">
        <w:r w:rsidR="00F93510" w:rsidRPr="00F44D24">
          <w:rPr>
            <w:rStyle w:val="Hyperlink"/>
            <w:noProof/>
            <w:lang w:val="en-GB"/>
          </w:rPr>
          <w:t>2.1.2.3</w:t>
        </w:r>
        <w:r w:rsidR="00F93510">
          <w:rPr>
            <w:rFonts w:asciiTheme="minorHAnsi" w:eastAsiaTheme="minorEastAsia" w:hAnsiTheme="minorHAnsi" w:cstheme="minorBidi"/>
            <w:noProof/>
            <w:sz w:val="22"/>
            <w:szCs w:val="22"/>
          </w:rPr>
          <w:tab/>
        </w:r>
        <w:r w:rsidR="00F93510" w:rsidRPr="00F44D24">
          <w:rPr>
            <w:rStyle w:val="Hyperlink"/>
            <w:noProof/>
            <w:lang w:val="en-GB"/>
          </w:rPr>
          <w:t>Container Types</w:t>
        </w:r>
        <w:r w:rsidR="00F93510">
          <w:rPr>
            <w:noProof/>
            <w:webHidden/>
          </w:rPr>
          <w:tab/>
        </w:r>
        <w:r>
          <w:rPr>
            <w:noProof/>
            <w:webHidden/>
          </w:rPr>
          <w:fldChar w:fldCharType="begin"/>
        </w:r>
        <w:r w:rsidR="00F93510">
          <w:rPr>
            <w:noProof/>
            <w:webHidden/>
          </w:rPr>
          <w:instrText xml:space="preserve"> PAGEREF _Toc395683362 \h </w:instrText>
        </w:r>
        <w:r>
          <w:rPr>
            <w:noProof/>
            <w:webHidden/>
          </w:rPr>
        </w:r>
        <w:r>
          <w:rPr>
            <w:noProof/>
            <w:webHidden/>
          </w:rPr>
          <w:fldChar w:fldCharType="separate"/>
        </w:r>
        <w:r w:rsidR="00F93510">
          <w:rPr>
            <w:noProof/>
            <w:webHidden/>
          </w:rPr>
          <w:t>11</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63" w:history="1">
        <w:r w:rsidR="00F93510" w:rsidRPr="00F44D24">
          <w:rPr>
            <w:rStyle w:val="Hyperlink"/>
            <w:noProof/>
            <w:lang w:val="en-GB"/>
          </w:rPr>
          <w:t>2.1.2.4</w:t>
        </w:r>
        <w:r w:rsidR="00F93510">
          <w:rPr>
            <w:rFonts w:asciiTheme="minorHAnsi" w:eastAsiaTheme="minorEastAsia" w:hAnsiTheme="minorHAnsi" w:cstheme="minorBidi"/>
            <w:noProof/>
            <w:sz w:val="22"/>
            <w:szCs w:val="22"/>
          </w:rPr>
          <w:tab/>
        </w:r>
        <w:r w:rsidR="00F93510" w:rsidRPr="00F44D24">
          <w:rPr>
            <w:rStyle w:val="Hyperlink"/>
            <w:noProof/>
            <w:lang w:val="en-GB"/>
          </w:rPr>
          <w:t>Type Derivation and Restriction</w:t>
        </w:r>
        <w:r w:rsidR="00F93510">
          <w:rPr>
            <w:noProof/>
            <w:webHidden/>
          </w:rPr>
          <w:tab/>
        </w:r>
        <w:r>
          <w:rPr>
            <w:noProof/>
            <w:webHidden/>
          </w:rPr>
          <w:fldChar w:fldCharType="begin"/>
        </w:r>
        <w:r w:rsidR="00F93510">
          <w:rPr>
            <w:noProof/>
            <w:webHidden/>
          </w:rPr>
          <w:instrText xml:space="preserve"> PAGEREF _Toc395683363 \h </w:instrText>
        </w:r>
        <w:r>
          <w:rPr>
            <w:noProof/>
            <w:webHidden/>
          </w:rPr>
        </w:r>
        <w:r>
          <w:rPr>
            <w:noProof/>
            <w:webHidden/>
          </w:rPr>
          <w:fldChar w:fldCharType="separate"/>
        </w:r>
        <w:r w:rsidR="00F93510">
          <w:rPr>
            <w:noProof/>
            <w:webHidden/>
          </w:rPr>
          <w:t>12</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64" w:history="1">
        <w:r w:rsidR="00F93510" w:rsidRPr="00F44D24">
          <w:rPr>
            <w:rStyle w:val="Hyperlink"/>
            <w:noProof/>
            <w:lang w:val="en-GB"/>
          </w:rPr>
          <w:t>2.1.2.5</w:t>
        </w:r>
        <w:r w:rsidR="00F93510">
          <w:rPr>
            <w:rFonts w:asciiTheme="minorHAnsi" w:eastAsiaTheme="minorEastAsia" w:hAnsiTheme="minorHAnsi" w:cstheme="minorBidi"/>
            <w:noProof/>
            <w:sz w:val="22"/>
            <w:szCs w:val="22"/>
          </w:rPr>
          <w:tab/>
        </w:r>
        <w:r w:rsidR="00F93510" w:rsidRPr="00F44D24">
          <w:rPr>
            <w:rStyle w:val="Hyperlink"/>
            <w:noProof/>
            <w:lang w:val="en-GB"/>
          </w:rPr>
          <w:t>Compounds</w:t>
        </w:r>
        <w:r w:rsidR="00F93510">
          <w:rPr>
            <w:noProof/>
            <w:webHidden/>
          </w:rPr>
          <w:tab/>
        </w:r>
        <w:r>
          <w:rPr>
            <w:noProof/>
            <w:webHidden/>
          </w:rPr>
          <w:fldChar w:fldCharType="begin"/>
        </w:r>
        <w:r w:rsidR="00F93510">
          <w:rPr>
            <w:noProof/>
            <w:webHidden/>
          </w:rPr>
          <w:instrText xml:space="preserve"> PAGEREF _Toc395683364 \h </w:instrText>
        </w:r>
        <w:r>
          <w:rPr>
            <w:noProof/>
            <w:webHidden/>
          </w:rPr>
        </w:r>
        <w:r>
          <w:rPr>
            <w:noProof/>
            <w:webHidden/>
          </w:rPr>
          <w:fldChar w:fldCharType="separate"/>
        </w:r>
        <w:r w:rsidR="00F93510">
          <w:rPr>
            <w:noProof/>
            <w:webHidden/>
          </w:rPr>
          <w:t>13</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65" w:history="1">
        <w:r w:rsidR="00F93510" w:rsidRPr="00F44D24">
          <w:rPr>
            <w:rStyle w:val="Hyperlink"/>
            <w:noProof/>
            <w:lang w:val="en-GB"/>
          </w:rPr>
          <w:t>2.1.3</w:t>
        </w:r>
        <w:r w:rsidR="00F93510">
          <w:rPr>
            <w:rFonts w:asciiTheme="minorHAnsi" w:eastAsiaTheme="minorEastAsia" w:hAnsiTheme="minorHAnsi" w:cstheme="minorBidi"/>
            <w:noProof/>
            <w:sz w:val="22"/>
            <w:szCs w:val="22"/>
          </w:rPr>
          <w:tab/>
        </w:r>
        <w:r w:rsidR="00F93510" w:rsidRPr="00F44D24">
          <w:rPr>
            <w:rStyle w:val="Hyperlink"/>
            <w:noProof/>
            <w:lang w:val="en-GB"/>
          </w:rPr>
          <w:t>Decision Variables</w:t>
        </w:r>
        <w:r w:rsidR="00F93510">
          <w:rPr>
            <w:noProof/>
            <w:webHidden/>
          </w:rPr>
          <w:tab/>
        </w:r>
        <w:r>
          <w:rPr>
            <w:noProof/>
            <w:webHidden/>
          </w:rPr>
          <w:fldChar w:fldCharType="begin"/>
        </w:r>
        <w:r w:rsidR="00F93510">
          <w:rPr>
            <w:noProof/>
            <w:webHidden/>
          </w:rPr>
          <w:instrText xml:space="preserve"> PAGEREF _Toc395683365 \h </w:instrText>
        </w:r>
        <w:r>
          <w:rPr>
            <w:noProof/>
            <w:webHidden/>
          </w:rPr>
        </w:r>
        <w:r>
          <w:rPr>
            <w:noProof/>
            <w:webHidden/>
          </w:rPr>
          <w:fldChar w:fldCharType="separate"/>
        </w:r>
        <w:r w:rsidR="00F93510">
          <w:rPr>
            <w:noProof/>
            <w:webHidden/>
          </w:rPr>
          <w:t>14</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66" w:history="1">
        <w:r w:rsidR="00F93510" w:rsidRPr="00F44D24">
          <w:rPr>
            <w:rStyle w:val="Hyperlink"/>
            <w:noProof/>
            <w:lang w:val="en-GB"/>
          </w:rPr>
          <w:t>2.1.4</w:t>
        </w:r>
        <w:r w:rsidR="00F93510">
          <w:rPr>
            <w:rFonts w:asciiTheme="minorHAnsi" w:eastAsiaTheme="minorEastAsia" w:hAnsiTheme="minorHAnsi" w:cstheme="minorBidi"/>
            <w:noProof/>
            <w:sz w:val="22"/>
            <w:szCs w:val="22"/>
          </w:rPr>
          <w:tab/>
        </w:r>
        <w:r w:rsidR="00F93510" w:rsidRPr="00F44D24">
          <w:rPr>
            <w:rStyle w:val="Hyperlink"/>
            <w:noProof/>
            <w:lang w:val="en-GB"/>
          </w:rPr>
          <w:t>Constraints</w:t>
        </w:r>
        <w:r w:rsidR="00F93510">
          <w:rPr>
            <w:noProof/>
            <w:webHidden/>
          </w:rPr>
          <w:tab/>
        </w:r>
        <w:r>
          <w:rPr>
            <w:noProof/>
            <w:webHidden/>
          </w:rPr>
          <w:fldChar w:fldCharType="begin"/>
        </w:r>
        <w:r w:rsidR="00F93510">
          <w:rPr>
            <w:noProof/>
            <w:webHidden/>
          </w:rPr>
          <w:instrText xml:space="preserve"> PAGEREF _Toc395683366 \h </w:instrText>
        </w:r>
        <w:r>
          <w:rPr>
            <w:noProof/>
            <w:webHidden/>
          </w:rPr>
        </w:r>
        <w:r>
          <w:rPr>
            <w:noProof/>
            <w:webHidden/>
          </w:rPr>
          <w:fldChar w:fldCharType="separate"/>
        </w:r>
        <w:r w:rsidR="00F93510">
          <w:rPr>
            <w:noProof/>
            <w:webHidden/>
          </w:rPr>
          <w:t>16</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67" w:history="1">
        <w:r w:rsidR="00F93510" w:rsidRPr="00F44D24">
          <w:rPr>
            <w:rStyle w:val="Hyperlink"/>
            <w:noProof/>
            <w:lang w:val="en-GB"/>
          </w:rPr>
          <w:t>2.1.5</w:t>
        </w:r>
        <w:r w:rsidR="00F93510">
          <w:rPr>
            <w:rFonts w:asciiTheme="minorHAnsi" w:eastAsiaTheme="minorEastAsia" w:hAnsiTheme="minorHAnsi" w:cstheme="minorBidi"/>
            <w:noProof/>
            <w:sz w:val="22"/>
            <w:szCs w:val="22"/>
          </w:rPr>
          <w:tab/>
        </w:r>
        <w:r w:rsidR="00F93510" w:rsidRPr="00F44D24">
          <w:rPr>
            <w:rStyle w:val="Hyperlink"/>
            <w:noProof/>
            <w:lang w:val="en-GB"/>
          </w:rPr>
          <w:t>Configurations</w:t>
        </w:r>
        <w:r w:rsidR="00F93510">
          <w:rPr>
            <w:noProof/>
            <w:webHidden/>
          </w:rPr>
          <w:tab/>
        </w:r>
        <w:r>
          <w:rPr>
            <w:noProof/>
            <w:webHidden/>
          </w:rPr>
          <w:fldChar w:fldCharType="begin"/>
        </w:r>
        <w:r w:rsidR="00F93510">
          <w:rPr>
            <w:noProof/>
            <w:webHidden/>
          </w:rPr>
          <w:instrText xml:space="preserve"> PAGEREF _Toc395683367 \h </w:instrText>
        </w:r>
        <w:r>
          <w:rPr>
            <w:noProof/>
            <w:webHidden/>
          </w:rPr>
        </w:r>
        <w:r>
          <w:rPr>
            <w:noProof/>
            <w:webHidden/>
          </w:rPr>
          <w:fldChar w:fldCharType="separate"/>
        </w:r>
        <w:r w:rsidR="00F93510">
          <w:rPr>
            <w:noProof/>
            <w:webHidden/>
          </w:rPr>
          <w:t>24</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368" w:history="1">
        <w:r w:rsidR="00F93510" w:rsidRPr="00F44D24">
          <w:rPr>
            <w:rStyle w:val="Hyperlink"/>
            <w:noProof/>
            <w:lang w:val="en-GB"/>
          </w:rPr>
          <w:t>2.2</w:t>
        </w:r>
        <w:r w:rsidR="00F93510">
          <w:rPr>
            <w:rFonts w:asciiTheme="minorHAnsi" w:eastAsiaTheme="minorEastAsia" w:hAnsiTheme="minorHAnsi" w:cstheme="minorBidi"/>
            <w:noProof/>
            <w:sz w:val="22"/>
            <w:szCs w:val="22"/>
          </w:rPr>
          <w:tab/>
        </w:r>
        <w:r w:rsidR="00F93510" w:rsidRPr="00F44D24">
          <w:rPr>
            <w:rStyle w:val="Hyperlink"/>
            <w:noProof/>
            <w:lang w:val="en-GB"/>
          </w:rPr>
          <w:t>Advanced Concepts of the INDENICA Variability Modelling Language</w:t>
        </w:r>
        <w:r w:rsidR="00F93510">
          <w:rPr>
            <w:noProof/>
            <w:webHidden/>
          </w:rPr>
          <w:tab/>
        </w:r>
        <w:r>
          <w:rPr>
            <w:noProof/>
            <w:webHidden/>
          </w:rPr>
          <w:fldChar w:fldCharType="begin"/>
        </w:r>
        <w:r w:rsidR="00F93510">
          <w:rPr>
            <w:noProof/>
            <w:webHidden/>
          </w:rPr>
          <w:instrText xml:space="preserve"> PAGEREF _Toc395683368 \h </w:instrText>
        </w:r>
        <w:r>
          <w:rPr>
            <w:noProof/>
            <w:webHidden/>
          </w:rPr>
        </w:r>
        <w:r>
          <w:rPr>
            <w:noProof/>
            <w:webHidden/>
          </w:rPr>
          <w:fldChar w:fldCharType="separate"/>
        </w:r>
        <w:r w:rsidR="00F93510">
          <w:rPr>
            <w:noProof/>
            <w:webHidden/>
          </w:rPr>
          <w:t>25</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69" w:history="1">
        <w:r w:rsidR="00F93510" w:rsidRPr="00F44D24">
          <w:rPr>
            <w:rStyle w:val="Hyperlink"/>
            <w:noProof/>
            <w:lang w:val="en-GB"/>
          </w:rPr>
          <w:t>2.2.1</w:t>
        </w:r>
        <w:r w:rsidR="00F93510">
          <w:rPr>
            <w:rFonts w:asciiTheme="minorHAnsi" w:eastAsiaTheme="minorEastAsia" w:hAnsiTheme="minorHAnsi" w:cstheme="minorBidi"/>
            <w:noProof/>
            <w:sz w:val="22"/>
            <w:szCs w:val="22"/>
          </w:rPr>
          <w:tab/>
        </w:r>
        <w:r w:rsidR="00F93510" w:rsidRPr="00F44D24">
          <w:rPr>
            <w:rStyle w:val="Hyperlink"/>
            <w:noProof/>
            <w:lang w:val="en-GB"/>
          </w:rPr>
          <w:t>Attributes</w:t>
        </w:r>
        <w:r w:rsidR="00F93510">
          <w:rPr>
            <w:noProof/>
            <w:webHidden/>
          </w:rPr>
          <w:tab/>
        </w:r>
        <w:r>
          <w:rPr>
            <w:noProof/>
            <w:webHidden/>
          </w:rPr>
          <w:fldChar w:fldCharType="begin"/>
        </w:r>
        <w:r w:rsidR="00F93510">
          <w:rPr>
            <w:noProof/>
            <w:webHidden/>
          </w:rPr>
          <w:instrText xml:space="preserve"> PAGEREF _Toc395683369 \h </w:instrText>
        </w:r>
        <w:r>
          <w:rPr>
            <w:noProof/>
            <w:webHidden/>
          </w:rPr>
        </w:r>
        <w:r>
          <w:rPr>
            <w:noProof/>
            <w:webHidden/>
          </w:rPr>
          <w:fldChar w:fldCharType="separate"/>
        </w:r>
        <w:r w:rsidR="00F93510">
          <w:rPr>
            <w:noProof/>
            <w:webHidden/>
          </w:rPr>
          <w:t>25</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70" w:history="1">
        <w:r w:rsidR="00F93510" w:rsidRPr="00F44D24">
          <w:rPr>
            <w:rStyle w:val="Hyperlink"/>
            <w:noProof/>
            <w:lang w:val="en-GB"/>
          </w:rPr>
          <w:t>2.2.2</w:t>
        </w:r>
        <w:r w:rsidR="00F93510">
          <w:rPr>
            <w:rFonts w:asciiTheme="minorHAnsi" w:eastAsiaTheme="minorEastAsia" w:hAnsiTheme="minorHAnsi" w:cstheme="minorBidi"/>
            <w:noProof/>
            <w:sz w:val="22"/>
            <w:szCs w:val="22"/>
          </w:rPr>
          <w:tab/>
        </w:r>
        <w:r w:rsidR="00F93510" w:rsidRPr="00F44D24">
          <w:rPr>
            <w:rStyle w:val="Hyperlink"/>
            <w:noProof/>
            <w:lang w:val="en-GB"/>
          </w:rPr>
          <w:t>Advanced Compound Modelling</w:t>
        </w:r>
        <w:r w:rsidR="00F93510">
          <w:rPr>
            <w:noProof/>
            <w:webHidden/>
          </w:rPr>
          <w:tab/>
        </w:r>
        <w:r>
          <w:rPr>
            <w:noProof/>
            <w:webHidden/>
          </w:rPr>
          <w:fldChar w:fldCharType="begin"/>
        </w:r>
        <w:r w:rsidR="00F93510">
          <w:rPr>
            <w:noProof/>
            <w:webHidden/>
          </w:rPr>
          <w:instrText xml:space="preserve"> PAGEREF _Toc395683370 \h </w:instrText>
        </w:r>
        <w:r>
          <w:rPr>
            <w:noProof/>
            <w:webHidden/>
          </w:rPr>
        </w:r>
        <w:r>
          <w:rPr>
            <w:noProof/>
            <w:webHidden/>
          </w:rPr>
          <w:fldChar w:fldCharType="separate"/>
        </w:r>
        <w:r w:rsidR="00F93510">
          <w:rPr>
            <w:noProof/>
            <w:webHidden/>
          </w:rPr>
          <w:t>28</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71" w:history="1">
        <w:r w:rsidR="00F93510" w:rsidRPr="00F44D24">
          <w:rPr>
            <w:rStyle w:val="Hyperlink"/>
            <w:noProof/>
            <w:lang w:val="en-GB"/>
          </w:rPr>
          <w:t>2.2.2.1</w:t>
        </w:r>
        <w:r w:rsidR="00F93510">
          <w:rPr>
            <w:rFonts w:asciiTheme="minorHAnsi" w:eastAsiaTheme="minorEastAsia" w:hAnsiTheme="minorHAnsi" w:cstheme="minorBidi"/>
            <w:noProof/>
            <w:sz w:val="22"/>
            <w:szCs w:val="22"/>
          </w:rPr>
          <w:tab/>
        </w:r>
        <w:r w:rsidR="00F93510" w:rsidRPr="00F44D24">
          <w:rPr>
            <w:rStyle w:val="Hyperlink"/>
            <w:noProof/>
            <w:lang w:val="en-GB"/>
          </w:rPr>
          <w:t>Extending Compounds</w:t>
        </w:r>
        <w:r w:rsidR="00F93510">
          <w:rPr>
            <w:noProof/>
            <w:webHidden/>
          </w:rPr>
          <w:tab/>
        </w:r>
        <w:r>
          <w:rPr>
            <w:noProof/>
            <w:webHidden/>
          </w:rPr>
          <w:fldChar w:fldCharType="begin"/>
        </w:r>
        <w:r w:rsidR="00F93510">
          <w:rPr>
            <w:noProof/>
            <w:webHidden/>
          </w:rPr>
          <w:instrText xml:space="preserve"> PAGEREF _Toc395683371 \h </w:instrText>
        </w:r>
        <w:r>
          <w:rPr>
            <w:noProof/>
            <w:webHidden/>
          </w:rPr>
        </w:r>
        <w:r>
          <w:rPr>
            <w:noProof/>
            <w:webHidden/>
          </w:rPr>
          <w:fldChar w:fldCharType="separate"/>
        </w:r>
        <w:r w:rsidR="00F93510">
          <w:rPr>
            <w:noProof/>
            <w:webHidden/>
          </w:rPr>
          <w:t>28</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72" w:history="1">
        <w:r w:rsidR="00F93510" w:rsidRPr="00F44D24">
          <w:rPr>
            <w:rStyle w:val="Hyperlink"/>
            <w:noProof/>
            <w:lang w:val="en-GB"/>
          </w:rPr>
          <w:t>2.2.2.2</w:t>
        </w:r>
        <w:r w:rsidR="00F93510">
          <w:rPr>
            <w:rFonts w:asciiTheme="minorHAnsi" w:eastAsiaTheme="minorEastAsia" w:hAnsiTheme="minorHAnsi" w:cstheme="minorBidi"/>
            <w:noProof/>
            <w:sz w:val="22"/>
            <w:szCs w:val="22"/>
          </w:rPr>
          <w:tab/>
        </w:r>
        <w:r w:rsidR="00F93510" w:rsidRPr="00F44D24">
          <w:rPr>
            <w:rStyle w:val="Hyperlink"/>
            <w:noProof/>
            <w:lang w:val="en-GB"/>
          </w:rPr>
          <w:t>Referencing Elements</w:t>
        </w:r>
        <w:r w:rsidR="00F93510">
          <w:rPr>
            <w:noProof/>
            <w:webHidden/>
          </w:rPr>
          <w:tab/>
        </w:r>
        <w:r>
          <w:rPr>
            <w:noProof/>
            <w:webHidden/>
          </w:rPr>
          <w:fldChar w:fldCharType="begin"/>
        </w:r>
        <w:r w:rsidR="00F93510">
          <w:rPr>
            <w:noProof/>
            <w:webHidden/>
          </w:rPr>
          <w:instrText xml:space="preserve"> PAGEREF _Toc395683372 \h </w:instrText>
        </w:r>
        <w:r>
          <w:rPr>
            <w:noProof/>
            <w:webHidden/>
          </w:rPr>
        </w:r>
        <w:r>
          <w:rPr>
            <w:noProof/>
            <w:webHidden/>
          </w:rPr>
          <w:fldChar w:fldCharType="separate"/>
        </w:r>
        <w:r w:rsidR="00F93510">
          <w:rPr>
            <w:noProof/>
            <w:webHidden/>
          </w:rPr>
          <w:t>29</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73" w:history="1">
        <w:r w:rsidR="00F93510" w:rsidRPr="00F44D24">
          <w:rPr>
            <w:rStyle w:val="Hyperlink"/>
            <w:noProof/>
            <w:lang w:val="en-GB"/>
          </w:rPr>
          <w:t>2.2.3</w:t>
        </w:r>
        <w:r w:rsidR="00F93510">
          <w:rPr>
            <w:rFonts w:asciiTheme="minorHAnsi" w:eastAsiaTheme="minorEastAsia" w:hAnsiTheme="minorHAnsi" w:cstheme="minorBidi"/>
            <w:noProof/>
            <w:sz w:val="22"/>
            <w:szCs w:val="22"/>
          </w:rPr>
          <w:tab/>
        </w:r>
        <w:r w:rsidR="00F93510" w:rsidRPr="00F44D24">
          <w:rPr>
            <w:rStyle w:val="Hyperlink"/>
            <w:noProof/>
            <w:lang w:val="en-GB"/>
          </w:rPr>
          <w:t>Advanced Project Modelling</w:t>
        </w:r>
        <w:r w:rsidR="00F93510">
          <w:rPr>
            <w:noProof/>
            <w:webHidden/>
          </w:rPr>
          <w:tab/>
        </w:r>
        <w:r>
          <w:rPr>
            <w:noProof/>
            <w:webHidden/>
          </w:rPr>
          <w:fldChar w:fldCharType="begin"/>
        </w:r>
        <w:r w:rsidR="00F93510">
          <w:rPr>
            <w:noProof/>
            <w:webHidden/>
          </w:rPr>
          <w:instrText xml:space="preserve"> PAGEREF _Toc395683373 \h </w:instrText>
        </w:r>
        <w:r>
          <w:rPr>
            <w:noProof/>
            <w:webHidden/>
          </w:rPr>
        </w:r>
        <w:r>
          <w:rPr>
            <w:noProof/>
            <w:webHidden/>
          </w:rPr>
          <w:fldChar w:fldCharType="separate"/>
        </w:r>
        <w:r w:rsidR="00F93510">
          <w:rPr>
            <w:noProof/>
            <w:webHidden/>
          </w:rPr>
          <w:t>31</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74" w:history="1">
        <w:r w:rsidR="00F93510" w:rsidRPr="00F44D24">
          <w:rPr>
            <w:rStyle w:val="Hyperlink"/>
            <w:noProof/>
            <w:lang w:val="en-GB"/>
          </w:rPr>
          <w:t>2.2.3.1</w:t>
        </w:r>
        <w:r w:rsidR="00F93510">
          <w:rPr>
            <w:rFonts w:asciiTheme="minorHAnsi" w:eastAsiaTheme="minorEastAsia" w:hAnsiTheme="minorHAnsi" w:cstheme="minorBidi"/>
            <w:noProof/>
            <w:sz w:val="22"/>
            <w:szCs w:val="22"/>
          </w:rPr>
          <w:tab/>
        </w:r>
        <w:r w:rsidR="00F93510" w:rsidRPr="00F44D24">
          <w:rPr>
            <w:rStyle w:val="Hyperlink"/>
            <w:noProof/>
            <w:lang w:val="en-GB"/>
          </w:rPr>
          <w:t>Project Versioning</w:t>
        </w:r>
        <w:r w:rsidR="00F93510">
          <w:rPr>
            <w:noProof/>
            <w:webHidden/>
          </w:rPr>
          <w:tab/>
        </w:r>
        <w:r>
          <w:rPr>
            <w:noProof/>
            <w:webHidden/>
          </w:rPr>
          <w:fldChar w:fldCharType="begin"/>
        </w:r>
        <w:r w:rsidR="00F93510">
          <w:rPr>
            <w:noProof/>
            <w:webHidden/>
          </w:rPr>
          <w:instrText xml:space="preserve"> PAGEREF _Toc395683374 \h </w:instrText>
        </w:r>
        <w:r>
          <w:rPr>
            <w:noProof/>
            <w:webHidden/>
          </w:rPr>
        </w:r>
        <w:r>
          <w:rPr>
            <w:noProof/>
            <w:webHidden/>
          </w:rPr>
          <w:fldChar w:fldCharType="separate"/>
        </w:r>
        <w:r w:rsidR="00F93510">
          <w:rPr>
            <w:noProof/>
            <w:webHidden/>
          </w:rPr>
          <w:t>31</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75" w:history="1">
        <w:r w:rsidR="00F93510" w:rsidRPr="00F44D24">
          <w:rPr>
            <w:rStyle w:val="Hyperlink"/>
            <w:noProof/>
            <w:lang w:val="en-GB"/>
          </w:rPr>
          <w:t>2.2.3.2</w:t>
        </w:r>
        <w:r w:rsidR="00F93510">
          <w:rPr>
            <w:rFonts w:asciiTheme="minorHAnsi" w:eastAsiaTheme="minorEastAsia" w:hAnsiTheme="minorHAnsi" w:cstheme="minorBidi"/>
            <w:noProof/>
            <w:sz w:val="22"/>
            <w:szCs w:val="22"/>
          </w:rPr>
          <w:tab/>
        </w:r>
        <w:r w:rsidR="00F93510" w:rsidRPr="00F44D24">
          <w:rPr>
            <w:rStyle w:val="Hyperlink"/>
            <w:noProof/>
            <w:lang w:val="en-GB"/>
          </w:rPr>
          <w:t>Project Composition</w:t>
        </w:r>
        <w:r w:rsidR="00F93510">
          <w:rPr>
            <w:noProof/>
            <w:webHidden/>
          </w:rPr>
          <w:tab/>
        </w:r>
        <w:r>
          <w:rPr>
            <w:noProof/>
            <w:webHidden/>
          </w:rPr>
          <w:fldChar w:fldCharType="begin"/>
        </w:r>
        <w:r w:rsidR="00F93510">
          <w:rPr>
            <w:noProof/>
            <w:webHidden/>
          </w:rPr>
          <w:instrText xml:space="preserve"> PAGEREF _Toc395683375 \h </w:instrText>
        </w:r>
        <w:r>
          <w:rPr>
            <w:noProof/>
            <w:webHidden/>
          </w:rPr>
        </w:r>
        <w:r>
          <w:rPr>
            <w:noProof/>
            <w:webHidden/>
          </w:rPr>
          <w:fldChar w:fldCharType="separate"/>
        </w:r>
        <w:r w:rsidR="00F93510">
          <w:rPr>
            <w:noProof/>
            <w:webHidden/>
          </w:rPr>
          <w:t>32</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76" w:history="1">
        <w:r w:rsidR="00F93510" w:rsidRPr="00F44D24">
          <w:rPr>
            <w:rStyle w:val="Hyperlink"/>
            <w:noProof/>
            <w:lang w:val="en-GB"/>
          </w:rPr>
          <w:t>2.2.3.3</w:t>
        </w:r>
        <w:r w:rsidR="00F93510">
          <w:rPr>
            <w:rFonts w:asciiTheme="minorHAnsi" w:eastAsiaTheme="minorEastAsia" w:hAnsiTheme="minorHAnsi" w:cstheme="minorBidi"/>
            <w:noProof/>
            <w:sz w:val="22"/>
            <w:szCs w:val="22"/>
          </w:rPr>
          <w:tab/>
        </w:r>
        <w:r w:rsidR="00F93510" w:rsidRPr="00F44D24">
          <w:rPr>
            <w:rStyle w:val="Hyperlink"/>
            <w:noProof/>
            <w:lang w:val="en-GB"/>
          </w:rPr>
          <w:t>Project Interfaces</w:t>
        </w:r>
        <w:r w:rsidR="00F93510">
          <w:rPr>
            <w:noProof/>
            <w:webHidden/>
          </w:rPr>
          <w:tab/>
        </w:r>
        <w:r>
          <w:rPr>
            <w:noProof/>
            <w:webHidden/>
          </w:rPr>
          <w:fldChar w:fldCharType="begin"/>
        </w:r>
        <w:r w:rsidR="00F93510">
          <w:rPr>
            <w:noProof/>
            <w:webHidden/>
          </w:rPr>
          <w:instrText xml:space="preserve"> PAGEREF _Toc395683376 \h </w:instrText>
        </w:r>
        <w:r>
          <w:rPr>
            <w:noProof/>
            <w:webHidden/>
          </w:rPr>
        </w:r>
        <w:r>
          <w:rPr>
            <w:noProof/>
            <w:webHidden/>
          </w:rPr>
          <w:fldChar w:fldCharType="separate"/>
        </w:r>
        <w:r w:rsidR="00F93510">
          <w:rPr>
            <w:noProof/>
            <w:webHidden/>
          </w:rPr>
          <w:t>35</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77" w:history="1">
        <w:r w:rsidR="00F93510" w:rsidRPr="00F44D24">
          <w:rPr>
            <w:rStyle w:val="Hyperlink"/>
            <w:noProof/>
            <w:lang w:val="en-GB"/>
          </w:rPr>
          <w:t>2.2.4</w:t>
        </w:r>
        <w:r w:rsidR="00F93510">
          <w:rPr>
            <w:rFonts w:asciiTheme="minorHAnsi" w:eastAsiaTheme="minorEastAsia" w:hAnsiTheme="minorHAnsi" w:cstheme="minorBidi"/>
            <w:noProof/>
            <w:sz w:val="22"/>
            <w:szCs w:val="22"/>
          </w:rPr>
          <w:tab/>
        </w:r>
        <w:r w:rsidR="00F93510" w:rsidRPr="00F44D24">
          <w:rPr>
            <w:rStyle w:val="Hyperlink"/>
            <w:noProof/>
            <w:lang w:val="en-GB"/>
          </w:rPr>
          <w:t>Advanced Configuration</w:t>
        </w:r>
        <w:r w:rsidR="00F93510">
          <w:rPr>
            <w:noProof/>
            <w:webHidden/>
          </w:rPr>
          <w:tab/>
        </w:r>
        <w:r>
          <w:rPr>
            <w:noProof/>
            <w:webHidden/>
          </w:rPr>
          <w:fldChar w:fldCharType="begin"/>
        </w:r>
        <w:r w:rsidR="00F93510">
          <w:rPr>
            <w:noProof/>
            <w:webHidden/>
          </w:rPr>
          <w:instrText xml:space="preserve"> PAGEREF _Toc395683377 \h </w:instrText>
        </w:r>
        <w:r>
          <w:rPr>
            <w:noProof/>
            <w:webHidden/>
          </w:rPr>
        </w:r>
        <w:r>
          <w:rPr>
            <w:noProof/>
            <w:webHidden/>
          </w:rPr>
          <w:fldChar w:fldCharType="separate"/>
        </w:r>
        <w:r w:rsidR="00F93510">
          <w:rPr>
            <w:noProof/>
            <w:webHidden/>
          </w:rPr>
          <w:t>37</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78" w:history="1">
        <w:r w:rsidR="00F93510" w:rsidRPr="00F44D24">
          <w:rPr>
            <w:rStyle w:val="Hyperlink"/>
            <w:noProof/>
            <w:lang w:val="en-GB"/>
          </w:rPr>
          <w:t>2.2.4.1</w:t>
        </w:r>
        <w:r w:rsidR="00F93510">
          <w:rPr>
            <w:rFonts w:asciiTheme="minorHAnsi" w:eastAsiaTheme="minorEastAsia" w:hAnsiTheme="minorHAnsi" w:cstheme="minorBidi"/>
            <w:noProof/>
            <w:sz w:val="22"/>
            <w:szCs w:val="22"/>
          </w:rPr>
          <w:tab/>
        </w:r>
        <w:r w:rsidR="00F93510" w:rsidRPr="00F44D24">
          <w:rPr>
            <w:rStyle w:val="Hyperlink"/>
            <w:noProof/>
            <w:lang w:val="en-GB"/>
          </w:rPr>
          <w:t>Partial Configurations</w:t>
        </w:r>
        <w:r w:rsidR="00F93510">
          <w:rPr>
            <w:noProof/>
            <w:webHidden/>
          </w:rPr>
          <w:tab/>
        </w:r>
        <w:r>
          <w:rPr>
            <w:noProof/>
            <w:webHidden/>
          </w:rPr>
          <w:fldChar w:fldCharType="begin"/>
        </w:r>
        <w:r w:rsidR="00F93510">
          <w:rPr>
            <w:noProof/>
            <w:webHidden/>
          </w:rPr>
          <w:instrText xml:space="preserve"> PAGEREF _Toc395683378 \h </w:instrText>
        </w:r>
        <w:r>
          <w:rPr>
            <w:noProof/>
            <w:webHidden/>
          </w:rPr>
        </w:r>
        <w:r>
          <w:rPr>
            <w:noProof/>
            <w:webHidden/>
          </w:rPr>
          <w:fldChar w:fldCharType="separate"/>
        </w:r>
        <w:r w:rsidR="00F93510">
          <w:rPr>
            <w:noProof/>
            <w:webHidden/>
          </w:rPr>
          <w:t>37</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79" w:history="1">
        <w:r w:rsidR="00F93510" w:rsidRPr="00F44D24">
          <w:rPr>
            <w:rStyle w:val="Hyperlink"/>
            <w:noProof/>
            <w:lang w:val="en-GB"/>
          </w:rPr>
          <w:t>2.2.4.2</w:t>
        </w:r>
        <w:r w:rsidR="00F93510">
          <w:rPr>
            <w:rFonts w:asciiTheme="minorHAnsi" w:eastAsiaTheme="minorEastAsia" w:hAnsiTheme="minorHAnsi" w:cstheme="minorBidi"/>
            <w:noProof/>
            <w:sz w:val="22"/>
            <w:szCs w:val="22"/>
          </w:rPr>
          <w:tab/>
        </w:r>
        <w:r w:rsidR="00F93510" w:rsidRPr="00F44D24">
          <w:rPr>
            <w:rStyle w:val="Hyperlink"/>
            <w:noProof/>
            <w:lang w:val="en-GB"/>
          </w:rPr>
          <w:t>Freezing Configurations</w:t>
        </w:r>
        <w:r w:rsidR="00F93510">
          <w:rPr>
            <w:noProof/>
            <w:webHidden/>
          </w:rPr>
          <w:tab/>
        </w:r>
        <w:r>
          <w:rPr>
            <w:noProof/>
            <w:webHidden/>
          </w:rPr>
          <w:fldChar w:fldCharType="begin"/>
        </w:r>
        <w:r w:rsidR="00F93510">
          <w:rPr>
            <w:noProof/>
            <w:webHidden/>
          </w:rPr>
          <w:instrText xml:space="preserve"> PAGEREF _Toc395683379 \h </w:instrText>
        </w:r>
        <w:r>
          <w:rPr>
            <w:noProof/>
            <w:webHidden/>
          </w:rPr>
        </w:r>
        <w:r>
          <w:rPr>
            <w:noProof/>
            <w:webHidden/>
          </w:rPr>
          <w:fldChar w:fldCharType="separate"/>
        </w:r>
        <w:r w:rsidR="00F93510">
          <w:rPr>
            <w:noProof/>
            <w:webHidden/>
          </w:rPr>
          <w:t>38</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80" w:history="1">
        <w:r w:rsidR="00F93510" w:rsidRPr="00F44D24">
          <w:rPr>
            <w:rStyle w:val="Hyperlink"/>
            <w:noProof/>
            <w:lang w:val="en-GB"/>
          </w:rPr>
          <w:t>2.2.4.3</w:t>
        </w:r>
        <w:r w:rsidR="00F93510">
          <w:rPr>
            <w:rFonts w:asciiTheme="minorHAnsi" w:eastAsiaTheme="minorEastAsia" w:hAnsiTheme="minorHAnsi" w:cstheme="minorBidi"/>
            <w:noProof/>
            <w:sz w:val="22"/>
            <w:szCs w:val="22"/>
          </w:rPr>
          <w:tab/>
        </w:r>
        <w:r w:rsidR="00F93510" w:rsidRPr="00F44D24">
          <w:rPr>
            <w:rStyle w:val="Hyperlink"/>
            <w:noProof/>
            <w:lang w:val="en-GB"/>
          </w:rPr>
          <w:t>Partial Evaluation</w:t>
        </w:r>
        <w:r w:rsidR="00F93510">
          <w:rPr>
            <w:noProof/>
            <w:webHidden/>
          </w:rPr>
          <w:tab/>
        </w:r>
        <w:r>
          <w:rPr>
            <w:noProof/>
            <w:webHidden/>
          </w:rPr>
          <w:fldChar w:fldCharType="begin"/>
        </w:r>
        <w:r w:rsidR="00F93510">
          <w:rPr>
            <w:noProof/>
            <w:webHidden/>
          </w:rPr>
          <w:instrText xml:space="preserve"> PAGEREF _Toc395683380 \h </w:instrText>
        </w:r>
        <w:r>
          <w:rPr>
            <w:noProof/>
            <w:webHidden/>
          </w:rPr>
        </w:r>
        <w:r>
          <w:rPr>
            <w:noProof/>
            <w:webHidden/>
          </w:rPr>
          <w:fldChar w:fldCharType="separate"/>
        </w:r>
        <w:r w:rsidR="00F93510">
          <w:rPr>
            <w:noProof/>
            <w:webHidden/>
          </w:rPr>
          <w:t>40</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81" w:history="1">
        <w:r w:rsidR="00F93510" w:rsidRPr="00F44D24">
          <w:rPr>
            <w:rStyle w:val="Hyperlink"/>
            <w:noProof/>
            <w:lang w:val="en-GB"/>
          </w:rPr>
          <w:t>2.2.5</w:t>
        </w:r>
        <w:r w:rsidR="00F93510">
          <w:rPr>
            <w:rFonts w:asciiTheme="minorHAnsi" w:eastAsiaTheme="minorEastAsia" w:hAnsiTheme="minorHAnsi" w:cstheme="minorBidi"/>
            <w:noProof/>
            <w:sz w:val="22"/>
            <w:szCs w:val="22"/>
          </w:rPr>
          <w:tab/>
        </w:r>
        <w:r w:rsidR="00F93510" w:rsidRPr="00F44D24">
          <w:rPr>
            <w:rStyle w:val="Hyperlink"/>
            <w:noProof/>
            <w:lang w:val="en-GB"/>
          </w:rPr>
          <w:t>Including DSLs</w:t>
        </w:r>
        <w:r w:rsidR="00F93510">
          <w:rPr>
            <w:noProof/>
            <w:webHidden/>
          </w:rPr>
          <w:tab/>
        </w:r>
        <w:r>
          <w:rPr>
            <w:noProof/>
            <w:webHidden/>
          </w:rPr>
          <w:fldChar w:fldCharType="begin"/>
        </w:r>
        <w:r w:rsidR="00F93510">
          <w:rPr>
            <w:noProof/>
            <w:webHidden/>
          </w:rPr>
          <w:instrText xml:space="preserve"> PAGEREF _Toc395683381 \h </w:instrText>
        </w:r>
        <w:r>
          <w:rPr>
            <w:noProof/>
            <w:webHidden/>
          </w:rPr>
        </w:r>
        <w:r>
          <w:rPr>
            <w:noProof/>
            <w:webHidden/>
          </w:rPr>
          <w:fldChar w:fldCharType="separate"/>
        </w:r>
        <w:r w:rsidR="00F93510">
          <w:rPr>
            <w:noProof/>
            <w:webHidden/>
          </w:rPr>
          <w:t>42</w:t>
        </w:r>
        <w:r>
          <w:rPr>
            <w:noProof/>
            <w:webHidden/>
          </w:rPr>
          <w:fldChar w:fldCharType="end"/>
        </w:r>
      </w:hyperlink>
    </w:p>
    <w:p w:rsidR="00F93510" w:rsidRDefault="007A6F89">
      <w:pPr>
        <w:pStyle w:val="TOC1"/>
        <w:tabs>
          <w:tab w:val="left" w:pos="480"/>
          <w:tab w:val="right" w:leader="dot" w:pos="8302"/>
        </w:tabs>
        <w:rPr>
          <w:rFonts w:asciiTheme="minorHAnsi" w:eastAsiaTheme="minorEastAsia" w:hAnsiTheme="minorHAnsi" w:cstheme="minorBidi"/>
          <w:noProof/>
          <w:sz w:val="22"/>
          <w:szCs w:val="22"/>
        </w:rPr>
      </w:pPr>
      <w:hyperlink w:anchor="_Toc395683382" w:history="1">
        <w:r w:rsidR="00F93510" w:rsidRPr="00F44D24">
          <w:rPr>
            <w:rStyle w:val="Hyperlink"/>
            <w:noProof/>
            <w:lang w:val="en-GB"/>
          </w:rPr>
          <w:t>3</w:t>
        </w:r>
        <w:r w:rsidR="00F93510">
          <w:rPr>
            <w:rFonts w:asciiTheme="minorHAnsi" w:eastAsiaTheme="minorEastAsia" w:hAnsiTheme="minorHAnsi" w:cstheme="minorBidi"/>
            <w:noProof/>
            <w:sz w:val="22"/>
            <w:szCs w:val="22"/>
          </w:rPr>
          <w:tab/>
        </w:r>
        <w:r w:rsidR="00F93510" w:rsidRPr="00F44D24">
          <w:rPr>
            <w:rStyle w:val="Hyperlink"/>
            <w:noProof/>
            <w:lang w:val="en-GB"/>
          </w:rPr>
          <w:t>Constraints in IVML</w:t>
        </w:r>
        <w:r w:rsidR="00F93510">
          <w:rPr>
            <w:noProof/>
            <w:webHidden/>
          </w:rPr>
          <w:tab/>
        </w:r>
        <w:r>
          <w:rPr>
            <w:noProof/>
            <w:webHidden/>
          </w:rPr>
          <w:fldChar w:fldCharType="begin"/>
        </w:r>
        <w:r w:rsidR="00F93510">
          <w:rPr>
            <w:noProof/>
            <w:webHidden/>
          </w:rPr>
          <w:instrText xml:space="preserve"> PAGEREF _Toc395683382 \h </w:instrText>
        </w:r>
        <w:r>
          <w:rPr>
            <w:noProof/>
            <w:webHidden/>
          </w:rPr>
        </w:r>
        <w:r>
          <w:rPr>
            <w:noProof/>
            <w:webHidden/>
          </w:rPr>
          <w:fldChar w:fldCharType="separate"/>
        </w:r>
        <w:r w:rsidR="00F93510">
          <w:rPr>
            <w:noProof/>
            <w:webHidden/>
          </w:rPr>
          <w:t>44</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383" w:history="1">
        <w:r w:rsidR="00F93510" w:rsidRPr="00F44D24">
          <w:rPr>
            <w:rStyle w:val="Hyperlink"/>
            <w:noProof/>
            <w:lang w:val="en-GB"/>
          </w:rPr>
          <w:t>3.1</w:t>
        </w:r>
        <w:r w:rsidR="00F93510">
          <w:rPr>
            <w:rFonts w:asciiTheme="minorHAnsi" w:eastAsiaTheme="minorEastAsia" w:hAnsiTheme="minorHAnsi" w:cstheme="minorBidi"/>
            <w:noProof/>
            <w:sz w:val="22"/>
            <w:szCs w:val="22"/>
          </w:rPr>
          <w:tab/>
        </w:r>
        <w:r w:rsidR="00F93510" w:rsidRPr="00F44D24">
          <w:rPr>
            <w:rStyle w:val="Hyperlink"/>
            <w:noProof/>
            <w:lang w:val="en-GB"/>
          </w:rPr>
          <w:t>IVML constraint language</w:t>
        </w:r>
        <w:r w:rsidR="00F93510">
          <w:rPr>
            <w:noProof/>
            <w:webHidden/>
          </w:rPr>
          <w:tab/>
        </w:r>
        <w:r>
          <w:rPr>
            <w:noProof/>
            <w:webHidden/>
          </w:rPr>
          <w:fldChar w:fldCharType="begin"/>
        </w:r>
        <w:r w:rsidR="00F93510">
          <w:rPr>
            <w:noProof/>
            <w:webHidden/>
          </w:rPr>
          <w:instrText xml:space="preserve"> PAGEREF _Toc395683383 \h </w:instrText>
        </w:r>
        <w:r>
          <w:rPr>
            <w:noProof/>
            <w:webHidden/>
          </w:rPr>
        </w:r>
        <w:r>
          <w:rPr>
            <w:noProof/>
            <w:webHidden/>
          </w:rPr>
          <w:fldChar w:fldCharType="separate"/>
        </w:r>
        <w:r w:rsidR="00F93510">
          <w:rPr>
            <w:noProof/>
            <w:webHidden/>
          </w:rPr>
          <w:t>44</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84" w:history="1">
        <w:r w:rsidR="00F93510" w:rsidRPr="00F44D24">
          <w:rPr>
            <w:rStyle w:val="Hyperlink"/>
            <w:noProof/>
            <w:lang w:val="en-GB"/>
          </w:rPr>
          <w:t>3.1.1</w:t>
        </w:r>
        <w:r w:rsidR="00F93510">
          <w:rPr>
            <w:rFonts w:asciiTheme="minorHAnsi" w:eastAsiaTheme="minorEastAsia" w:hAnsiTheme="minorHAnsi" w:cstheme="minorBidi"/>
            <w:noProof/>
            <w:sz w:val="22"/>
            <w:szCs w:val="22"/>
          </w:rPr>
          <w:tab/>
        </w:r>
        <w:r w:rsidR="00F93510" w:rsidRPr="00F44D24">
          <w:rPr>
            <w:rStyle w:val="Hyperlink"/>
            <w:noProof/>
            <w:lang w:val="en-GB"/>
          </w:rPr>
          <w:t>Keywords</w:t>
        </w:r>
        <w:r w:rsidR="00F93510">
          <w:rPr>
            <w:noProof/>
            <w:webHidden/>
          </w:rPr>
          <w:tab/>
        </w:r>
        <w:r>
          <w:rPr>
            <w:noProof/>
            <w:webHidden/>
          </w:rPr>
          <w:fldChar w:fldCharType="begin"/>
        </w:r>
        <w:r w:rsidR="00F93510">
          <w:rPr>
            <w:noProof/>
            <w:webHidden/>
          </w:rPr>
          <w:instrText xml:space="preserve"> PAGEREF _Toc395683384 \h </w:instrText>
        </w:r>
        <w:r>
          <w:rPr>
            <w:noProof/>
            <w:webHidden/>
          </w:rPr>
        </w:r>
        <w:r>
          <w:rPr>
            <w:noProof/>
            <w:webHidden/>
          </w:rPr>
          <w:fldChar w:fldCharType="separate"/>
        </w:r>
        <w:r w:rsidR="00F93510">
          <w:rPr>
            <w:noProof/>
            <w:webHidden/>
          </w:rPr>
          <w:t>44</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85" w:history="1">
        <w:r w:rsidR="00F93510" w:rsidRPr="00F44D24">
          <w:rPr>
            <w:rStyle w:val="Hyperlink"/>
            <w:noProof/>
            <w:lang w:val="en-GB"/>
          </w:rPr>
          <w:t>3.1.2</w:t>
        </w:r>
        <w:r w:rsidR="00F93510">
          <w:rPr>
            <w:rFonts w:asciiTheme="minorHAnsi" w:eastAsiaTheme="minorEastAsia" w:hAnsiTheme="minorHAnsi" w:cstheme="minorBidi"/>
            <w:noProof/>
            <w:sz w:val="22"/>
            <w:szCs w:val="22"/>
          </w:rPr>
          <w:tab/>
        </w:r>
        <w:r w:rsidR="00F93510" w:rsidRPr="00F44D24">
          <w:rPr>
            <w:rStyle w:val="Hyperlink"/>
            <w:noProof/>
            <w:lang w:val="en-GB"/>
          </w:rPr>
          <w:t>Prefix operators</w:t>
        </w:r>
        <w:r w:rsidR="00F93510">
          <w:rPr>
            <w:noProof/>
            <w:webHidden/>
          </w:rPr>
          <w:tab/>
        </w:r>
        <w:r>
          <w:rPr>
            <w:noProof/>
            <w:webHidden/>
          </w:rPr>
          <w:fldChar w:fldCharType="begin"/>
        </w:r>
        <w:r w:rsidR="00F93510">
          <w:rPr>
            <w:noProof/>
            <w:webHidden/>
          </w:rPr>
          <w:instrText xml:space="preserve"> PAGEREF _Toc395683385 \h </w:instrText>
        </w:r>
        <w:r>
          <w:rPr>
            <w:noProof/>
            <w:webHidden/>
          </w:rPr>
        </w:r>
        <w:r>
          <w:rPr>
            <w:noProof/>
            <w:webHidden/>
          </w:rPr>
          <w:fldChar w:fldCharType="separate"/>
        </w:r>
        <w:r w:rsidR="00F93510">
          <w:rPr>
            <w:noProof/>
            <w:webHidden/>
          </w:rPr>
          <w:t>44</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86" w:history="1">
        <w:r w:rsidR="00F93510" w:rsidRPr="00F44D24">
          <w:rPr>
            <w:rStyle w:val="Hyperlink"/>
            <w:noProof/>
            <w:lang w:val="en-GB"/>
          </w:rPr>
          <w:t>3.1.3</w:t>
        </w:r>
        <w:r w:rsidR="00F93510">
          <w:rPr>
            <w:rFonts w:asciiTheme="minorHAnsi" w:eastAsiaTheme="minorEastAsia" w:hAnsiTheme="minorHAnsi" w:cstheme="minorBidi"/>
            <w:noProof/>
            <w:sz w:val="22"/>
            <w:szCs w:val="22"/>
          </w:rPr>
          <w:tab/>
        </w:r>
        <w:r w:rsidR="00F93510" w:rsidRPr="00F44D24">
          <w:rPr>
            <w:rStyle w:val="Hyperlink"/>
            <w:noProof/>
            <w:lang w:val="en-GB"/>
          </w:rPr>
          <w:t>Infix operators</w:t>
        </w:r>
        <w:r w:rsidR="00F93510">
          <w:rPr>
            <w:noProof/>
            <w:webHidden/>
          </w:rPr>
          <w:tab/>
        </w:r>
        <w:r>
          <w:rPr>
            <w:noProof/>
            <w:webHidden/>
          </w:rPr>
          <w:fldChar w:fldCharType="begin"/>
        </w:r>
        <w:r w:rsidR="00F93510">
          <w:rPr>
            <w:noProof/>
            <w:webHidden/>
          </w:rPr>
          <w:instrText xml:space="preserve"> PAGEREF _Toc395683386 \h </w:instrText>
        </w:r>
        <w:r>
          <w:rPr>
            <w:noProof/>
            <w:webHidden/>
          </w:rPr>
        </w:r>
        <w:r>
          <w:rPr>
            <w:noProof/>
            <w:webHidden/>
          </w:rPr>
          <w:fldChar w:fldCharType="separate"/>
        </w:r>
        <w:r w:rsidR="00F93510">
          <w:rPr>
            <w:noProof/>
            <w:webHidden/>
          </w:rPr>
          <w:t>44</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87" w:history="1">
        <w:r w:rsidR="00F93510" w:rsidRPr="00F44D24">
          <w:rPr>
            <w:rStyle w:val="Hyperlink"/>
            <w:noProof/>
            <w:lang w:val="en-GB"/>
          </w:rPr>
          <w:t>3.1.4</w:t>
        </w:r>
        <w:r w:rsidR="00F93510">
          <w:rPr>
            <w:rFonts w:asciiTheme="minorHAnsi" w:eastAsiaTheme="minorEastAsia" w:hAnsiTheme="minorHAnsi" w:cstheme="minorBidi"/>
            <w:noProof/>
            <w:sz w:val="22"/>
            <w:szCs w:val="22"/>
          </w:rPr>
          <w:tab/>
        </w:r>
        <w:r w:rsidR="00F93510" w:rsidRPr="00F44D24">
          <w:rPr>
            <w:rStyle w:val="Hyperlink"/>
            <w:noProof/>
            <w:lang w:val="en-GB"/>
          </w:rPr>
          <w:t>Precedence rules</w:t>
        </w:r>
        <w:r w:rsidR="00F93510">
          <w:rPr>
            <w:noProof/>
            <w:webHidden/>
          </w:rPr>
          <w:tab/>
        </w:r>
        <w:r>
          <w:rPr>
            <w:noProof/>
            <w:webHidden/>
          </w:rPr>
          <w:fldChar w:fldCharType="begin"/>
        </w:r>
        <w:r w:rsidR="00F93510">
          <w:rPr>
            <w:noProof/>
            <w:webHidden/>
          </w:rPr>
          <w:instrText xml:space="preserve"> PAGEREF _Toc395683387 \h </w:instrText>
        </w:r>
        <w:r>
          <w:rPr>
            <w:noProof/>
            <w:webHidden/>
          </w:rPr>
        </w:r>
        <w:r>
          <w:rPr>
            <w:noProof/>
            <w:webHidden/>
          </w:rPr>
          <w:fldChar w:fldCharType="separate"/>
        </w:r>
        <w:r w:rsidR="00F93510">
          <w:rPr>
            <w:noProof/>
            <w:webHidden/>
          </w:rPr>
          <w:t>45</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88" w:history="1">
        <w:r w:rsidR="00F93510" w:rsidRPr="00F44D24">
          <w:rPr>
            <w:rStyle w:val="Hyperlink"/>
            <w:noProof/>
            <w:lang w:val="en-GB"/>
          </w:rPr>
          <w:t>3.1.5</w:t>
        </w:r>
        <w:r w:rsidR="00F93510">
          <w:rPr>
            <w:rFonts w:asciiTheme="minorHAnsi" w:eastAsiaTheme="minorEastAsia" w:hAnsiTheme="minorHAnsi" w:cstheme="minorBidi"/>
            <w:noProof/>
            <w:sz w:val="22"/>
            <w:szCs w:val="22"/>
          </w:rPr>
          <w:tab/>
        </w:r>
        <w:r w:rsidR="00F93510" w:rsidRPr="00F44D24">
          <w:rPr>
            <w:rStyle w:val="Hyperlink"/>
            <w:noProof/>
            <w:lang w:val="en-GB"/>
          </w:rPr>
          <w:t>Datatypes</w:t>
        </w:r>
        <w:r w:rsidR="00F93510">
          <w:rPr>
            <w:noProof/>
            <w:webHidden/>
          </w:rPr>
          <w:tab/>
        </w:r>
        <w:r>
          <w:rPr>
            <w:noProof/>
            <w:webHidden/>
          </w:rPr>
          <w:fldChar w:fldCharType="begin"/>
        </w:r>
        <w:r w:rsidR="00F93510">
          <w:rPr>
            <w:noProof/>
            <w:webHidden/>
          </w:rPr>
          <w:instrText xml:space="preserve"> PAGEREF _Toc395683388 \h </w:instrText>
        </w:r>
        <w:r>
          <w:rPr>
            <w:noProof/>
            <w:webHidden/>
          </w:rPr>
        </w:r>
        <w:r>
          <w:rPr>
            <w:noProof/>
            <w:webHidden/>
          </w:rPr>
          <w:fldChar w:fldCharType="separate"/>
        </w:r>
        <w:r w:rsidR="00F93510">
          <w:rPr>
            <w:noProof/>
            <w:webHidden/>
          </w:rPr>
          <w:t>45</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89" w:history="1">
        <w:r w:rsidR="00F93510" w:rsidRPr="00F44D24">
          <w:rPr>
            <w:rStyle w:val="Hyperlink"/>
            <w:noProof/>
            <w:lang w:val="en-GB"/>
          </w:rPr>
          <w:t>3.1.6</w:t>
        </w:r>
        <w:r w:rsidR="00F93510">
          <w:rPr>
            <w:rFonts w:asciiTheme="minorHAnsi" w:eastAsiaTheme="minorEastAsia" w:hAnsiTheme="minorHAnsi" w:cstheme="minorBidi"/>
            <w:noProof/>
            <w:sz w:val="22"/>
            <w:szCs w:val="22"/>
          </w:rPr>
          <w:tab/>
        </w:r>
        <w:r w:rsidR="00F93510" w:rsidRPr="00F44D24">
          <w:rPr>
            <w:rStyle w:val="Hyperlink"/>
            <w:noProof/>
            <w:lang w:val="en-GB"/>
          </w:rPr>
          <w:t>Type conformance</w:t>
        </w:r>
        <w:r w:rsidR="00F93510">
          <w:rPr>
            <w:noProof/>
            <w:webHidden/>
          </w:rPr>
          <w:tab/>
        </w:r>
        <w:r>
          <w:rPr>
            <w:noProof/>
            <w:webHidden/>
          </w:rPr>
          <w:fldChar w:fldCharType="begin"/>
        </w:r>
        <w:r w:rsidR="00F93510">
          <w:rPr>
            <w:noProof/>
            <w:webHidden/>
          </w:rPr>
          <w:instrText xml:space="preserve"> PAGEREF _Toc395683389 \h </w:instrText>
        </w:r>
        <w:r>
          <w:rPr>
            <w:noProof/>
            <w:webHidden/>
          </w:rPr>
        </w:r>
        <w:r>
          <w:rPr>
            <w:noProof/>
            <w:webHidden/>
          </w:rPr>
          <w:fldChar w:fldCharType="separate"/>
        </w:r>
        <w:r w:rsidR="00F93510">
          <w:rPr>
            <w:noProof/>
            <w:webHidden/>
          </w:rPr>
          <w:t>46</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90" w:history="1">
        <w:r w:rsidR="00F93510" w:rsidRPr="00F44D24">
          <w:rPr>
            <w:rStyle w:val="Hyperlink"/>
            <w:noProof/>
            <w:lang w:val="en-GB"/>
          </w:rPr>
          <w:t>3.1.7</w:t>
        </w:r>
        <w:r w:rsidR="00F93510">
          <w:rPr>
            <w:rFonts w:asciiTheme="minorHAnsi" w:eastAsiaTheme="minorEastAsia" w:hAnsiTheme="minorHAnsi" w:cstheme="minorBidi"/>
            <w:noProof/>
            <w:sz w:val="22"/>
            <w:szCs w:val="22"/>
          </w:rPr>
          <w:tab/>
        </w:r>
        <w:r w:rsidR="00F93510" w:rsidRPr="00F44D24">
          <w:rPr>
            <w:rStyle w:val="Hyperlink"/>
            <w:noProof/>
            <w:lang w:val="en-GB"/>
          </w:rPr>
          <w:t>Type operations</w:t>
        </w:r>
        <w:r w:rsidR="00F93510">
          <w:rPr>
            <w:noProof/>
            <w:webHidden/>
          </w:rPr>
          <w:tab/>
        </w:r>
        <w:r>
          <w:rPr>
            <w:noProof/>
            <w:webHidden/>
          </w:rPr>
          <w:fldChar w:fldCharType="begin"/>
        </w:r>
        <w:r w:rsidR="00F93510">
          <w:rPr>
            <w:noProof/>
            <w:webHidden/>
          </w:rPr>
          <w:instrText xml:space="preserve"> PAGEREF _Toc395683390 \h </w:instrText>
        </w:r>
        <w:r>
          <w:rPr>
            <w:noProof/>
            <w:webHidden/>
          </w:rPr>
        </w:r>
        <w:r>
          <w:rPr>
            <w:noProof/>
            <w:webHidden/>
          </w:rPr>
          <w:fldChar w:fldCharType="separate"/>
        </w:r>
        <w:r w:rsidR="00F93510">
          <w:rPr>
            <w:noProof/>
            <w:webHidden/>
          </w:rPr>
          <w:t>46</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91" w:history="1">
        <w:r w:rsidR="00F93510" w:rsidRPr="00F44D24">
          <w:rPr>
            <w:rStyle w:val="Hyperlink"/>
            <w:noProof/>
            <w:lang w:val="en-GB"/>
          </w:rPr>
          <w:t>3.1.8</w:t>
        </w:r>
        <w:r w:rsidR="00F93510">
          <w:rPr>
            <w:rFonts w:asciiTheme="minorHAnsi" w:eastAsiaTheme="minorEastAsia" w:hAnsiTheme="minorHAnsi" w:cstheme="minorBidi"/>
            <w:noProof/>
            <w:sz w:val="22"/>
            <w:szCs w:val="22"/>
          </w:rPr>
          <w:tab/>
        </w:r>
        <w:r w:rsidR="00F93510" w:rsidRPr="00F44D24">
          <w:rPr>
            <w:rStyle w:val="Hyperlink"/>
            <w:noProof/>
            <w:lang w:val="en-GB"/>
          </w:rPr>
          <w:t>Side effects</w:t>
        </w:r>
        <w:r w:rsidR="00F93510">
          <w:rPr>
            <w:noProof/>
            <w:webHidden/>
          </w:rPr>
          <w:tab/>
        </w:r>
        <w:r>
          <w:rPr>
            <w:noProof/>
            <w:webHidden/>
          </w:rPr>
          <w:fldChar w:fldCharType="begin"/>
        </w:r>
        <w:r w:rsidR="00F93510">
          <w:rPr>
            <w:noProof/>
            <w:webHidden/>
          </w:rPr>
          <w:instrText xml:space="preserve"> PAGEREF _Toc395683391 \h </w:instrText>
        </w:r>
        <w:r>
          <w:rPr>
            <w:noProof/>
            <w:webHidden/>
          </w:rPr>
        </w:r>
        <w:r>
          <w:rPr>
            <w:noProof/>
            <w:webHidden/>
          </w:rPr>
          <w:fldChar w:fldCharType="separate"/>
        </w:r>
        <w:r w:rsidR="00F93510">
          <w:rPr>
            <w:noProof/>
            <w:webHidden/>
          </w:rPr>
          <w:t>47</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92" w:history="1">
        <w:r w:rsidR="00F93510" w:rsidRPr="00F44D24">
          <w:rPr>
            <w:rStyle w:val="Hyperlink"/>
            <w:noProof/>
            <w:lang w:val="en-GB"/>
          </w:rPr>
          <w:t>3.1.9</w:t>
        </w:r>
        <w:r w:rsidR="00F93510">
          <w:rPr>
            <w:rFonts w:asciiTheme="minorHAnsi" w:eastAsiaTheme="minorEastAsia" w:hAnsiTheme="minorHAnsi" w:cstheme="minorBidi"/>
            <w:noProof/>
            <w:sz w:val="22"/>
            <w:szCs w:val="22"/>
          </w:rPr>
          <w:tab/>
        </w:r>
        <w:r w:rsidR="00F93510" w:rsidRPr="00F44D24">
          <w:rPr>
            <w:rStyle w:val="Hyperlink"/>
            <w:noProof/>
            <w:lang w:val="en-GB"/>
          </w:rPr>
          <w:t>Undefined values</w:t>
        </w:r>
        <w:r w:rsidR="00F93510">
          <w:rPr>
            <w:noProof/>
            <w:webHidden/>
          </w:rPr>
          <w:tab/>
        </w:r>
        <w:r>
          <w:rPr>
            <w:noProof/>
            <w:webHidden/>
          </w:rPr>
          <w:fldChar w:fldCharType="begin"/>
        </w:r>
        <w:r w:rsidR="00F93510">
          <w:rPr>
            <w:noProof/>
            <w:webHidden/>
          </w:rPr>
          <w:instrText xml:space="preserve"> PAGEREF _Toc395683392 \h </w:instrText>
        </w:r>
        <w:r>
          <w:rPr>
            <w:noProof/>
            <w:webHidden/>
          </w:rPr>
        </w:r>
        <w:r>
          <w:rPr>
            <w:noProof/>
            <w:webHidden/>
          </w:rPr>
          <w:fldChar w:fldCharType="separate"/>
        </w:r>
        <w:r w:rsidR="00F93510">
          <w:rPr>
            <w:noProof/>
            <w:webHidden/>
          </w:rPr>
          <w:t>47</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93" w:history="1">
        <w:r w:rsidR="00F93510" w:rsidRPr="00F44D24">
          <w:rPr>
            <w:rStyle w:val="Hyperlink"/>
            <w:noProof/>
            <w:lang w:val="en-GB"/>
          </w:rPr>
          <w:t>3.1.10</w:t>
        </w:r>
        <w:r w:rsidR="00F93510">
          <w:rPr>
            <w:rFonts w:asciiTheme="minorHAnsi" w:eastAsiaTheme="minorEastAsia" w:hAnsiTheme="minorHAnsi" w:cstheme="minorBidi"/>
            <w:noProof/>
            <w:sz w:val="22"/>
            <w:szCs w:val="22"/>
          </w:rPr>
          <w:tab/>
        </w:r>
        <w:r w:rsidR="00F93510" w:rsidRPr="00F44D24">
          <w:rPr>
            <w:rStyle w:val="Hyperlink"/>
            <w:noProof/>
            <w:lang w:val="en-GB"/>
          </w:rPr>
          <w:t>If-then-else-endif Expressions</w:t>
        </w:r>
        <w:r w:rsidR="00F93510">
          <w:rPr>
            <w:noProof/>
            <w:webHidden/>
          </w:rPr>
          <w:tab/>
        </w:r>
        <w:r>
          <w:rPr>
            <w:noProof/>
            <w:webHidden/>
          </w:rPr>
          <w:fldChar w:fldCharType="begin"/>
        </w:r>
        <w:r w:rsidR="00F93510">
          <w:rPr>
            <w:noProof/>
            <w:webHidden/>
          </w:rPr>
          <w:instrText xml:space="preserve"> PAGEREF _Toc395683393 \h </w:instrText>
        </w:r>
        <w:r>
          <w:rPr>
            <w:noProof/>
            <w:webHidden/>
          </w:rPr>
        </w:r>
        <w:r>
          <w:rPr>
            <w:noProof/>
            <w:webHidden/>
          </w:rPr>
          <w:fldChar w:fldCharType="separate"/>
        </w:r>
        <w:r w:rsidR="00F93510">
          <w:rPr>
            <w:noProof/>
            <w:webHidden/>
          </w:rPr>
          <w:t>47</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94" w:history="1">
        <w:r w:rsidR="00F93510" w:rsidRPr="00F44D24">
          <w:rPr>
            <w:rStyle w:val="Hyperlink"/>
            <w:noProof/>
            <w:lang w:val="en-GB"/>
          </w:rPr>
          <w:t>3.1.11</w:t>
        </w:r>
        <w:r w:rsidR="00F93510">
          <w:rPr>
            <w:rFonts w:asciiTheme="minorHAnsi" w:eastAsiaTheme="minorEastAsia" w:hAnsiTheme="minorHAnsi" w:cstheme="minorBidi"/>
            <w:noProof/>
            <w:sz w:val="22"/>
            <w:szCs w:val="22"/>
          </w:rPr>
          <w:tab/>
        </w:r>
        <w:r w:rsidR="00F93510" w:rsidRPr="00F44D24">
          <w:rPr>
            <w:rStyle w:val="Hyperlink"/>
            <w:noProof/>
            <w:lang w:val="en-GB"/>
          </w:rPr>
          <w:t>Let Expressions</w:t>
        </w:r>
        <w:r w:rsidR="00F93510">
          <w:rPr>
            <w:noProof/>
            <w:webHidden/>
          </w:rPr>
          <w:tab/>
        </w:r>
        <w:r>
          <w:rPr>
            <w:noProof/>
            <w:webHidden/>
          </w:rPr>
          <w:fldChar w:fldCharType="begin"/>
        </w:r>
        <w:r w:rsidR="00F93510">
          <w:rPr>
            <w:noProof/>
            <w:webHidden/>
          </w:rPr>
          <w:instrText xml:space="preserve"> PAGEREF _Toc395683394 \h </w:instrText>
        </w:r>
        <w:r>
          <w:rPr>
            <w:noProof/>
            <w:webHidden/>
          </w:rPr>
        </w:r>
        <w:r>
          <w:rPr>
            <w:noProof/>
            <w:webHidden/>
          </w:rPr>
          <w:fldChar w:fldCharType="separate"/>
        </w:r>
        <w:r w:rsidR="00F93510">
          <w:rPr>
            <w:noProof/>
            <w:webHidden/>
          </w:rPr>
          <w:t>47</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95" w:history="1">
        <w:r w:rsidR="00F93510" w:rsidRPr="00F44D24">
          <w:rPr>
            <w:rStyle w:val="Hyperlink"/>
            <w:noProof/>
            <w:lang w:val="en-GB"/>
          </w:rPr>
          <w:t>3.1.12</w:t>
        </w:r>
        <w:r w:rsidR="00F93510">
          <w:rPr>
            <w:rFonts w:asciiTheme="minorHAnsi" w:eastAsiaTheme="minorEastAsia" w:hAnsiTheme="minorHAnsi" w:cstheme="minorBidi"/>
            <w:noProof/>
            <w:sz w:val="22"/>
            <w:szCs w:val="22"/>
          </w:rPr>
          <w:tab/>
        </w:r>
        <w:r w:rsidR="00F93510" w:rsidRPr="00F44D24">
          <w:rPr>
            <w:rStyle w:val="Hyperlink"/>
            <w:noProof/>
            <w:lang w:val="en-GB"/>
          </w:rPr>
          <w:t>User-defined operations</w:t>
        </w:r>
        <w:r w:rsidR="00F93510">
          <w:rPr>
            <w:noProof/>
            <w:webHidden/>
          </w:rPr>
          <w:tab/>
        </w:r>
        <w:r>
          <w:rPr>
            <w:noProof/>
            <w:webHidden/>
          </w:rPr>
          <w:fldChar w:fldCharType="begin"/>
        </w:r>
        <w:r w:rsidR="00F93510">
          <w:rPr>
            <w:noProof/>
            <w:webHidden/>
          </w:rPr>
          <w:instrText xml:space="preserve"> PAGEREF _Toc395683395 \h </w:instrText>
        </w:r>
        <w:r>
          <w:rPr>
            <w:noProof/>
            <w:webHidden/>
          </w:rPr>
        </w:r>
        <w:r>
          <w:rPr>
            <w:noProof/>
            <w:webHidden/>
          </w:rPr>
          <w:fldChar w:fldCharType="separate"/>
        </w:r>
        <w:r w:rsidR="00F93510">
          <w:rPr>
            <w:noProof/>
            <w:webHidden/>
          </w:rPr>
          <w:t>47</w:t>
        </w:r>
        <w:r>
          <w:rPr>
            <w:noProof/>
            <w:webHidden/>
          </w:rPr>
          <w:fldChar w:fldCharType="end"/>
        </w:r>
      </w:hyperlink>
    </w:p>
    <w:p w:rsidR="00F93510" w:rsidRDefault="007A6F89">
      <w:pPr>
        <w:pStyle w:val="TOC3"/>
        <w:tabs>
          <w:tab w:val="left" w:pos="1440"/>
          <w:tab w:val="right" w:leader="dot" w:pos="8302"/>
        </w:tabs>
        <w:rPr>
          <w:rFonts w:asciiTheme="minorHAnsi" w:eastAsiaTheme="minorEastAsia" w:hAnsiTheme="minorHAnsi" w:cstheme="minorBidi"/>
          <w:noProof/>
          <w:sz w:val="22"/>
          <w:szCs w:val="22"/>
        </w:rPr>
      </w:pPr>
      <w:hyperlink w:anchor="_Toc395683396" w:history="1">
        <w:r w:rsidR="00F93510" w:rsidRPr="00F44D24">
          <w:rPr>
            <w:rStyle w:val="Hyperlink"/>
            <w:noProof/>
            <w:lang w:val="en-GB"/>
          </w:rPr>
          <w:t>3.1.13</w:t>
        </w:r>
        <w:r w:rsidR="00F93510">
          <w:rPr>
            <w:rFonts w:asciiTheme="minorHAnsi" w:eastAsiaTheme="minorEastAsia" w:hAnsiTheme="minorHAnsi" w:cstheme="minorBidi"/>
            <w:noProof/>
            <w:sz w:val="22"/>
            <w:szCs w:val="22"/>
          </w:rPr>
          <w:tab/>
        </w:r>
        <w:r w:rsidR="00F93510" w:rsidRPr="00F44D24">
          <w:rPr>
            <w:rStyle w:val="Hyperlink"/>
            <w:noProof/>
            <w:lang w:val="en-GB"/>
          </w:rPr>
          <w:t>Collection operations</w:t>
        </w:r>
        <w:r w:rsidR="00F93510">
          <w:rPr>
            <w:noProof/>
            <w:webHidden/>
          </w:rPr>
          <w:tab/>
        </w:r>
        <w:r>
          <w:rPr>
            <w:noProof/>
            <w:webHidden/>
          </w:rPr>
          <w:fldChar w:fldCharType="begin"/>
        </w:r>
        <w:r w:rsidR="00F93510">
          <w:rPr>
            <w:noProof/>
            <w:webHidden/>
          </w:rPr>
          <w:instrText xml:space="preserve"> PAGEREF _Toc395683396 \h </w:instrText>
        </w:r>
        <w:r>
          <w:rPr>
            <w:noProof/>
            <w:webHidden/>
          </w:rPr>
        </w:r>
        <w:r>
          <w:rPr>
            <w:noProof/>
            <w:webHidden/>
          </w:rPr>
          <w:fldChar w:fldCharType="separate"/>
        </w:r>
        <w:r w:rsidR="00F93510">
          <w:rPr>
            <w:noProof/>
            <w:webHidden/>
          </w:rPr>
          <w:t>48</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397" w:history="1">
        <w:r w:rsidR="00F93510" w:rsidRPr="00F44D24">
          <w:rPr>
            <w:rStyle w:val="Hyperlink"/>
            <w:noProof/>
            <w:lang w:val="en-GB"/>
          </w:rPr>
          <w:t>3.2</w:t>
        </w:r>
        <w:r w:rsidR="00F93510">
          <w:rPr>
            <w:rFonts w:asciiTheme="minorHAnsi" w:eastAsiaTheme="minorEastAsia" w:hAnsiTheme="minorHAnsi" w:cstheme="minorBidi"/>
            <w:noProof/>
            <w:sz w:val="22"/>
            <w:szCs w:val="22"/>
          </w:rPr>
          <w:tab/>
        </w:r>
        <w:r w:rsidR="00F93510" w:rsidRPr="00F44D24">
          <w:rPr>
            <w:rStyle w:val="Hyperlink"/>
            <w:noProof/>
            <w:lang w:val="en-GB"/>
          </w:rPr>
          <w:t>Built-in operations</w:t>
        </w:r>
        <w:r w:rsidR="00F93510">
          <w:rPr>
            <w:noProof/>
            <w:webHidden/>
          </w:rPr>
          <w:tab/>
        </w:r>
        <w:r>
          <w:rPr>
            <w:noProof/>
            <w:webHidden/>
          </w:rPr>
          <w:fldChar w:fldCharType="begin"/>
        </w:r>
        <w:r w:rsidR="00F93510">
          <w:rPr>
            <w:noProof/>
            <w:webHidden/>
          </w:rPr>
          <w:instrText xml:space="preserve"> PAGEREF _Toc395683397 \h </w:instrText>
        </w:r>
        <w:r>
          <w:rPr>
            <w:noProof/>
            <w:webHidden/>
          </w:rPr>
        </w:r>
        <w:r>
          <w:rPr>
            <w:noProof/>
            <w:webHidden/>
          </w:rPr>
          <w:fldChar w:fldCharType="separate"/>
        </w:r>
        <w:r w:rsidR="00F93510">
          <w:rPr>
            <w:noProof/>
            <w:webHidden/>
          </w:rPr>
          <w:t>50</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398" w:history="1">
        <w:r w:rsidR="00F93510" w:rsidRPr="00F44D24">
          <w:rPr>
            <w:rStyle w:val="Hyperlink"/>
            <w:noProof/>
            <w:lang w:val="en-GB"/>
          </w:rPr>
          <w:t>3.3</w:t>
        </w:r>
        <w:r w:rsidR="00F93510">
          <w:rPr>
            <w:rFonts w:asciiTheme="minorHAnsi" w:eastAsiaTheme="minorEastAsia" w:hAnsiTheme="minorHAnsi" w:cstheme="minorBidi"/>
            <w:noProof/>
            <w:sz w:val="22"/>
            <w:szCs w:val="22"/>
          </w:rPr>
          <w:tab/>
        </w:r>
        <w:r w:rsidR="00F93510" w:rsidRPr="00F44D24">
          <w:rPr>
            <w:rStyle w:val="Hyperlink"/>
            <w:noProof/>
            <w:lang w:val="en-GB"/>
          </w:rPr>
          <w:t>Internal Types</w:t>
        </w:r>
        <w:r w:rsidR="00F93510">
          <w:rPr>
            <w:noProof/>
            <w:webHidden/>
          </w:rPr>
          <w:tab/>
        </w:r>
        <w:r>
          <w:rPr>
            <w:noProof/>
            <w:webHidden/>
          </w:rPr>
          <w:fldChar w:fldCharType="begin"/>
        </w:r>
        <w:r w:rsidR="00F93510">
          <w:rPr>
            <w:noProof/>
            <w:webHidden/>
          </w:rPr>
          <w:instrText xml:space="preserve"> PAGEREF _Toc395683398 \h </w:instrText>
        </w:r>
        <w:r>
          <w:rPr>
            <w:noProof/>
            <w:webHidden/>
          </w:rPr>
        </w:r>
        <w:r>
          <w:rPr>
            <w:noProof/>
            <w:webHidden/>
          </w:rPr>
          <w:fldChar w:fldCharType="separate"/>
        </w:r>
        <w:r w:rsidR="00F93510">
          <w:rPr>
            <w:noProof/>
            <w:webHidden/>
          </w:rPr>
          <w:t>51</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399" w:history="1">
        <w:r w:rsidR="00F93510" w:rsidRPr="00F44D24">
          <w:rPr>
            <w:rStyle w:val="Hyperlink"/>
            <w:noProof/>
            <w:lang w:val="en-GB"/>
          </w:rPr>
          <w:t>3.3.1</w:t>
        </w:r>
        <w:r w:rsidR="00F93510">
          <w:rPr>
            <w:rFonts w:asciiTheme="minorHAnsi" w:eastAsiaTheme="minorEastAsia" w:hAnsiTheme="minorHAnsi" w:cstheme="minorBidi"/>
            <w:noProof/>
            <w:sz w:val="22"/>
            <w:szCs w:val="22"/>
          </w:rPr>
          <w:tab/>
        </w:r>
        <w:r w:rsidR="00F93510" w:rsidRPr="00F44D24">
          <w:rPr>
            <w:rStyle w:val="Hyperlink"/>
            <w:noProof/>
            <w:lang w:val="en-GB"/>
          </w:rPr>
          <w:t>AnyType</w:t>
        </w:r>
        <w:r w:rsidR="00F93510">
          <w:rPr>
            <w:noProof/>
            <w:webHidden/>
          </w:rPr>
          <w:tab/>
        </w:r>
        <w:r>
          <w:rPr>
            <w:noProof/>
            <w:webHidden/>
          </w:rPr>
          <w:fldChar w:fldCharType="begin"/>
        </w:r>
        <w:r w:rsidR="00F93510">
          <w:rPr>
            <w:noProof/>
            <w:webHidden/>
          </w:rPr>
          <w:instrText xml:space="preserve"> PAGEREF _Toc395683399 \h </w:instrText>
        </w:r>
        <w:r>
          <w:rPr>
            <w:noProof/>
            <w:webHidden/>
          </w:rPr>
        </w:r>
        <w:r>
          <w:rPr>
            <w:noProof/>
            <w:webHidden/>
          </w:rPr>
          <w:fldChar w:fldCharType="separate"/>
        </w:r>
        <w:r w:rsidR="00F93510">
          <w:rPr>
            <w:noProof/>
            <w:webHidden/>
          </w:rPr>
          <w:t>51</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00" w:history="1">
        <w:r w:rsidR="00F93510" w:rsidRPr="00F44D24">
          <w:rPr>
            <w:rStyle w:val="Hyperlink"/>
            <w:noProof/>
            <w:lang w:val="en-GB"/>
          </w:rPr>
          <w:t>3.3.2</w:t>
        </w:r>
        <w:r w:rsidR="00F93510">
          <w:rPr>
            <w:rFonts w:asciiTheme="minorHAnsi" w:eastAsiaTheme="minorEastAsia" w:hAnsiTheme="minorHAnsi" w:cstheme="minorBidi"/>
            <w:noProof/>
            <w:sz w:val="22"/>
            <w:szCs w:val="22"/>
          </w:rPr>
          <w:tab/>
        </w:r>
        <w:r w:rsidR="00F93510" w:rsidRPr="00F44D24">
          <w:rPr>
            <w:rStyle w:val="Hyperlink"/>
            <w:noProof/>
            <w:lang w:val="en-GB"/>
          </w:rPr>
          <w:t>MetaType</w:t>
        </w:r>
        <w:r w:rsidR="00F93510">
          <w:rPr>
            <w:noProof/>
            <w:webHidden/>
          </w:rPr>
          <w:tab/>
        </w:r>
        <w:r>
          <w:rPr>
            <w:noProof/>
            <w:webHidden/>
          </w:rPr>
          <w:fldChar w:fldCharType="begin"/>
        </w:r>
        <w:r w:rsidR="00F93510">
          <w:rPr>
            <w:noProof/>
            <w:webHidden/>
          </w:rPr>
          <w:instrText xml:space="preserve"> PAGEREF _Toc395683400 \h </w:instrText>
        </w:r>
        <w:r>
          <w:rPr>
            <w:noProof/>
            <w:webHidden/>
          </w:rPr>
        </w:r>
        <w:r>
          <w:rPr>
            <w:noProof/>
            <w:webHidden/>
          </w:rPr>
          <w:fldChar w:fldCharType="separate"/>
        </w:r>
        <w:r w:rsidR="00F93510">
          <w:rPr>
            <w:noProof/>
            <w:webHidden/>
          </w:rPr>
          <w:t>51</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01" w:history="1">
        <w:r w:rsidR="00F93510" w:rsidRPr="00F44D24">
          <w:rPr>
            <w:rStyle w:val="Hyperlink"/>
            <w:noProof/>
            <w:lang w:val="en-GB"/>
          </w:rPr>
          <w:t>3.4</w:t>
        </w:r>
        <w:r w:rsidR="00F93510">
          <w:rPr>
            <w:rFonts w:asciiTheme="minorHAnsi" w:eastAsiaTheme="minorEastAsia" w:hAnsiTheme="minorHAnsi" w:cstheme="minorBidi"/>
            <w:noProof/>
            <w:sz w:val="22"/>
            <w:szCs w:val="22"/>
          </w:rPr>
          <w:tab/>
        </w:r>
        <w:r w:rsidR="00F93510" w:rsidRPr="00F44D24">
          <w:rPr>
            <w:rStyle w:val="Hyperlink"/>
            <w:noProof/>
            <w:lang w:val="en-GB"/>
          </w:rPr>
          <w:t>Basic Types</w:t>
        </w:r>
        <w:r w:rsidR="00F93510">
          <w:rPr>
            <w:noProof/>
            <w:webHidden/>
          </w:rPr>
          <w:tab/>
        </w:r>
        <w:r>
          <w:rPr>
            <w:noProof/>
            <w:webHidden/>
          </w:rPr>
          <w:fldChar w:fldCharType="begin"/>
        </w:r>
        <w:r w:rsidR="00F93510">
          <w:rPr>
            <w:noProof/>
            <w:webHidden/>
          </w:rPr>
          <w:instrText xml:space="preserve"> PAGEREF _Toc395683401 \h </w:instrText>
        </w:r>
        <w:r>
          <w:rPr>
            <w:noProof/>
            <w:webHidden/>
          </w:rPr>
        </w:r>
        <w:r>
          <w:rPr>
            <w:noProof/>
            <w:webHidden/>
          </w:rPr>
          <w:fldChar w:fldCharType="separate"/>
        </w:r>
        <w:r w:rsidR="00F93510">
          <w:rPr>
            <w:noProof/>
            <w:webHidden/>
          </w:rPr>
          <w:t>51</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02" w:history="1">
        <w:r w:rsidR="00F93510" w:rsidRPr="00F44D24">
          <w:rPr>
            <w:rStyle w:val="Hyperlink"/>
            <w:noProof/>
            <w:lang w:val="en-GB"/>
          </w:rPr>
          <w:t>3.4.1</w:t>
        </w:r>
        <w:r w:rsidR="00F93510">
          <w:rPr>
            <w:rFonts w:asciiTheme="minorHAnsi" w:eastAsiaTheme="minorEastAsia" w:hAnsiTheme="minorHAnsi" w:cstheme="minorBidi"/>
            <w:noProof/>
            <w:sz w:val="22"/>
            <w:szCs w:val="22"/>
          </w:rPr>
          <w:tab/>
        </w:r>
        <w:r w:rsidR="00F93510" w:rsidRPr="00F44D24">
          <w:rPr>
            <w:rStyle w:val="Hyperlink"/>
            <w:noProof/>
            <w:lang w:val="en-GB"/>
          </w:rPr>
          <w:t>Real</w:t>
        </w:r>
        <w:r w:rsidR="00F93510">
          <w:rPr>
            <w:noProof/>
            <w:webHidden/>
          </w:rPr>
          <w:tab/>
        </w:r>
        <w:r>
          <w:rPr>
            <w:noProof/>
            <w:webHidden/>
          </w:rPr>
          <w:fldChar w:fldCharType="begin"/>
        </w:r>
        <w:r w:rsidR="00F93510">
          <w:rPr>
            <w:noProof/>
            <w:webHidden/>
          </w:rPr>
          <w:instrText xml:space="preserve"> PAGEREF _Toc395683402 \h </w:instrText>
        </w:r>
        <w:r>
          <w:rPr>
            <w:noProof/>
            <w:webHidden/>
          </w:rPr>
        </w:r>
        <w:r>
          <w:rPr>
            <w:noProof/>
            <w:webHidden/>
          </w:rPr>
          <w:fldChar w:fldCharType="separate"/>
        </w:r>
        <w:r w:rsidR="00F93510">
          <w:rPr>
            <w:noProof/>
            <w:webHidden/>
          </w:rPr>
          <w:t>51</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03" w:history="1">
        <w:r w:rsidR="00F93510" w:rsidRPr="00F44D24">
          <w:rPr>
            <w:rStyle w:val="Hyperlink"/>
            <w:noProof/>
            <w:lang w:val="en-GB"/>
          </w:rPr>
          <w:t>3.4.2</w:t>
        </w:r>
        <w:r w:rsidR="00F93510">
          <w:rPr>
            <w:rFonts w:asciiTheme="minorHAnsi" w:eastAsiaTheme="minorEastAsia" w:hAnsiTheme="minorHAnsi" w:cstheme="minorBidi"/>
            <w:noProof/>
            <w:sz w:val="22"/>
            <w:szCs w:val="22"/>
          </w:rPr>
          <w:tab/>
        </w:r>
        <w:r w:rsidR="00F93510" w:rsidRPr="00F44D24">
          <w:rPr>
            <w:rStyle w:val="Hyperlink"/>
            <w:noProof/>
            <w:lang w:val="en-GB"/>
          </w:rPr>
          <w:t>Integer</w:t>
        </w:r>
        <w:r w:rsidR="00F93510">
          <w:rPr>
            <w:noProof/>
            <w:webHidden/>
          </w:rPr>
          <w:tab/>
        </w:r>
        <w:r>
          <w:rPr>
            <w:noProof/>
            <w:webHidden/>
          </w:rPr>
          <w:fldChar w:fldCharType="begin"/>
        </w:r>
        <w:r w:rsidR="00F93510">
          <w:rPr>
            <w:noProof/>
            <w:webHidden/>
          </w:rPr>
          <w:instrText xml:space="preserve"> PAGEREF _Toc395683403 \h </w:instrText>
        </w:r>
        <w:r>
          <w:rPr>
            <w:noProof/>
            <w:webHidden/>
          </w:rPr>
        </w:r>
        <w:r>
          <w:rPr>
            <w:noProof/>
            <w:webHidden/>
          </w:rPr>
          <w:fldChar w:fldCharType="separate"/>
        </w:r>
        <w:r w:rsidR="00F93510">
          <w:rPr>
            <w:noProof/>
            <w:webHidden/>
          </w:rPr>
          <w:t>52</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04" w:history="1">
        <w:r w:rsidR="00F93510" w:rsidRPr="00F44D24">
          <w:rPr>
            <w:rStyle w:val="Hyperlink"/>
            <w:noProof/>
            <w:lang w:val="en-GB"/>
          </w:rPr>
          <w:t>3.4.3</w:t>
        </w:r>
        <w:r w:rsidR="00F93510">
          <w:rPr>
            <w:rFonts w:asciiTheme="minorHAnsi" w:eastAsiaTheme="minorEastAsia" w:hAnsiTheme="minorHAnsi" w:cstheme="minorBidi"/>
            <w:noProof/>
            <w:sz w:val="22"/>
            <w:szCs w:val="22"/>
          </w:rPr>
          <w:tab/>
        </w:r>
        <w:r w:rsidR="00F93510" w:rsidRPr="00F44D24">
          <w:rPr>
            <w:rStyle w:val="Hyperlink"/>
            <w:noProof/>
            <w:lang w:val="en-GB"/>
          </w:rPr>
          <w:t>Boolean</w:t>
        </w:r>
        <w:r w:rsidR="00F93510">
          <w:rPr>
            <w:noProof/>
            <w:webHidden/>
          </w:rPr>
          <w:tab/>
        </w:r>
        <w:r>
          <w:rPr>
            <w:noProof/>
            <w:webHidden/>
          </w:rPr>
          <w:fldChar w:fldCharType="begin"/>
        </w:r>
        <w:r w:rsidR="00F93510">
          <w:rPr>
            <w:noProof/>
            <w:webHidden/>
          </w:rPr>
          <w:instrText xml:space="preserve"> PAGEREF _Toc395683404 \h </w:instrText>
        </w:r>
        <w:r>
          <w:rPr>
            <w:noProof/>
            <w:webHidden/>
          </w:rPr>
        </w:r>
        <w:r>
          <w:rPr>
            <w:noProof/>
            <w:webHidden/>
          </w:rPr>
          <w:fldChar w:fldCharType="separate"/>
        </w:r>
        <w:r w:rsidR="00F93510">
          <w:rPr>
            <w:noProof/>
            <w:webHidden/>
          </w:rPr>
          <w:t>53</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05" w:history="1">
        <w:r w:rsidR="00F93510" w:rsidRPr="00F44D24">
          <w:rPr>
            <w:rStyle w:val="Hyperlink"/>
            <w:noProof/>
            <w:lang w:val="en-GB"/>
          </w:rPr>
          <w:t>3.4.4</w:t>
        </w:r>
        <w:r w:rsidR="00F93510">
          <w:rPr>
            <w:rFonts w:asciiTheme="minorHAnsi" w:eastAsiaTheme="minorEastAsia" w:hAnsiTheme="minorHAnsi" w:cstheme="minorBidi"/>
            <w:noProof/>
            <w:sz w:val="22"/>
            <w:szCs w:val="22"/>
          </w:rPr>
          <w:tab/>
        </w:r>
        <w:r w:rsidR="00F93510" w:rsidRPr="00F44D24">
          <w:rPr>
            <w:rStyle w:val="Hyperlink"/>
            <w:noProof/>
            <w:lang w:val="en-GB"/>
          </w:rPr>
          <w:t>String</w:t>
        </w:r>
        <w:r w:rsidR="00F93510">
          <w:rPr>
            <w:noProof/>
            <w:webHidden/>
          </w:rPr>
          <w:tab/>
        </w:r>
        <w:r>
          <w:rPr>
            <w:noProof/>
            <w:webHidden/>
          </w:rPr>
          <w:fldChar w:fldCharType="begin"/>
        </w:r>
        <w:r w:rsidR="00F93510">
          <w:rPr>
            <w:noProof/>
            <w:webHidden/>
          </w:rPr>
          <w:instrText xml:space="preserve"> PAGEREF _Toc395683405 \h </w:instrText>
        </w:r>
        <w:r>
          <w:rPr>
            <w:noProof/>
            <w:webHidden/>
          </w:rPr>
        </w:r>
        <w:r>
          <w:rPr>
            <w:noProof/>
            <w:webHidden/>
          </w:rPr>
          <w:fldChar w:fldCharType="separate"/>
        </w:r>
        <w:r w:rsidR="00F93510">
          <w:rPr>
            <w:noProof/>
            <w:webHidden/>
          </w:rPr>
          <w:t>53</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06" w:history="1">
        <w:r w:rsidR="00F93510" w:rsidRPr="00F44D24">
          <w:rPr>
            <w:rStyle w:val="Hyperlink"/>
            <w:noProof/>
            <w:lang w:val="en-GB"/>
          </w:rPr>
          <w:t>3.5</w:t>
        </w:r>
        <w:r w:rsidR="00F93510">
          <w:rPr>
            <w:rFonts w:asciiTheme="minorHAnsi" w:eastAsiaTheme="minorEastAsia" w:hAnsiTheme="minorHAnsi" w:cstheme="minorBidi"/>
            <w:noProof/>
            <w:sz w:val="22"/>
            <w:szCs w:val="22"/>
          </w:rPr>
          <w:tab/>
        </w:r>
        <w:r w:rsidR="00F93510" w:rsidRPr="00F44D24">
          <w:rPr>
            <w:rStyle w:val="Hyperlink"/>
            <w:noProof/>
            <w:lang w:val="en-GB"/>
          </w:rPr>
          <w:t>Enumeration Types</w:t>
        </w:r>
        <w:r w:rsidR="00F93510">
          <w:rPr>
            <w:noProof/>
            <w:webHidden/>
          </w:rPr>
          <w:tab/>
        </w:r>
        <w:r>
          <w:rPr>
            <w:noProof/>
            <w:webHidden/>
          </w:rPr>
          <w:fldChar w:fldCharType="begin"/>
        </w:r>
        <w:r w:rsidR="00F93510">
          <w:rPr>
            <w:noProof/>
            <w:webHidden/>
          </w:rPr>
          <w:instrText xml:space="preserve"> PAGEREF _Toc395683406 \h </w:instrText>
        </w:r>
        <w:r>
          <w:rPr>
            <w:noProof/>
            <w:webHidden/>
          </w:rPr>
        </w:r>
        <w:r>
          <w:rPr>
            <w:noProof/>
            <w:webHidden/>
          </w:rPr>
          <w:fldChar w:fldCharType="separate"/>
        </w:r>
        <w:r w:rsidR="00F93510">
          <w:rPr>
            <w:noProof/>
            <w:webHidden/>
          </w:rPr>
          <w:t>54</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07" w:history="1">
        <w:r w:rsidR="00F93510" w:rsidRPr="00F44D24">
          <w:rPr>
            <w:rStyle w:val="Hyperlink"/>
            <w:noProof/>
            <w:lang w:val="en-GB"/>
          </w:rPr>
          <w:t>3.5.1</w:t>
        </w:r>
        <w:r w:rsidR="00F93510">
          <w:rPr>
            <w:rFonts w:asciiTheme="minorHAnsi" w:eastAsiaTheme="minorEastAsia" w:hAnsiTheme="minorHAnsi" w:cstheme="minorBidi"/>
            <w:noProof/>
            <w:sz w:val="22"/>
            <w:szCs w:val="22"/>
          </w:rPr>
          <w:tab/>
        </w:r>
        <w:r w:rsidR="00F93510" w:rsidRPr="00F44D24">
          <w:rPr>
            <w:rStyle w:val="Hyperlink"/>
            <w:noProof/>
            <w:lang w:val="en-GB"/>
          </w:rPr>
          <w:t>Enum</w:t>
        </w:r>
        <w:r w:rsidR="00F93510">
          <w:rPr>
            <w:noProof/>
            <w:webHidden/>
          </w:rPr>
          <w:tab/>
        </w:r>
        <w:r>
          <w:rPr>
            <w:noProof/>
            <w:webHidden/>
          </w:rPr>
          <w:fldChar w:fldCharType="begin"/>
        </w:r>
        <w:r w:rsidR="00F93510">
          <w:rPr>
            <w:noProof/>
            <w:webHidden/>
          </w:rPr>
          <w:instrText xml:space="preserve"> PAGEREF _Toc395683407 \h </w:instrText>
        </w:r>
        <w:r>
          <w:rPr>
            <w:noProof/>
            <w:webHidden/>
          </w:rPr>
        </w:r>
        <w:r>
          <w:rPr>
            <w:noProof/>
            <w:webHidden/>
          </w:rPr>
          <w:fldChar w:fldCharType="separate"/>
        </w:r>
        <w:r w:rsidR="00F93510">
          <w:rPr>
            <w:noProof/>
            <w:webHidden/>
          </w:rPr>
          <w:t>54</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09" w:history="1">
        <w:r w:rsidR="00F93510" w:rsidRPr="00F44D24">
          <w:rPr>
            <w:rStyle w:val="Hyperlink"/>
            <w:noProof/>
            <w:lang w:val="en-GB"/>
          </w:rPr>
          <w:t>3.5.2</w:t>
        </w:r>
        <w:r w:rsidR="00F93510">
          <w:rPr>
            <w:rFonts w:asciiTheme="minorHAnsi" w:eastAsiaTheme="minorEastAsia" w:hAnsiTheme="minorHAnsi" w:cstheme="minorBidi"/>
            <w:noProof/>
            <w:sz w:val="22"/>
            <w:szCs w:val="22"/>
          </w:rPr>
          <w:tab/>
        </w:r>
        <w:r w:rsidR="00F93510" w:rsidRPr="00F44D24">
          <w:rPr>
            <w:rStyle w:val="Hyperlink"/>
            <w:noProof/>
            <w:lang w:val="en-GB"/>
          </w:rPr>
          <w:t>OrderedEnum</w:t>
        </w:r>
        <w:r w:rsidR="00F93510">
          <w:rPr>
            <w:noProof/>
            <w:webHidden/>
          </w:rPr>
          <w:tab/>
        </w:r>
        <w:r>
          <w:rPr>
            <w:noProof/>
            <w:webHidden/>
          </w:rPr>
          <w:fldChar w:fldCharType="begin"/>
        </w:r>
        <w:r w:rsidR="00F93510">
          <w:rPr>
            <w:noProof/>
            <w:webHidden/>
          </w:rPr>
          <w:instrText xml:space="preserve"> PAGEREF _Toc395683409 \h </w:instrText>
        </w:r>
        <w:r>
          <w:rPr>
            <w:noProof/>
            <w:webHidden/>
          </w:rPr>
        </w:r>
        <w:r>
          <w:rPr>
            <w:noProof/>
            <w:webHidden/>
          </w:rPr>
          <w:fldChar w:fldCharType="separate"/>
        </w:r>
        <w:r w:rsidR="00F93510">
          <w:rPr>
            <w:noProof/>
            <w:webHidden/>
          </w:rPr>
          <w:t>54</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10" w:history="1">
        <w:r w:rsidR="00F93510" w:rsidRPr="00F44D24">
          <w:rPr>
            <w:rStyle w:val="Hyperlink"/>
            <w:noProof/>
            <w:lang w:val="en-GB"/>
          </w:rPr>
          <w:t>3.5.3</w:t>
        </w:r>
        <w:r w:rsidR="00F93510">
          <w:rPr>
            <w:rFonts w:asciiTheme="minorHAnsi" w:eastAsiaTheme="minorEastAsia" w:hAnsiTheme="minorHAnsi" w:cstheme="minorBidi"/>
            <w:noProof/>
            <w:sz w:val="22"/>
            <w:szCs w:val="22"/>
          </w:rPr>
          <w:tab/>
        </w:r>
        <w:r w:rsidR="00F93510" w:rsidRPr="00F44D24">
          <w:rPr>
            <w:rStyle w:val="Hyperlink"/>
            <w:noProof/>
            <w:lang w:val="en-GB"/>
          </w:rPr>
          <w:t>Constraint</w:t>
        </w:r>
        <w:r w:rsidR="00F93510">
          <w:rPr>
            <w:noProof/>
            <w:webHidden/>
          </w:rPr>
          <w:tab/>
        </w:r>
        <w:r>
          <w:rPr>
            <w:noProof/>
            <w:webHidden/>
          </w:rPr>
          <w:fldChar w:fldCharType="begin"/>
        </w:r>
        <w:r w:rsidR="00F93510">
          <w:rPr>
            <w:noProof/>
            <w:webHidden/>
          </w:rPr>
          <w:instrText xml:space="preserve"> PAGEREF _Toc395683410 \h </w:instrText>
        </w:r>
        <w:r>
          <w:rPr>
            <w:noProof/>
            <w:webHidden/>
          </w:rPr>
        </w:r>
        <w:r>
          <w:rPr>
            <w:noProof/>
            <w:webHidden/>
          </w:rPr>
          <w:fldChar w:fldCharType="separate"/>
        </w:r>
        <w:r w:rsidR="00F93510">
          <w:rPr>
            <w:noProof/>
            <w:webHidden/>
          </w:rPr>
          <w:t>55</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11" w:history="1">
        <w:r w:rsidR="00F93510" w:rsidRPr="00F44D24">
          <w:rPr>
            <w:rStyle w:val="Hyperlink"/>
            <w:noProof/>
            <w:lang w:val="en-GB"/>
          </w:rPr>
          <w:t>3.6</w:t>
        </w:r>
        <w:r w:rsidR="00F93510">
          <w:rPr>
            <w:rFonts w:asciiTheme="minorHAnsi" w:eastAsiaTheme="minorEastAsia" w:hAnsiTheme="minorHAnsi" w:cstheme="minorBidi"/>
            <w:noProof/>
            <w:sz w:val="22"/>
            <w:szCs w:val="22"/>
          </w:rPr>
          <w:tab/>
        </w:r>
        <w:r w:rsidR="00F93510" w:rsidRPr="00F44D24">
          <w:rPr>
            <w:rStyle w:val="Hyperlink"/>
            <w:noProof/>
            <w:lang w:val="en-GB"/>
          </w:rPr>
          <w:t>Collection Types</w:t>
        </w:r>
        <w:r w:rsidR="00F93510">
          <w:rPr>
            <w:noProof/>
            <w:webHidden/>
          </w:rPr>
          <w:tab/>
        </w:r>
        <w:r>
          <w:rPr>
            <w:noProof/>
            <w:webHidden/>
          </w:rPr>
          <w:fldChar w:fldCharType="begin"/>
        </w:r>
        <w:r w:rsidR="00F93510">
          <w:rPr>
            <w:noProof/>
            <w:webHidden/>
          </w:rPr>
          <w:instrText xml:space="preserve"> PAGEREF _Toc395683411 \h </w:instrText>
        </w:r>
        <w:r>
          <w:rPr>
            <w:noProof/>
            <w:webHidden/>
          </w:rPr>
        </w:r>
        <w:r>
          <w:rPr>
            <w:noProof/>
            <w:webHidden/>
          </w:rPr>
          <w:fldChar w:fldCharType="separate"/>
        </w:r>
        <w:r w:rsidR="00F93510">
          <w:rPr>
            <w:noProof/>
            <w:webHidden/>
          </w:rPr>
          <w:t>55</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12" w:history="1">
        <w:r w:rsidR="00F93510" w:rsidRPr="00F44D24">
          <w:rPr>
            <w:rStyle w:val="Hyperlink"/>
            <w:noProof/>
            <w:lang w:val="en-GB"/>
          </w:rPr>
          <w:t>3.6.1</w:t>
        </w:r>
        <w:r w:rsidR="00F93510">
          <w:rPr>
            <w:rFonts w:asciiTheme="minorHAnsi" w:eastAsiaTheme="minorEastAsia" w:hAnsiTheme="minorHAnsi" w:cstheme="minorBidi"/>
            <w:noProof/>
            <w:sz w:val="22"/>
            <w:szCs w:val="22"/>
          </w:rPr>
          <w:tab/>
        </w:r>
        <w:r w:rsidR="00F93510" w:rsidRPr="00F44D24">
          <w:rPr>
            <w:rStyle w:val="Hyperlink"/>
            <w:noProof/>
            <w:lang w:val="en-GB"/>
          </w:rPr>
          <w:t>Collection</w:t>
        </w:r>
        <w:r w:rsidR="00F93510">
          <w:rPr>
            <w:noProof/>
            <w:webHidden/>
          </w:rPr>
          <w:tab/>
        </w:r>
        <w:r>
          <w:rPr>
            <w:noProof/>
            <w:webHidden/>
          </w:rPr>
          <w:fldChar w:fldCharType="begin"/>
        </w:r>
        <w:r w:rsidR="00F93510">
          <w:rPr>
            <w:noProof/>
            <w:webHidden/>
          </w:rPr>
          <w:instrText xml:space="preserve"> PAGEREF _Toc395683412 \h </w:instrText>
        </w:r>
        <w:r>
          <w:rPr>
            <w:noProof/>
            <w:webHidden/>
          </w:rPr>
        </w:r>
        <w:r>
          <w:rPr>
            <w:noProof/>
            <w:webHidden/>
          </w:rPr>
          <w:fldChar w:fldCharType="separate"/>
        </w:r>
        <w:r w:rsidR="00F93510">
          <w:rPr>
            <w:noProof/>
            <w:webHidden/>
          </w:rPr>
          <w:t>55</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13" w:history="1">
        <w:r w:rsidR="00F93510" w:rsidRPr="00F44D24">
          <w:rPr>
            <w:rStyle w:val="Hyperlink"/>
            <w:noProof/>
            <w:lang w:val="en-GB"/>
          </w:rPr>
          <w:t>3.6.2</w:t>
        </w:r>
        <w:r w:rsidR="00F93510">
          <w:rPr>
            <w:rFonts w:asciiTheme="minorHAnsi" w:eastAsiaTheme="minorEastAsia" w:hAnsiTheme="minorHAnsi" w:cstheme="minorBidi"/>
            <w:noProof/>
            <w:sz w:val="22"/>
            <w:szCs w:val="22"/>
          </w:rPr>
          <w:tab/>
        </w:r>
        <w:r w:rsidR="00F93510" w:rsidRPr="00F44D24">
          <w:rPr>
            <w:rStyle w:val="Hyperlink"/>
            <w:noProof/>
            <w:lang w:val="en-GB"/>
          </w:rPr>
          <w:t>Set</w:t>
        </w:r>
        <w:r w:rsidR="00F93510">
          <w:rPr>
            <w:noProof/>
            <w:webHidden/>
          </w:rPr>
          <w:tab/>
        </w:r>
        <w:r>
          <w:rPr>
            <w:noProof/>
            <w:webHidden/>
          </w:rPr>
          <w:fldChar w:fldCharType="begin"/>
        </w:r>
        <w:r w:rsidR="00F93510">
          <w:rPr>
            <w:noProof/>
            <w:webHidden/>
          </w:rPr>
          <w:instrText xml:space="preserve"> PAGEREF _Toc395683413 \h </w:instrText>
        </w:r>
        <w:r>
          <w:rPr>
            <w:noProof/>
            <w:webHidden/>
          </w:rPr>
        </w:r>
        <w:r>
          <w:rPr>
            <w:noProof/>
            <w:webHidden/>
          </w:rPr>
          <w:fldChar w:fldCharType="separate"/>
        </w:r>
        <w:r w:rsidR="00F93510">
          <w:rPr>
            <w:noProof/>
            <w:webHidden/>
          </w:rPr>
          <w:t>56</w:t>
        </w:r>
        <w:r>
          <w:rPr>
            <w:noProof/>
            <w:webHidden/>
          </w:rPr>
          <w:fldChar w:fldCharType="end"/>
        </w:r>
      </w:hyperlink>
    </w:p>
    <w:p w:rsidR="00F93510" w:rsidRDefault="007A6F89">
      <w:pPr>
        <w:pStyle w:val="TOC3"/>
        <w:tabs>
          <w:tab w:val="left" w:pos="1200"/>
          <w:tab w:val="right" w:leader="dot" w:pos="8302"/>
        </w:tabs>
        <w:rPr>
          <w:rFonts w:asciiTheme="minorHAnsi" w:eastAsiaTheme="minorEastAsia" w:hAnsiTheme="minorHAnsi" w:cstheme="minorBidi"/>
          <w:noProof/>
          <w:sz w:val="22"/>
          <w:szCs w:val="22"/>
        </w:rPr>
      </w:pPr>
      <w:hyperlink w:anchor="_Toc395683414" w:history="1">
        <w:r w:rsidR="00F93510" w:rsidRPr="00F44D24">
          <w:rPr>
            <w:rStyle w:val="Hyperlink"/>
            <w:noProof/>
            <w:lang w:val="en-GB"/>
          </w:rPr>
          <w:t>3.6.3</w:t>
        </w:r>
        <w:r w:rsidR="00F93510">
          <w:rPr>
            <w:rFonts w:asciiTheme="minorHAnsi" w:eastAsiaTheme="minorEastAsia" w:hAnsiTheme="minorHAnsi" w:cstheme="minorBidi"/>
            <w:noProof/>
            <w:sz w:val="22"/>
            <w:szCs w:val="22"/>
          </w:rPr>
          <w:tab/>
        </w:r>
        <w:r w:rsidR="00F93510" w:rsidRPr="00F44D24">
          <w:rPr>
            <w:rStyle w:val="Hyperlink"/>
            <w:noProof/>
            <w:lang w:val="en-GB"/>
          </w:rPr>
          <w:t>Sequence</w:t>
        </w:r>
        <w:r w:rsidR="00F93510">
          <w:rPr>
            <w:noProof/>
            <w:webHidden/>
          </w:rPr>
          <w:tab/>
        </w:r>
        <w:r>
          <w:rPr>
            <w:noProof/>
            <w:webHidden/>
          </w:rPr>
          <w:fldChar w:fldCharType="begin"/>
        </w:r>
        <w:r w:rsidR="00F93510">
          <w:rPr>
            <w:noProof/>
            <w:webHidden/>
          </w:rPr>
          <w:instrText xml:space="preserve"> PAGEREF _Toc395683414 \h </w:instrText>
        </w:r>
        <w:r>
          <w:rPr>
            <w:noProof/>
            <w:webHidden/>
          </w:rPr>
        </w:r>
        <w:r>
          <w:rPr>
            <w:noProof/>
            <w:webHidden/>
          </w:rPr>
          <w:fldChar w:fldCharType="separate"/>
        </w:r>
        <w:r w:rsidR="00F93510">
          <w:rPr>
            <w:noProof/>
            <w:webHidden/>
          </w:rPr>
          <w:t>57</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15" w:history="1">
        <w:r w:rsidR="00F93510" w:rsidRPr="00F44D24">
          <w:rPr>
            <w:rStyle w:val="Hyperlink"/>
            <w:noProof/>
            <w:lang w:val="en-GB"/>
          </w:rPr>
          <w:t>3.7</w:t>
        </w:r>
        <w:r w:rsidR="00F93510">
          <w:rPr>
            <w:rFonts w:asciiTheme="minorHAnsi" w:eastAsiaTheme="minorEastAsia" w:hAnsiTheme="minorHAnsi" w:cstheme="minorBidi"/>
            <w:noProof/>
            <w:sz w:val="22"/>
            <w:szCs w:val="22"/>
          </w:rPr>
          <w:tab/>
        </w:r>
        <w:r w:rsidR="00F93510" w:rsidRPr="00F44D24">
          <w:rPr>
            <w:rStyle w:val="Hyperlink"/>
            <w:noProof/>
            <w:lang w:val="en-GB"/>
          </w:rPr>
          <w:t>Compound Types</w:t>
        </w:r>
        <w:r w:rsidR="00F93510">
          <w:rPr>
            <w:noProof/>
            <w:webHidden/>
          </w:rPr>
          <w:tab/>
        </w:r>
        <w:r>
          <w:rPr>
            <w:noProof/>
            <w:webHidden/>
          </w:rPr>
          <w:fldChar w:fldCharType="begin"/>
        </w:r>
        <w:r w:rsidR="00F93510">
          <w:rPr>
            <w:noProof/>
            <w:webHidden/>
          </w:rPr>
          <w:instrText xml:space="preserve"> PAGEREF _Toc395683415 \h </w:instrText>
        </w:r>
        <w:r>
          <w:rPr>
            <w:noProof/>
            <w:webHidden/>
          </w:rPr>
        </w:r>
        <w:r>
          <w:rPr>
            <w:noProof/>
            <w:webHidden/>
          </w:rPr>
          <w:fldChar w:fldCharType="separate"/>
        </w:r>
        <w:r w:rsidR="00F93510">
          <w:rPr>
            <w:noProof/>
            <w:webHidden/>
          </w:rPr>
          <w:t>58</w:t>
        </w:r>
        <w:r>
          <w:rPr>
            <w:noProof/>
            <w:webHidden/>
          </w:rPr>
          <w:fldChar w:fldCharType="end"/>
        </w:r>
      </w:hyperlink>
    </w:p>
    <w:p w:rsidR="00F93510" w:rsidRDefault="007A6F89">
      <w:pPr>
        <w:pStyle w:val="TOC1"/>
        <w:tabs>
          <w:tab w:val="left" w:pos="480"/>
          <w:tab w:val="right" w:leader="dot" w:pos="8302"/>
        </w:tabs>
        <w:rPr>
          <w:rFonts w:asciiTheme="minorHAnsi" w:eastAsiaTheme="minorEastAsia" w:hAnsiTheme="minorHAnsi" w:cstheme="minorBidi"/>
          <w:noProof/>
          <w:sz w:val="22"/>
          <w:szCs w:val="22"/>
        </w:rPr>
      </w:pPr>
      <w:hyperlink w:anchor="_Toc395683416" w:history="1">
        <w:r w:rsidR="00F93510" w:rsidRPr="00F44D24">
          <w:rPr>
            <w:rStyle w:val="Hyperlink"/>
            <w:noProof/>
            <w:lang w:val="en-GB"/>
          </w:rPr>
          <w:t>4</w:t>
        </w:r>
        <w:r w:rsidR="00F93510">
          <w:rPr>
            <w:rFonts w:asciiTheme="minorHAnsi" w:eastAsiaTheme="minorEastAsia" w:hAnsiTheme="minorHAnsi" w:cstheme="minorBidi"/>
            <w:noProof/>
            <w:sz w:val="22"/>
            <w:szCs w:val="22"/>
          </w:rPr>
          <w:tab/>
        </w:r>
        <w:r w:rsidR="00F93510" w:rsidRPr="00F44D24">
          <w:rPr>
            <w:rStyle w:val="Hyperlink"/>
            <w:noProof/>
            <w:lang w:val="en-GB"/>
          </w:rPr>
          <w:t>Implementation Status</w:t>
        </w:r>
        <w:r w:rsidR="00F93510">
          <w:rPr>
            <w:noProof/>
            <w:webHidden/>
          </w:rPr>
          <w:tab/>
        </w:r>
        <w:r>
          <w:rPr>
            <w:noProof/>
            <w:webHidden/>
          </w:rPr>
          <w:fldChar w:fldCharType="begin"/>
        </w:r>
        <w:r w:rsidR="00F93510">
          <w:rPr>
            <w:noProof/>
            <w:webHidden/>
          </w:rPr>
          <w:instrText xml:space="preserve"> PAGEREF _Toc395683416 \h </w:instrText>
        </w:r>
        <w:r>
          <w:rPr>
            <w:noProof/>
            <w:webHidden/>
          </w:rPr>
        </w:r>
        <w:r>
          <w:rPr>
            <w:noProof/>
            <w:webHidden/>
          </w:rPr>
          <w:fldChar w:fldCharType="separate"/>
        </w:r>
        <w:r w:rsidR="00F93510">
          <w:rPr>
            <w:noProof/>
            <w:webHidden/>
          </w:rPr>
          <w:t>59</w:t>
        </w:r>
        <w:r>
          <w:rPr>
            <w:noProof/>
            <w:webHidden/>
          </w:rPr>
          <w:fldChar w:fldCharType="end"/>
        </w:r>
      </w:hyperlink>
    </w:p>
    <w:p w:rsidR="00F93510" w:rsidRDefault="007A6F89">
      <w:pPr>
        <w:pStyle w:val="TOC1"/>
        <w:tabs>
          <w:tab w:val="left" w:pos="480"/>
          <w:tab w:val="right" w:leader="dot" w:pos="8302"/>
        </w:tabs>
        <w:rPr>
          <w:rFonts w:asciiTheme="minorHAnsi" w:eastAsiaTheme="minorEastAsia" w:hAnsiTheme="minorHAnsi" w:cstheme="minorBidi"/>
          <w:noProof/>
          <w:sz w:val="22"/>
          <w:szCs w:val="22"/>
        </w:rPr>
      </w:pPr>
      <w:hyperlink w:anchor="_Toc395683417" w:history="1">
        <w:r w:rsidR="00F93510" w:rsidRPr="00F44D24">
          <w:rPr>
            <w:rStyle w:val="Hyperlink"/>
            <w:noProof/>
            <w:lang w:val="en-GB"/>
          </w:rPr>
          <w:t>5</w:t>
        </w:r>
        <w:r w:rsidR="00F93510">
          <w:rPr>
            <w:rFonts w:asciiTheme="minorHAnsi" w:eastAsiaTheme="minorEastAsia" w:hAnsiTheme="minorHAnsi" w:cstheme="minorBidi"/>
            <w:noProof/>
            <w:sz w:val="22"/>
            <w:szCs w:val="22"/>
          </w:rPr>
          <w:tab/>
        </w:r>
        <w:r w:rsidR="00F93510" w:rsidRPr="00F44D24">
          <w:rPr>
            <w:rStyle w:val="Hyperlink"/>
            <w:noProof/>
            <w:lang w:val="en-GB"/>
          </w:rPr>
          <w:t>IVML Grammar</w:t>
        </w:r>
        <w:r w:rsidR="00F93510">
          <w:rPr>
            <w:noProof/>
            <w:webHidden/>
          </w:rPr>
          <w:tab/>
        </w:r>
        <w:r>
          <w:rPr>
            <w:noProof/>
            <w:webHidden/>
          </w:rPr>
          <w:fldChar w:fldCharType="begin"/>
        </w:r>
        <w:r w:rsidR="00F93510">
          <w:rPr>
            <w:noProof/>
            <w:webHidden/>
          </w:rPr>
          <w:instrText xml:space="preserve"> PAGEREF _Toc395683417 \h </w:instrText>
        </w:r>
        <w:r>
          <w:rPr>
            <w:noProof/>
            <w:webHidden/>
          </w:rPr>
        </w:r>
        <w:r>
          <w:rPr>
            <w:noProof/>
            <w:webHidden/>
          </w:rPr>
          <w:fldChar w:fldCharType="separate"/>
        </w:r>
        <w:r w:rsidR="00F93510">
          <w:rPr>
            <w:noProof/>
            <w:webHidden/>
          </w:rPr>
          <w:t>61</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18" w:history="1">
        <w:r w:rsidR="00F93510" w:rsidRPr="00F44D24">
          <w:rPr>
            <w:rStyle w:val="Hyperlink"/>
            <w:noProof/>
            <w:lang w:val="en-US"/>
          </w:rPr>
          <w:t>5.1</w:t>
        </w:r>
        <w:r w:rsidR="00F93510">
          <w:rPr>
            <w:rFonts w:asciiTheme="minorHAnsi" w:eastAsiaTheme="minorEastAsia" w:hAnsiTheme="minorHAnsi" w:cstheme="minorBidi"/>
            <w:noProof/>
            <w:sz w:val="22"/>
            <w:szCs w:val="22"/>
          </w:rPr>
          <w:tab/>
        </w:r>
        <w:r w:rsidR="00F93510" w:rsidRPr="00F44D24">
          <w:rPr>
            <w:rStyle w:val="Hyperlink"/>
            <w:noProof/>
            <w:lang w:val="en-US"/>
          </w:rPr>
          <w:t>Basic modeling concepts</w:t>
        </w:r>
        <w:r w:rsidR="00F93510">
          <w:rPr>
            <w:noProof/>
            <w:webHidden/>
          </w:rPr>
          <w:tab/>
        </w:r>
        <w:r>
          <w:rPr>
            <w:noProof/>
            <w:webHidden/>
          </w:rPr>
          <w:fldChar w:fldCharType="begin"/>
        </w:r>
        <w:r w:rsidR="00F93510">
          <w:rPr>
            <w:noProof/>
            <w:webHidden/>
          </w:rPr>
          <w:instrText xml:space="preserve"> PAGEREF _Toc395683418 \h </w:instrText>
        </w:r>
        <w:r>
          <w:rPr>
            <w:noProof/>
            <w:webHidden/>
          </w:rPr>
        </w:r>
        <w:r>
          <w:rPr>
            <w:noProof/>
            <w:webHidden/>
          </w:rPr>
          <w:fldChar w:fldCharType="separate"/>
        </w:r>
        <w:r w:rsidR="00F93510">
          <w:rPr>
            <w:noProof/>
            <w:webHidden/>
          </w:rPr>
          <w:t>61</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19" w:history="1">
        <w:r w:rsidR="00F93510" w:rsidRPr="00F44D24">
          <w:rPr>
            <w:rStyle w:val="Hyperlink"/>
            <w:noProof/>
            <w:lang w:val="en-US"/>
          </w:rPr>
          <w:t>5.2</w:t>
        </w:r>
        <w:r w:rsidR="00F93510">
          <w:rPr>
            <w:rFonts w:asciiTheme="minorHAnsi" w:eastAsiaTheme="minorEastAsia" w:hAnsiTheme="minorHAnsi" w:cstheme="minorBidi"/>
            <w:noProof/>
            <w:sz w:val="22"/>
            <w:szCs w:val="22"/>
          </w:rPr>
          <w:tab/>
        </w:r>
        <w:r w:rsidR="00F93510" w:rsidRPr="00F44D24">
          <w:rPr>
            <w:rStyle w:val="Hyperlink"/>
            <w:noProof/>
            <w:lang w:val="en-US"/>
          </w:rPr>
          <w:t>Basic types and values</w:t>
        </w:r>
        <w:r w:rsidR="00F93510">
          <w:rPr>
            <w:noProof/>
            <w:webHidden/>
          </w:rPr>
          <w:tab/>
        </w:r>
        <w:r>
          <w:rPr>
            <w:noProof/>
            <w:webHidden/>
          </w:rPr>
          <w:fldChar w:fldCharType="begin"/>
        </w:r>
        <w:r w:rsidR="00F93510">
          <w:rPr>
            <w:noProof/>
            <w:webHidden/>
          </w:rPr>
          <w:instrText xml:space="preserve"> PAGEREF _Toc395683419 \h </w:instrText>
        </w:r>
        <w:r>
          <w:rPr>
            <w:noProof/>
            <w:webHidden/>
          </w:rPr>
        </w:r>
        <w:r>
          <w:rPr>
            <w:noProof/>
            <w:webHidden/>
          </w:rPr>
          <w:fldChar w:fldCharType="separate"/>
        </w:r>
        <w:r w:rsidR="00F93510">
          <w:rPr>
            <w:noProof/>
            <w:webHidden/>
          </w:rPr>
          <w:t>63</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20" w:history="1">
        <w:r w:rsidR="00F93510" w:rsidRPr="00F44D24">
          <w:rPr>
            <w:rStyle w:val="Hyperlink"/>
            <w:noProof/>
            <w:lang w:val="en-US"/>
          </w:rPr>
          <w:t>5.3</w:t>
        </w:r>
        <w:r w:rsidR="00F93510">
          <w:rPr>
            <w:rFonts w:asciiTheme="minorHAnsi" w:eastAsiaTheme="minorEastAsia" w:hAnsiTheme="minorHAnsi" w:cstheme="minorBidi"/>
            <w:noProof/>
            <w:sz w:val="22"/>
            <w:szCs w:val="22"/>
          </w:rPr>
          <w:tab/>
        </w:r>
        <w:r w:rsidR="00F93510" w:rsidRPr="00F44D24">
          <w:rPr>
            <w:rStyle w:val="Hyperlink"/>
            <w:noProof/>
            <w:lang w:val="en-US"/>
          </w:rPr>
          <w:t>Advanced modeling concepts</w:t>
        </w:r>
        <w:r w:rsidR="00F93510">
          <w:rPr>
            <w:noProof/>
            <w:webHidden/>
          </w:rPr>
          <w:tab/>
        </w:r>
        <w:r>
          <w:rPr>
            <w:noProof/>
            <w:webHidden/>
          </w:rPr>
          <w:fldChar w:fldCharType="begin"/>
        </w:r>
        <w:r w:rsidR="00F93510">
          <w:rPr>
            <w:noProof/>
            <w:webHidden/>
          </w:rPr>
          <w:instrText xml:space="preserve"> PAGEREF _Toc395683420 \h </w:instrText>
        </w:r>
        <w:r>
          <w:rPr>
            <w:noProof/>
            <w:webHidden/>
          </w:rPr>
        </w:r>
        <w:r>
          <w:rPr>
            <w:noProof/>
            <w:webHidden/>
          </w:rPr>
          <w:fldChar w:fldCharType="separate"/>
        </w:r>
        <w:r w:rsidR="00F93510">
          <w:rPr>
            <w:noProof/>
            <w:webHidden/>
          </w:rPr>
          <w:t>64</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21" w:history="1">
        <w:r w:rsidR="00F93510" w:rsidRPr="00F44D24">
          <w:rPr>
            <w:rStyle w:val="Hyperlink"/>
            <w:noProof/>
            <w:lang w:val="en-US"/>
          </w:rPr>
          <w:t>5.4</w:t>
        </w:r>
        <w:r w:rsidR="00F93510">
          <w:rPr>
            <w:rFonts w:asciiTheme="minorHAnsi" w:eastAsiaTheme="minorEastAsia" w:hAnsiTheme="minorHAnsi" w:cstheme="minorBidi"/>
            <w:noProof/>
            <w:sz w:val="22"/>
            <w:szCs w:val="22"/>
          </w:rPr>
          <w:tab/>
        </w:r>
        <w:r w:rsidR="00F93510" w:rsidRPr="00F44D24">
          <w:rPr>
            <w:rStyle w:val="Hyperlink"/>
            <w:noProof/>
            <w:lang w:val="en-US"/>
          </w:rPr>
          <w:t>Basic constraints</w:t>
        </w:r>
        <w:r w:rsidR="00F93510">
          <w:rPr>
            <w:noProof/>
            <w:webHidden/>
          </w:rPr>
          <w:tab/>
        </w:r>
        <w:r>
          <w:rPr>
            <w:noProof/>
            <w:webHidden/>
          </w:rPr>
          <w:fldChar w:fldCharType="begin"/>
        </w:r>
        <w:r w:rsidR="00F93510">
          <w:rPr>
            <w:noProof/>
            <w:webHidden/>
          </w:rPr>
          <w:instrText xml:space="preserve"> PAGEREF _Toc395683421 \h </w:instrText>
        </w:r>
        <w:r>
          <w:rPr>
            <w:noProof/>
            <w:webHidden/>
          </w:rPr>
        </w:r>
        <w:r>
          <w:rPr>
            <w:noProof/>
            <w:webHidden/>
          </w:rPr>
          <w:fldChar w:fldCharType="separate"/>
        </w:r>
        <w:r w:rsidR="00F93510">
          <w:rPr>
            <w:noProof/>
            <w:webHidden/>
          </w:rPr>
          <w:t>65</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22" w:history="1">
        <w:r w:rsidR="00F93510" w:rsidRPr="00F44D24">
          <w:rPr>
            <w:rStyle w:val="Hyperlink"/>
            <w:noProof/>
            <w:lang w:val="en-US"/>
          </w:rPr>
          <w:t>5.5</w:t>
        </w:r>
        <w:r w:rsidR="00F93510">
          <w:rPr>
            <w:rFonts w:asciiTheme="minorHAnsi" w:eastAsiaTheme="minorEastAsia" w:hAnsiTheme="minorHAnsi" w:cstheme="minorBidi"/>
            <w:noProof/>
            <w:sz w:val="22"/>
            <w:szCs w:val="22"/>
          </w:rPr>
          <w:tab/>
        </w:r>
        <w:r w:rsidR="00F93510" w:rsidRPr="00F44D24">
          <w:rPr>
            <w:rStyle w:val="Hyperlink"/>
            <w:noProof/>
            <w:lang w:val="en-US"/>
          </w:rPr>
          <w:t>Advanced constraints</w:t>
        </w:r>
        <w:r w:rsidR="00F93510">
          <w:rPr>
            <w:noProof/>
            <w:webHidden/>
          </w:rPr>
          <w:tab/>
        </w:r>
        <w:r>
          <w:rPr>
            <w:noProof/>
            <w:webHidden/>
          </w:rPr>
          <w:fldChar w:fldCharType="begin"/>
        </w:r>
        <w:r w:rsidR="00F93510">
          <w:rPr>
            <w:noProof/>
            <w:webHidden/>
          </w:rPr>
          <w:instrText xml:space="preserve"> PAGEREF _Toc395683422 \h </w:instrText>
        </w:r>
        <w:r>
          <w:rPr>
            <w:noProof/>
            <w:webHidden/>
          </w:rPr>
        </w:r>
        <w:r>
          <w:rPr>
            <w:noProof/>
            <w:webHidden/>
          </w:rPr>
          <w:fldChar w:fldCharType="separate"/>
        </w:r>
        <w:r w:rsidR="00F93510">
          <w:rPr>
            <w:noProof/>
            <w:webHidden/>
          </w:rPr>
          <w:t>69</w:t>
        </w:r>
        <w:r>
          <w:rPr>
            <w:noProof/>
            <w:webHidden/>
          </w:rPr>
          <w:fldChar w:fldCharType="end"/>
        </w:r>
      </w:hyperlink>
    </w:p>
    <w:p w:rsidR="00F93510" w:rsidRDefault="007A6F89">
      <w:pPr>
        <w:pStyle w:val="TOC2"/>
        <w:tabs>
          <w:tab w:val="left" w:pos="960"/>
          <w:tab w:val="right" w:leader="dot" w:pos="8302"/>
        </w:tabs>
        <w:rPr>
          <w:rFonts w:asciiTheme="minorHAnsi" w:eastAsiaTheme="minorEastAsia" w:hAnsiTheme="minorHAnsi" w:cstheme="minorBidi"/>
          <w:noProof/>
          <w:sz w:val="22"/>
          <w:szCs w:val="22"/>
        </w:rPr>
      </w:pPr>
      <w:hyperlink w:anchor="_Toc395683423" w:history="1">
        <w:r w:rsidR="00F93510" w:rsidRPr="00F44D24">
          <w:rPr>
            <w:rStyle w:val="Hyperlink"/>
            <w:noProof/>
            <w:lang w:val="en-US"/>
          </w:rPr>
          <w:t>5.6</w:t>
        </w:r>
        <w:r w:rsidR="00F93510">
          <w:rPr>
            <w:rFonts w:asciiTheme="minorHAnsi" w:eastAsiaTheme="minorEastAsia" w:hAnsiTheme="minorHAnsi" w:cstheme="minorBidi"/>
            <w:noProof/>
            <w:sz w:val="22"/>
            <w:szCs w:val="22"/>
          </w:rPr>
          <w:tab/>
        </w:r>
        <w:r w:rsidR="00F93510" w:rsidRPr="00F44D24">
          <w:rPr>
            <w:rStyle w:val="Hyperlink"/>
            <w:noProof/>
            <w:lang w:val="en-US"/>
          </w:rPr>
          <w:t>Terminals</w:t>
        </w:r>
        <w:r w:rsidR="00F93510">
          <w:rPr>
            <w:noProof/>
            <w:webHidden/>
          </w:rPr>
          <w:tab/>
        </w:r>
        <w:r>
          <w:rPr>
            <w:noProof/>
            <w:webHidden/>
          </w:rPr>
          <w:fldChar w:fldCharType="begin"/>
        </w:r>
        <w:r w:rsidR="00F93510">
          <w:rPr>
            <w:noProof/>
            <w:webHidden/>
          </w:rPr>
          <w:instrText xml:space="preserve"> PAGEREF _Toc395683423 \h </w:instrText>
        </w:r>
        <w:r>
          <w:rPr>
            <w:noProof/>
            <w:webHidden/>
          </w:rPr>
        </w:r>
        <w:r>
          <w:rPr>
            <w:noProof/>
            <w:webHidden/>
          </w:rPr>
          <w:fldChar w:fldCharType="separate"/>
        </w:r>
        <w:r w:rsidR="00F93510">
          <w:rPr>
            <w:noProof/>
            <w:webHidden/>
          </w:rPr>
          <w:t>69</w:t>
        </w:r>
        <w:r>
          <w:rPr>
            <w:noProof/>
            <w:webHidden/>
          </w:rPr>
          <w:fldChar w:fldCharType="end"/>
        </w:r>
      </w:hyperlink>
    </w:p>
    <w:p w:rsidR="00F93510" w:rsidRDefault="007A6F89">
      <w:pPr>
        <w:pStyle w:val="TOC1"/>
        <w:tabs>
          <w:tab w:val="right" w:leader="dot" w:pos="8302"/>
        </w:tabs>
        <w:rPr>
          <w:rFonts w:asciiTheme="minorHAnsi" w:eastAsiaTheme="minorEastAsia" w:hAnsiTheme="minorHAnsi" w:cstheme="minorBidi"/>
          <w:noProof/>
          <w:sz w:val="22"/>
          <w:szCs w:val="22"/>
        </w:rPr>
      </w:pPr>
      <w:hyperlink w:anchor="_Toc395683424" w:history="1">
        <w:r w:rsidR="00F93510" w:rsidRPr="00F44D24">
          <w:rPr>
            <w:rStyle w:val="Hyperlink"/>
            <w:noProof/>
            <w:lang w:val="en-GB"/>
          </w:rPr>
          <w:t>References</w:t>
        </w:r>
        <w:r w:rsidR="00F93510">
          <w:rPr>
            <w:noProof/>
            <w:webHidden/>
          </w:rPr>
          <w:tab/>
        </w:r>
        <w:r>
          <w:rPr>
            <w:noProof/>
            <w:webHidden/>
          </w:rPr>
          <w:fldChar w:fldCharType="begin"/>
        </w:r>
        <w:r w:rsidR="00F93510">
          <w:rPr>
            <w:noProof/>
            <w:webHidden/>
          </w:rPr>
          <w:instrText xml:space="preserve"> PAGEREF _Toc395683424 \h </w:instrText>
        </w:r>
        <w:r>
          <w:rPr>
            <w:noProof/>
            <w:webHidden/>
          </w:rPr>
        </w:r>
        <w:r>
          <w:rPr>
            <w:noProof/>
            <w:webHidden/>
          </w:rPr>
          <w:fldChar w:fldCharType="separate"/>
        </w:r>
        <w:r w:rsidR="00F93510">
          <w:rPr>
            <w:noProof/>
            <w:webHidden/>
          </w:rPr>
          <w:t>71</w:t>
        </w:r>
        <w:r>
          <w:rPr>
            <w:noProof/>
            <w:webHidden/>
          </w:rPr>
          <w:fldChar w:fldCharType="end"/>
        </w:r>
      </w:hyperlink>
    </w:p>
    <w:p w:rsidR="00897124" w:rsidRPr="00D56B21" w:rsidRDefault="007A6F89"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1" w:name="_Toc395683354"/>
      <w:r w:rsidRPr="001D20E4">
        <w:rPr>
          <w:lang w:val="en-GB"/>
        </w:rPr>
        <w:lastRenderedPageBreak/>
        <w:t>Table of Figures</w:t>
      </w:r>
      <w:bookmarkEnd w:id="1"/>
    </w:p>
    <w:p w:rsidR="00F93510" w:rsidRDefault="007A6F89">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4" w:anchor="_Toc395683425" w:history="1">
        <w:r w:rsidR="00F93510" w:rsidRPr="00473DF6">
          <w:rPr>
            <w:rStyle w:val="Hyperlink"/>
            <w:noProof/>
          </w:rPr>
          <w:t>Figure 1: IVML type hierarchy</w:t>
        </w:r>
        <w:r w:rsidR="00F93510">
          <w:rPr>
            <w:noProof/>
            <w:webHidden/>
          </w:rPr>
          <w:tab/>
        </w:r>
        <w:r>
          <w:rPr>
            <w:noProof/>
            <w:webHidden/>
          </w:rPr>
          <w:fldChar w:fldCharType="begin"/>
        </w:r>
        <w:r w:rsidR="00F93510">
          <w:rPr>
            <w:noProof/>
            <w:webHidden/>
          </w:rPr>
          <w:instrText xml:space="preserve"> PAGEREF _Toc395683425 \h </w:instrText>
        </w:r>
        <w:r>
          <w:rPr>
            <w:noProof/>
            <w:webHidden/>
          </w:rPr>
        </w:r>
        <w:r>
          <w:rPr>
            <w:noProof/>
            <w:webHidden/>
          </w:rPr>
          <w:fldChar w:fldCharType="separate"/>
        </w:r>
        <w:r w:rsidR="00F93510">
          <w:rPr>
            <w:noProof/>
            <w:webHidden/>
          </w:rPr>
          <w:t>20</w:t>
        </w:r>
        <w:r>
          <w:rPr>
            <w:noProof/>
            <w:webHidden/>
          </w:rPr>
          <w:fldChar w:fldCharType="end"/>
        </w:r>
      </w:hyperlink>
    </w:p>
    <w:p w:rsidR="00F93510" w:rsidRDefault="007A6F89">
      <w:pPr>
        <w:pStyle w:val="TableofFigures"/>
        <w:tabs>
          <w:tab w:val="right" w:leader="dot" w:pos="8302"/>
        </w:tabs>
        <w:rPr>
          <w:rFonts w:asciiTheme="minorHAnsi" w:eastAsiaTheme="minorEastAsia" w:hAnsiTheme="minorHAnsi" w:cstheme="minorBidi"/>
          <w:noProof/>
          <w:sz w:val="22"/>
          <w:szCs w:val="22"/>
        </w:rPr>
      </w:pPr>
      <w:hyperlink r:id="rId15" w:anchor="_Toc395683426" w:history="1">
        <w:r w:rsidR="00F93510" w:rsidRPr="00473DF6">
          <w:rPr>
            <w:rStyle w:val="Hyperlink"/>
            <w:noProof/>
          </w:rPr>
          <w:t>Figure 2: IVML type hierarchy</w:t>
        </w:r>
        <w:r w:rsidR="00F93510">
          <w:rPr>
            <w:noProof/>
            <w:webHidden/>
          </w:rPr>
          <w:tab/>
        </w:r>
        <w:r>
          <w:rPr>
            <w:noProof/>
            <w:webHidden/>
          </w:rPr>
          <w:fldChar w:fldCharType="begin"/>
        </w:r>
        <w:r w:rsidR="00F93510">
          <w:rPr>
            <w:noProof/>
            <w:webHidden/>
          </w:rPr>
          <w:instrText xml:space="preserve"> PAGEREF _Toc395683426 \h </w:instrText>
        </w:r>
        <w:r>
          <w:rPr>
            <w:noProof/>
            <w:webHidden/>
          </w:rPr>
        </w:r>
        <w:r>
          <w:rPr>
            <w:noProof/>
            <w:webHidden/>
          </w:rPr>
          <w:fldChar w:fldCharType="separate"/>
        </w:r>
        <w:r w:rsidR="00F93510">
          <w:rPr>
            <w:noProof/>
            <w:webHidden/>
          </w:rPr>
          <w:t>46</w:t>
        </w:r>
        <w:r>
          <w:rPr>
            <w:noProof/>
            <w:webHidden/>
          </w:rPr>
          <w:fldChar w:fldCharType="end"/>
        </w:r>
      </w:hyperlink>
    </w:p>
    <w:p w:rsidR="002F20C6" w:rsidRPr="00D56B21" w:rsidRDefault="007A6F89"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 w:name="_Toc186688504"/>
      <w:bookmarkStart w:id="3" w:name="_Toc313096720"/>
      <w:bookmarkStart w:id="4" w:name="_Toc395683355"/>
      <w:bookmarkStart w:id="5" w:name="_Toc179456027"/>
      <w:r w:rsidRPr="00D56B21">
        <w:rPr>
          <w:lang w:val="en-GB"/>
        </w:rPr>
        <w:lastRenderedPageBreak/>
        <w:t>Introduction</w:t>
      </w:r>
      <w:bookmarkEnd w:id="2"/>
      <w:bookmarkEnd w:id="3"/>
      <w:bookmarkEnd w:id="4"/>
    </w:p>
    <w:p w:rsidR="004363D9" w:rsidRDefault="004363D9" w:rsidP="004363D9">
      <w:pPr>
        <w:rPr>
          <w:lang w:val="en-GB"/>
        </w:rPr>
      </w:pPr>
      <w:r>
        <w:rPr>
          <w:lang w:val="en-GB"/>
        </w:rPr>
        <w:t xml:space="preserve">This document </w:t>
      </w:r>
      <w:r w:rsidR="00EB6E0B">
        <w:rPr>
          <w:lang w:val="en-GB"/>
        </w:rPr>
        <w:t>specifies the INDENICA variability modelling language (IVML) in terms of a live document containing the current version based on discussions with the partners and experiences made during the project.</w:t>
      </w:r>
    </w:p>
    <w:p w:rsidR="007C3DBE" w:rsidRPr="00D56B21" w:rsidRDefault="00506742" w:rsidP="00A6311C">
      <w:pPr>
        <w:pStyle w:val="Heading1"/>
        <w:ind w:hanging="792"/>
        <w:rPr>
          <w:lang w:val="en-GB"/>
        </w:rPr>
      </w:pPr>
      <w:bookmarkStart w:id="6" w:name="_Ref310321930"/>
      <w:bookmarkStart w:id="7" w:name="_Ref310323511"/>
      <w:bookmarkStart w:id="8" w:name="_Ref310325214"/>
      <w:bookmarkStart w:id="9" w:name="_Toc313096741"/>
      <w:bookmarkStart w:id="10" w:name="_Ref313551207"/>
      <w:bookmarkStart w:id="11" w:name="_Ref314222993"/>
      <w:bookmarkStart w:id="12" w:name="_Ref314557989"/>
      <w:bookmarkStart w:id="13" w:name="_Ref314653731"/>
      <w:bookmarkStart w:id="14" w:name="_Toc395683356"/>
      <w:bookmarkEnd w:id="5"/>
      <w:r w:rsidRPr="00D56B21">
        <w:rPr>
          <w:lang w:val="en-GB"/>
        </w:rPr>
        <w:lastRenderedPageBreak/>
        <w:t>The</w:t>
      </w:r>
      <w:r w:rsidR="00A7157B" w:rsidRPr="00D56B21">
        <w:rPr>
          <w:lang w:val="en-GB"/>
        </w:rPr>
        <w:t xml:space="preserve"> INDENICA Variability Modelling Approach</w:t>
      </w:r>
      <w:bookmarkEnd w:id="6"/>
      <w:bookmarkEnd w:id="7"/>
      <w:bookmarkEnd w:id="8"/>
      <w:bookmarkEnd w:id="9"/>
      <w:bookmarkEnd w:id="10"/>
      <w:bookmarkEnd w:id="11"/>
      <w:bookmarkEnd w:id="12"/>
      <w:bookmarkEnd w:id="13"/>
      <w:bookmarkEnd w:id="14"/>
    </w:p>
    <w:p w:rsidR="005F36B7" w:rsidRDefault="00BF64C0" w:rsidP="00A7157B">
      <w:pPr>
        <w:rPr>
          <w:lang w:val="en-GB"/>
        </w:rPr>
      </w:pPr>
      <w:r>
        <w:rPr>
          <w:lang w:val="en-GB"/>
        </w:rPr>
        <w:t xml:space="preserve">In this section, we will describe the concepts of the INDENICA Variability Modelling Language (IVML). </w:t>
      </w:r>
      <w:r w:rsidR="00AC09B9">
        <w:rPr>
          <w:lang w:val="en-GB"/>
        </w:rPr>
        <w:t>In accordance to the previous sections</w:t>
      </w:r>
      <w:r w:rsidR="00AC09B9">
        <w:rPr>
          <w:lang w:val="en-GB"/>
        </w:rPr>
        <w:lastRenderedPageBreak/>
        <w:t xml:space="preserve">, we will distinguish between a core modelling language and an advanced modelling language that extends the core language to satisfy the specific requirements that arise in the INDENICA project. </w:t>
      </w:r>
      <w:r w:rsidR="00385E84">
        <w:rPr>
          <w:lang w:val="en-GB"/>
        </w:rPr>
        <w:t xml:space="preserve">This distinction facilitates ease of use for the most standard issues in variability modelling </w:t>
      </w:r>
      <w:r w:rsidR="00DD704F">
        <w:rPr>
          <w:lang w:val="en-GB"/>
        </w:rPr>
        <w:t xml:space="preserve">as it does not complicate the use of this language for users who do not need the more advanced features. </w:t>
      </w:r>
      <w:r w:rsidR="00AC09B9">
        <w:rPr>
          <w:lang w:val="en-GB"/>
        </w:rPr>
        <w:t xml:space="preserve">The concepts of the core modelling language are based on the results of the discussion in </w:t>
      </w:r>
      <w:r w:rsidR="00B312BD">
        <w:rPr>
          <w:lang w:val="en-GB"/>
        </w:rPr>
        <w:t>D2.1</w:t>
      </w:r>
      <w:r w:rsidR="00AC09B9">
        <w:rPr>
          <w:lang w:val="en-GB"/>
        </w:rPr>
        <w:t xml:space="preserve">. </w:t>
      </w:r>
      <w:r w:rsidR="00385E84">
        <w:rPr>
          <w:lang w:val="en-GB"/>
        </w:rPr>
        <w:t xml:space="preserve">In </w:t>
      </w:r>
      <w:r w:rsidR="001633F8">
        <w:rPr>
          <w:lang w:val="en-GB"/>
        </w:rPr>
        <w:t>this</w:t>
      </w:r>
      <w:r w:rsidR="00385E84">
        <w:rPr>
          <w:lang w:val="en-GB"/>
        </w:rPr>
        <w:t xml:space="preserve"> section, we </w:t>
      </w:r>
      <w:r w:rsidR="001633F8">
        <w:rPr>
          <w:lang w:val="en-GB"/>
        </w:rPr>
        <w:t>discussed</w:t>
      </w:r>
      <w:r w:rsidR="00385E84">
        <w:rPr>
          <w:lang w:val="en-GB"/>
        </w:rPr>
        <w:t xml:space="preserve"> </w:t>
      </w:r>
      <w:r w:rsidR="001633F8">
        <w:rPr>
          <w:lang w:val="en-GB"/>
        </w:rPr>
        <w:t>different</w:t>
      </w:r>
      <w:r w:rsidR="00385E84">
        <w:rPr>
          <w:lang w:val="en-GB"/>
        </w:rPr>
        <w:t xml:space="preserve"> level</w:t>
      </w:r>
      <w:r w:rsidR="001633F8">
        <w:rPr>
          <w:lang w:val="en-GB"/>
        </w:rPr>
        <w:t>s</w:t>
      </w:r>
      <w:r w:rsidR="00385E84">
        <w:rPr>
          <w:lang w:val="en-GB"/>
        </w:rPr>
        <w:t xml:space="preserve"> of expressiveness </w:t>
      </w:r>
      <w:r w:rsidR="00763D27">
        <w:rPr>
          <w:lang w:val="en-GB"/>
        </w:rPr>
        <w:t>for</w:t>
      </w:r>
      <w:r w:rsidR="00385E84">
        <w:rPr>
          <w:lang w:val="en-GB"/>
        </w:rPr>
        <w:t xml:space="preserve"> basic variability modelling</w:t>
      </w:r>
      <w:r w:rsidR="00763D27">
        <w:rPr>
          <w:lang w:val="en-GB"/>
        </w:rPr>
        <w:t xml:space="preserve"> in INDENICA</w:t>
      </w:r>
      <w:r w:rsidR="00385E84">
        <w:rPr>
          <w:lang w:val="en-GB"/>
        </w:rPr>
        <w:t>. The</w:t>
      </w:r>
      <w:r w:rsidR="00A90134">
        <w:rPr>
          <w:lang w:val="en-GB"/>
        </w:rPr>
        <w:t xml:space="preserve"> core modelling language </w:t>
      </w:r>
      <w:r w:rsidR="007E54E3">
        <w:rPr>
          <w:lang w:val="en-GB"/>
        </w:rPr>
        <w:t>is</w:t>
      </w:r>
      <w:r w:rsidR="00A90134">
        <w:rPr>
          <w:lang w:val="en-GB"/>
        </w:rPr>
        <w:t xml:space="preserve"> extended by advanced modelling concepts that we identified as prerequisites to</w:t>
      </w:r>
      <w:r w:rsidR="00760DE0">
        <w:rPr>
          <w:lang w:val="en-GB"/>
        </w:rPr>
        <w:t xml:space="preserve"> effective and efficient</w:t>
      </w:r>
      <w:r w:rsidR="00A90134">
        <w:rPr>
          <w:lang w:val="en-GB"/>
        </w:rPr>
        <w:t xml:space="preserve"> variability modelling in service-based systems a</w:t>
      </w:r>
      <w:r w:rsidR="00A90134">
        <w:rPr>
          <w:lang w:val="en-GB"/>
        </w:rPr>
        <w:lastRenderedPageBreak/>
        <w:t xml:space="preserve">nd, </w:t>
      </w:r>
      <w:r w:rsidR="00246A3C">
        <w:rPr>
          <w:lang w:val="en-GB"/>
        </w:rPr>
        <w:t>in particular</w:t>
      </w:r>
      <w:r w:rsidR="00A90134">
        <w:rPr>
          <w:lang w:val="en-GB"/>
        </w:rPr>
        <w:t xml:space="preserve">, in service (platform) ecosystems in </w:t>
      </w:r>
      <w:r w:rsidR="00B312BD">
        <w:rPr>
          <w:lang w:val="en-GB"/>
        </w:rPr>
        <w:t>D2.1</w:t>
      </w:r>
      <w:r w:rsidR="00A90134">
        <w:rPr>
          <w:lang w:val="en-GB"/>
        </w:rPr>
        <w:t>.</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F93510"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w:t>
      </w:r>
      <w:proofErr w:type="spellStart"/>
      <w:r w:rsidR="00466811" w:rsidRPr="00A81199">
        <w:rPr>
          <w:lang w:val="en-GB"/>
        </w:rPr>
        <w:t>Clafer</w:t>
      </w:r>
      <w:proofErr w:type="spellEnd"/>
      <w:r w:rsidR="00466811" w:rsidRPr="00A81199">
        <w:rPr>
          <w:lang w:val="en-GB"/>
        </w:rPr>
        <w:t>) [</w:t>
      </w:r>
      <w:fldSimple w:instr=" REF BIB_bakczarneckiwasowski11 \* MERGEFORMAT ">
        <w:r w:rsidR="00F93510"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F93510" w:rsidRPr="00EB6E0B">
          <w:rPr>
            <w:lang w:val="en-GB"/>
          </w:rPr>
          <w:t>7</w:t>
        </w:r>
      </w:fldSimple>
      <w:r w:rsidR="00466811" w:rsidRPr="00A81199">
        <w:rPr>
          <w:lang w:val="en-GB"/>
        </w:rPr>
        <w:t>]</w:t>
      </w:r>
      <w:r>
        <w:rPr>
          <w:lang w:val="en-GB"/>
        </w:rPr>
        <w:t>, etc. However,</w:t>
      </w:r>
      <w:r w:rsidR="007E54E3">
        <w:rPr>
          <w:lang w:val="en-GB"/>
        </w:rPr>
        <w:t xml:space="preserve"> we decided to develop a different approach, based on </w:t>
      </w:r>
      <w:r w:rsidR="0017534B">
        <w:rPr>
          <w:lang w:val="en-GB"/>
        </w:rPr>
        <w:t>decision modelling concepts</w:t>
      </w:r>
      <w:r w:rsidR="007E54E3">
        <w:rPr>
          <w:lang w:val="en-GB"/>
        </w:rPr>
        <w:t xml:space="preserve">, in order to appropriately address the requirements identified in </w:t>
      </w:r>
      <w:r w:rsidR="00D52FA7">
        <w:rPr>
          <w:lang w:val="en-GB"/>
        </w:rPr>
        <w:t>D2.1</w:t>
      </w:r>
      <w:r w:rsidR="00CC0EFE">
        <w:rPr>
          <w:lang w:val="en-GB"/>
        </w:rPr>
        <w:t>.</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F93510" w:rsidRPr="00EB6E0B">
          <w:rPr>
            <w:lang w:val="en-GB"/>
          </w:rPr>
          <w:t>2</w:t>
        </w:r>
      </w:fldSimple>
      <w:r w:rsidR="00466811" w:rsidRPr="00A81199">
        <w:rPr>
          <w:lang w:val="en-GB"/>
        </w:rPr>
        <w:t>]</w:t>
      </w:r>
      <w:r w:rsidR="00E67218">
        <w:rPr>
          <w:lang w:val="en-GB"/>
        </w:rPr>
        <w:t>,</w:t>
      </w:r>
      <w:r w:rsidR="00CC0EFE">
        <w:rPr>
          <w:lang w:val="en-GB"/>
        </w:rPr>
        <w:t xml:space="preserve"> </w:t>
      </w:r>
      <w:proofErr w:type="spellStart"/>
      <w:r w:rsidR="00CC0EFE">
        <w:rPr>
          <w:lang w:val="en-GB"/>
        </w:rPr>
        <w:t>Clafer</w:t>
      </w:r>
      <w:proofErr w:type="spellEnd"/>
      <w:r w:rsidR="00466811">
        <w:rPr>
          <w:lang w:val="en-GB"/>
        </w:rPr>
        <w:t xml:space="preserve"> </w:t>
      </w:r>
      <w:r w:rsidR="00466811" w:rsidRPr="00A81199">
        <w:rPr>
          <w:lang w:val="en-GB"/>
        </w:rPr>
        <w:t>[</w:t>
      </w:r>
      <w:fldSimple w:instr=" REF BIB_bakczarneckiwasowski11 \* MERGEFORMAT ">
        <w:r w:rsidR="00F93510"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F93510" w:rsidRPr="00EB6E0B">
          <w:rPr>
            <w:lang w:val="en-GB"/>
          </w:rPr>
          <w:t>4</w:t>
        </w:r>
      </w:fldSimple>
      <w:r w:rsidR="00466811" w:rsidRPr="00D56B21">
        <w:rPr>
          <w:lang w:val="en-GB"/>
        </w:rPr>
        <w:t>]</w:t>
      </w:r>
      <w:r w:rsidR="00E67218">
        <w:rPr>
          <w:lang w:val="en-GB"/>
        </w:rPr>
        <w:t>, or the UML [</w:t>
      </w:r>
      <w:fldSimple w:instr=" REF BIB_omg07uml212super \* MERGEFORMAT ">
        <w:r w:rsidR="00F93510"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lastRenderedPageBreak/>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7A6F89">
        <w:rPr>
          <w:lang w:val="en-GB"/>
        </w:rPr>
        <w:fldChar w:fldCharType="begin"/>
      </w:r>
      <w:r>
        <w:rPr>
          <w:lang w:val="en-GB"/>
        </w:rPr>
        <w:instrText xml:space="preserve"> REF _Ref314223714 \r \h </w:instrText>
      </w:r>
      <w:r w:rsidR="007A6F89">
        <w:rPr>
          <w:lang w:val="en-GB"/>
        </w:rPr>
      </w:r>
      <w:r w:rsidR="007A6F89">
        <w:rPr>
          <w:lang w:val="en-GB"/>
        </w:rPr>
        <w:fldChar w:fldCharType="separate"/>
      </w:r>
      <w:r w:rsidR="00F93510">
        <w:rPr>
          <w:lang w:val="en-GB"/>
        </w:rPr>
        <w:t>2.1</w:t>
      </w:r>
      <w:r w:rsidR="007A6F89">
        <w:rPr>
          <w:lang w:val="en-GB"/>
        </w:rPr>
        <w:fldChar w:fldCharType="end"/>
      </w:r>
      <w:r>
        <w:rPr>
          <w:lang w:val="en-GB"/>
        </w:rPr>
        <w:t xml:space="preserve">, we will describe the </w:t>
      </w:r>
      <w:r w:rsidR="003D11D1">
        <w:rPr>
          <w:lang w:val="en-GB"/>
        </w:rPr>
        <w:t xml:space="preserve">INDENICA variability modelling core language.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7A6F89">
        <w:rPr>
          <w:lang w:val="en-GB"/>
        </w:rPr>
        <w:fldChar w:fldCharType="begin"/>
      </w:r>
      <w:r>
        <w:rPr>
          <w:lang w:val="en-GB"/>
        </w:rPr>
        <w:instrText xml:space="preserve"> REF _Ref188860601 \r \h </w:instrText>
      </w:r>
      <w:r w:rsidR="007A6F89">
        <w:rPr>
          <w:lang w:val="en-GB"/>
        </w:rPr>
      </w:r>
      <w:r w:rsidR="007A6F89">
        <w:rPr>
          <w:lang w:val="en-GB"/>
        </w:rPr>
        <w:fldChar w:fldCharType="separate"/>
      </w:r>
      <w:r w:rsidR="00F93510">
        <w:rPr>
          <w:lang w:val="en-GB"/>
        </w:rPr>
        <w:t>2.2</w:t>
      </w:r>
      <w:r w:rsidR="007A6F89">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3D11D1">
        <w:rPr>
          <w:lang w:val="en-GB"/>
        </w:rPr>
        <w:t xml:space="preserve">INDENICA variability modelling language. We will introduce extensions that are required to satisfy </w:t>
      </w:r>
      <w:r w:rsidR="008C0568">
        <w:rPr>
          <w:lang w:val="en-GB"/>
        </w:rPr>
        <w:t xml:space="preserve">the specific requirements in the 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15" w:name="_Toc313096742"/>
      <w:bookmarkStart w:id="16" w:name="_Ref314223714"/>
      <w:bookmarkStart w:id="17" w:name="_Toc395683357"/>
      <w:r>
        <w:rPr>
          <w:lang w:val="en-GB"/>
        </w:rPr>
        <w:t>INDENICA Variability Modelling Core Language</w:t>
      </w:r>
      <w:bookmarkEnd w:id="15"/>
      <w:bookmarkEnd w:id="16"/>
      <w:bookmarkEnd w:id="17"/>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CB338C" w:rsidRPr="00D56B21" w:rsidRDefault="00CB338C" w:rsidP="00CB338C">
      <w:pPr>
        <w:pStyle w:val="Heading3"/>
        <w:rPr>
          <w:lang w:val="en-GB"/>
        </w:rPr>
      </w:pPr>
      <w:bookmarkStart w:id="18" w:name="_Ref314735267"/>
      <w:bookmarkStart w:id="19" w:name="_Toc395683358"/>
      <w:r>
        <w:rPr>
          <w:lang w:val="en-GB"/>
        </w:rPr>
        <w:t>Projects</w:t>
      </w:r>
      <w:bookmarkEnd w:id="18"/>
      <w:bookmarkEnd w:id="19"/>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This is related to our running example in </w:t>
      </w:r>
      <w:r w:rsidR="00705076">
        <w:rPr>
          <w:rFonts w:ascii="Courier New" w:hAnsi="Courier New" w:cs="Courier New"/>
          <w:sz w:val="22"/>
          <w:szCs w:val="22"/>
          <w:lang w:val="en-GB"/>
        </w:rPr>
        <w:t xml:space="preserve">D2.1 </w:t>
      </w:r>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0" w:name="_Toc313096743"/>
      <w:bookmarkStart w:id="21" w:name="_Ref314751571"/>
      <w:bookmarkStart w:id="22" w:name="_Ref315422188"/>
      <w:bookmarkStart w:id="23" w:name="_Toc395683359"/>
      <w:r>
        <w:rPr>
          <w:lang w:val="en-GB"/>
        </w:rPr>
        <w:t>Types</w:t>
      </w:r>
      <w:bookmarkEnd w:id="20"/>
      <w:bookmarkEnd w:id="21"/>
      <w:bookmarkEnd w:id="22"/>
      <w:bookmarkEnd w:id="23"/>
    </w:p>
    <w:p w:rsidR="00827FAE" w:rsidRDefault="00AA140E" w:rsidP="00421B7D">
      <w:pPr>
        <w:rPr>
          <w:lang w:val="en-GB"/>
        </w:rPr>
      </w:pPr>
      <w:r>
        <w:rPr>
          <w:lang w:val="en-GB"/>
        </w:rPr>
        <w:t xml:space="preserve">In a project (cf. Section </w:t>
      </w:r>
      <w:r w:rsidR="007A6F89">
        <w:rPr>
          <w:lang w:val="en-GB"/>
        </w:rPr>
        <w:fldChar w:fldCharType="begin"/>
      </w:r>
      <w:r>
        <w:rPr>
          <w:lang w:val="en-GB"/>
        </w:rPr>
        <w:instrText xml:space="preserve"> REF _Ref314735267 \r \h </w:instrText>
      </w:r>
      <w:r w:rsidR="007A6F89">
        <w:rPr>
          <w:lang w:val="en-GB"/>
        </w:rPr>
      </w:r>
      <w:r w:rsidR="007A6F89">
        <w:rPr>
          <w:lang w:val="en-GB"/>
        </w:rPr>
        <w:fldChar w:fldCharType="separate"/>
      </w:r>
      <w:r w:rsidR="00F93510">
        <w:rPr>
          <w:lang w:val="en-GB"/>
        </w:rPr>
        <w:t>2.1.1</w:t>
      </w:r>
      <w:r w:rsidR="007A6F89">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24" w:name="_Ref314746418"/>
      <w:bookmarkStart w:id="25" w:name="_Toc395683360"/>
      <w:r>
        <w:rPr>
          <w:lang w:val="en-GB"/>
        </w:rPr>
        <w:t>Basic Types</w:t>
      </w:r>
      <w:bookmarkEnd w:id="24"/>
      <w:bookmarkEnd w:id="25"/>
    </w:p>
    <w:p w:rsidR="000F0D55" w:rsidRDefault="007D1F58" w:rsidP="00421B7D">
      <w:pPr>
        <w:rPr>
          <w:lang w:val="en-GB"/>
        </w:rPr>
      </w:pPr>
      <w:r>
        <w:rPr>
          <w:lang w:val="en-GB"/>
        </w:rPr>
        <w:t xml:space="preserve">In </w:t>
      </w:r>
      <w:r w:rsidR="00705076">
        <w:rPr>
          <w:lang w:val="en-GB"/>
        </w:rPr>
        <w:t>D2.1</w:t>
      </w:r>
      <w:r>
        <w:rPr>
          <w:lang w:val="en-GB"/>
        </w:rPr>
        <w:t xml:space="preserve">, we argued that non-Boolean variability is a must for the core expressiveness of the INDENICA language. Thus, </w:t>
      </w:r>
      <w:r w:rsidR="002D79BB" w:rsidRPr="0099759F">
        <w:rPr>
          <w:lang w:val="en-GB"/>
        </w:rPr>
        <w:t xml:space="preserve">the </w:t>
      </w:r>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F93510"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8641A1">
        <w:rPr>
          <w:lang w:val="en-GB"/>
        </w:rPr>
        <w:t xml:space="preserve"> for</w:t>
      </w:r>
      <w:r w:rsidR="00460C1B">
        <w:rPr>
          <w:lang w:val="en-GB"/>
        </w:rPr>
        <w:t xml:space="preserve"> Quality of Service (QoS) as described in </w:t>
      </w:r>
      <w:r w:rsidR="00705076">
        <w:rPr>
          <w:lang w:val="en-GB"/>
        </w:rPr>
        <w:t>D2.1</w:t>
      </w:r>
      <w:r w:rsidR="00460C1B">
        <w:rPr>
          <w:lang w:val="en-GB"/>
        </w:rPr>
        <w:t>.</w:t>
      </w:r>
      <w:r w:rsidR="00D26A77">
        <w:rPr>
          <w:lang w:val="en-GB"/>
        </w:rPr>
        <w:t xml:space="preserve"> In addition,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26" w:name="_Ref315335674"/>
      <w:bookmarkStart w:id="27" w:name="_Ref315419569"/>
      <w:bookmarkStart w:id="28" w:name="_Ref315420291"/>
      <w:bookmarkStart w:id="29" w:name="_Ref315420638"/>
      <w:bookmarkStart w:id="30" w:name="_Ref315420897"/>
      <w:bookmarkStart w:id="31" w:name="_Toc395683361"/>
      <w:r>
        <w:rPr>
          <w:lang w:val="en-GB"/>
        </w:rPr>
        <w:lastRenderedPageBreak/>
        <w:t>Enumerations</w:t>
      </w:r>
      <w:bookmarkEnd w:id="26"/>
      <w:bookmarkEnd w:id="27"/>
      <w:bookmarkEnd w:id="28"/>
      <w:bookmarkEnd w:id="29"/>
      <w:bookmarkEnd w:id="30"/>
      <w:bookmarkEnd w:id="3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32" w:name="OLE_LINK7"/>
      <w:bookmarkStart w:id="33"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2"/>
      <w:bookmarkEnd w:id="3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4" w:name="_Ref315335785"/>
      <w:bookmarkStart w:id="35" w:name="_Ref315419594"/>
      <w:bookmarkStart w:id="36" w:name="_Ref315420320"/>
      <w:bookmarkStart w:id="37" w:name="_Ref315420673"/>
      <w:bookmarkStart w:id="38" w:name="_Ref315420793"/>
      <w:bookmarkStart w:id="39" w:name="_Toc395683362"/>
      <w:r>
        <w:rPr>
          <w:lang w:val="en-GB"/>
        </w:rPr>
        <w:t>Container Types</w:t>
      </w:r>
      <w:bookmarkEnd w:id="34"/>
      <w:bookmarkEnd w:id="35"/>
      <w:bookmarkEnd w:id="36"/>
      <w:bookmarkEnd w:id="37"/>
      <w:bookmarkEnd w:id="38"/>
      <w:bookmarkEnd w:id="3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7A6F89">
        <w:rPr>
          <w:lang w:val="en-GB"/>
        </w:rPr>
        <w:fldChar w:fldCharType="begin"/>
      </w:r>
      <w:r w:rsidR="007E7997">
        <w:rPr>
          <w:lang w:val="en-GB"/>
        </w:rPr>
        <w:instrText xml:space="preserve"> REF _Ref314234305 \r \h </w:instrText>
      </w:r>
      <w:r w:rsidR="007A6F89">
        <w:rPr>
          <w:lang w:val="en-GB"/>
        </w:rPr>
      </w:r>
      <w:r w:rsidR="007A6F89">
        <w:rPr>
          <w:lang w:val="en-GB"/>
        </w:rPr>
        <w:fldChar w:fldCharType="separate"/>
      </w:r>
      <w:r w:rsidR="00F93510">
        <w:rPr>
          <w:lang w:val="en-GB"/>
        </w:rPr>
        <w:t>2.1.4</w:t>
      </w:r>
      <w:r w:rsidR="007A6F89">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lastRenderedPageBreak/>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7A6F89" w:rsidRPr="007A6F89">
          <w:rPr>
            <w:rFonts w:ascii="Courier New" w:hAnsi="Courier New" w:cs="Courier New"/>
            <w:sz w:val="22"/>
            <w:szCs w:val="22"/>
            <w:lang w:val="en-GB"/>
          </w:rPr>
          <w:t>2.1.3</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7A6F89" w:rsidRPr="007A6F89">
          <w:rPr>
            <w:lang w:val="en-GB"/>
          </w:rPr>
          <w:t>2.1.4</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0" w:name="_Ref315336418"/>
      <w:bookmarkStart w:id="41" w:name="_Ref315419635"/>
      <w:bookmarkStart w:id="42" w:name="_Ref315420334"/>
      <w:bookmarkStart w:id="43" w:name="_Toc395683363"/>
      <w:r>
        <w:rPr>
          <w:lang w:val="en-GB"/>
        </w:rPr>
        <w:t>Type Derivation and Restriction</w:t>
      </w:r>
      <w:bookmarkEnd w:id="40"/>
      <w:bookmarkEnd w:id="41"/>
      <w:bookmarkEnd w:id="42"/>
      <w:bookmarkEnd w:id="43"/>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The restrictions are defined by one or more constraints (we will discuss constraints in detail below). Multiple constraints</w:t>
      </w:r>
      <w:r w:rsidR="00285A93">
        <w:rPr>
          <w:lang w:val="en-GB"/>
        </w:rPr>
        <w:t xml:space="preserve"> </w:t>
      </w:r>
      <w:r w:rsidRPr="00940607">
        <w:rPr>
          <w:lang w:val="en-GB"/>
        </w:rPr>
        <w:t xml:space="preserve">are implicitly </w:t>
      </w:r>
      <w:r w:rsidR="006010FF">
        <w:rPr>
          <w:lang w:val="en-GB"/>
        </w:rPr>
        <w:t>combined</w:t>
      </w:r>
      <w:r w:rsidRPr="00940607">
        <w:rPr>
          <w:lang w:val="en-GB"/>
        </w:rPr>
        <w:t xml:space="preserve"> by </w:t>
      </w:r>
      <w:r w:rsidR="006010FF">
        <w:rPr>
          <w:lang w:val="en-GB"/>
        </w:rPr>
        <w:t>a</w:t>
      </w:r>
      <w:r w:rsidRPr="00940607">
        <w:rPr>
          <w:lang w:val="en-GB"/>
        </w:rPr>
        <w:t xml:space="preserve"> Boolean OR</w:t>
      </w:r>
      <w:r w:rsidR="006010FF">
        <w:rPr>
          <w:lang w:val="en-GB"/>
        </w:rPr>
        <w:t>. Thus,</w:t>
      </w:r>
      <w:r w:rsidRPr="00940607">
        <w:rPr>
          <w:lang w:val="en-GB"/>
        </w:rPr>
        <w:t xml:space="preserve"> at </w:t>
      </w:r>
      <w:r w:rsidRPr="00940607">
        <w:rPr>
          <w:lang w:val="en-GB"/>
        </w:rPr>
        <w:lastRenderedPageBreak/>
        <w:t xml:space="preserve">least one constraint has to be satisfied by the new type. </w:t>
      </w:r>
      <w:r w:rsidR="00E63E40">
        <w:rPr>
          <w:lang w:val="en-GB"/>
        </w:rPr>
        <w:t>The constraints will be defined in OCL</w:t>
      </w:r>
      <w:r w:rsidR="00D81412">
        <w:rPr>
          <w:lang w:val="en-GB"/>
        </w:rPr>
        <w:t xml:space="preserve"> </w:t>
      </w:r>
      <w:r w:rsidR="00E63E40">
        <w:rPr>
          <w:lang w:val="en-GB"/>
        </w:rPr>
        <w:t>style</w:t>
      </w:r>
      <w:r w:rsidR="002E4F46">
        <w:rPr>
          <w:lang w:val="en-GB"/>
        </w:rPr>
        <w:t xml:space="preserve"> as </w:t>
      </w:r>
      <w:r w:rsidR="00E63E40">
        <w:rPr>
          <w:lang w:val="en-GB"/>
        </w:rPr>
        <w:t xml:space="preserve">described in Section </w:t>
      </w:r>
      <w:r w:rsidR="007A6F89">
        <w:rPr>
          <w:lang w:val="en-GB"/>
        </w:rPr>
        <w:fldChar w:fldCharType="begin"/>
      </w:r>
      <w:r w:rsidR="002E4F46">
        <w:rPr>
          <w:lang w:val="en-GB"/>
        </w:rPr>
        <w:instrText xml:space="preserve"> REF _Ref314234305 \r \h </w:instrText>
      </w:r>
      <w:r w:rsidR="007A6F89">
        <w:rPr>
          <w:lang w:val="en-GB"/>
        </w:rPr>
      </w:r>
      <w:r w:rsidR="007A6F89">
        <w:rPr>
          <w:lang w:val="en-GB"/>
        </w:rPr>
        <w:fldChar w:fldCharType="separate"/>
      </w:r>
      <w:r w:rsidR="00F93510">
        <w:rPr>
          <w:lang w:val="en-GB"/>
        </w:rPr>
        <w:t>2.1.4</w:t>
      </w:r>
      <w:r w:rsidR="007A6F89">
        <w:rPr>
          <w:lang w:val="en-GB"/>
        </w:rPr>
        <w:fldChar w:fldCharType="end"/>
      </w:r>
      <w:r w:rsidR="00122550">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1</w:t>
      </w:r>
      <w:r w:rsidRPr="00532AE1">
        <w:rPr>
          <w:rFonts w:ascii="Courier New" w:hAnsi="Courier New" w:cs="Courier New"/>
          <w:sz w:val="22"/>
          <w:szCs w:val="22"/>
          <w:lang w:val="en-GB"/>
        </w:rPr>
        <w:t xml:space="preserve">, ..., </w:t>
      </w:r>
      <w:r w:rsidR="00532AE1">
        <w:rPr>
          <w:rFonts w:ascii="Courier New" w:hAnsi="Courier New" w:cs="Courier New"/>
          <w:sz w:val="22"/>
          <w:szCs w:val="22"/>
          <w:lang w:val="en-GB"/>
        </w:rPr>
        <w:br/>
      </w:r>
      <w:proofErr w:type="spellStart"/>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n</w:t>
      </w:r>
      <w:proofErr w:type="spellEnd"/>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introduces a </w:t>
      </w:r>
      <w:r w:rsidR="0051708A">
        <w:rPr>
          <w:lang w:val="en-GB"/>
        </w:rPr>
        <w:t xml:space="preserve">non-empty </w:t>
      </w:r>
      <w:r w:rsidRPr="00C44237">
        <w:rPr>
          <w:lang w:val="en-GB"/>
        </w:rPr>
        <w:t>set of constraint</w:t>
      </w:r>
      <w:r w:rsidR="0051708A">
        <w:rPr>
          <w:lang w:val="en-GB"/>
        </w:rPr>
        <w:t>s</w:t>
      </w:r>
      <w:r w:rsidR="007C349A">
        <w:rPr>
          <w:lang w:val="en-GB"/>
        </w:rPr>
        <w:t xml:space="preserve"> (c.f. Section </w:t>
      </w:r>
      <w:r w:rsidR="007A6F89">
        <w:rPr>
          <w:lang w:val="en-GB"/>
        </w:rPr>
        <w:fldChar w:fldCharType="begin"/>
      </w:r>
      <w:r w:rsidR="007C349A">
        <w:rPr>
          <w:lang w:val="en-GB"/>
        </w:rPr>
        <w:instrText xml:space="preserve"> REF _Ref314234305 \r \h </w:instrText>
      </w:r>
      <w:r w:rsidR="007A6F89">
        <w:rPr>
          <w:lang w:val="en-GB"/>
        </w:rPr>
      </w:r>
      <w:r w:rsidR="007A6F89">
        <w:rPr>
          <w:lang w:val="en-GB"/>
        </w:rPr>
        <w:fldChar w:fldCharType="separate"/>
      </w:r>
      <w:r w:rsidR="00F93510">
        <w:rPr>
          <w:lang w:val="en-GB"/>
        </w:rPr>
        <w:t>2.1.4</w:t>
      </w:r>
      <w:r w:rsidR="007A6F89">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Pr="00C44237">
        <w:rPr>
          <w:lang w:val="en-GB"/>
        </w:rPr>
        <w:t xml:space="preserve">out of which at least one 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Pr="00C44237">
        <w:rPr>
          <w:lang w:val="en-GB"/>
        </w:rPr>
        <w:t>.</w:t>
      </w:r>
      <w:r w:rsidR="007E2D7B">
        <w:rPr>
          <w:lang w:val="en-GB"/>
        </w:rPr>
        <w:t xml:space="preserve"> In case of 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4" w:name="_Ref314751742"/>
      <w:bookmarkStart w:id="45" w:name="_Toc395683364"/>
      <w:r>
        <w:rPr>
          <w:lang w:val="en-GB"/>
        </w:rPr>
        <w:t>Compounds</w:t>
      </w:r>
      <w:bookmarkEnd w:id="44"/>
      <w:bookmarkEnd w:id="45"/>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46" w:name="_Toc313096744"/>
      <w:bookmarkStart w:id="47" w:name="_Ref314235772"/>
      <w:bookmarkStart w:id="48" w:name="_Ref314755722"/>
      <w:bookmarkStart w:id="49" w:name="_Ref314759721"/>
      <w:bookmarkStart w:id="50" w:name="_Ref314826397"/>
      <w:bookmarkStart w:id="51" w:name="_Ref315259727"/>
      <w:bookmarkStart w:id="52" w:name="_Ref315345696"/>
      <w:bookmarkStart w:id="53" w:name="_Ref315419463"/>
      <w:bookmarkStart w:id="54" w:name="_Ref315419467"/>
      <w:bookmarkStart w:id="55" w:name="_Ref315419734"/>
      <w:bookmarkStart w:id="56" w:name="_Ref315419753"/>
      <w:bookmarkStart w:id="57" w:name="_Ref315420261"/>
      <w:bookmarkStart w:id="58" w:name="_Ref315420365"/>
      <w:bookmarkStart w:id="59" w:name="_Ref315420625"/>
      <w:bookmarkStart w:id="60" w:name="_Ref315420876"/>
      <w:bookmarkStart w:id="61" w:name="_Ref315421499"/>
      <w:bookmarkStart w:id="62" w:name="_Ref315423112"/>
      <w:bookmarkStart w:id="63" w:name="_Ref351014765"/>
      <w:bookmarkStart w:id="64" w:name="_Toc395683365"/>
      <w:r>
        <w:rPr>
          <w:lang w:val="en-GB"/>
        </w:rPr>
        <w:t>Decision Variables</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FE3903" w:rsidRDefault="0097542F" w:rsidP="00982D73">
      <w:pPr>
        <w:rPr>
          <w:lang w:val="en-GB"/>
        </w:rPr>
      </w:pPr>
      <w:r>
        <w:rPr>
          <w:lang w:val="en-GB"/>
        </w:rPr>
        <w:t xml:space="preserve">The types introduced </w:t>
      </w:r>
      <w:r w:rsidR="00D03C20">
        <w:rPr>
          <w:lang w:val="en-GB"/>
        </w:rPr>
        <w:t xml:space="preserve">in Section </w:t>
      </w:r>
      <w:r w:rsidR="007A6F89">
        <w:rPr>
          <w:lang w:val="en-GB"/>
        </w:rPr>
        <w:fldChar w:fldCharType="begin"/>
      </w:r>
      <w:r w:rsidR="00D03C20">
        <w:rPr>
          <w:lang w:val="en-GB"/>
        </w:rPr>
        <w:instrText xml:space="preserve"> REF _Ref314751571 \r \h </w:instrText>
      </w:r>
      <w:r w:rsidR="007A6F89">
        <w:rPr>
          <w:lang w:val="en-GB"/>
        </w:rPr>
      </w:r>
      <w:r w:rsidR="007A6F89">
        <w:rPr>
          <w:lang w:val="en-GB"/>
        </w:rPr>
        <w:fldChar w:fldCharType="separate"/>
      </w:r>
      <w:r w:rsidR="00F93510">
        <w:rPr>
          <w:lang w:val="en-GB"/>
        </w:rPr>
        <w:t>2.1.2</w:t>
      </w:r>
      <w:r w:rsidR="007A6F89">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w:t>
      </w:r>
      <w:proofErr w:type="spellStart"/>
      <w:r w:rsidR="00D21D3A">
        <w:rPr>
          <w:rFonts w:ascii="Courier New" w:hAnsi="Courier New" w:cs="Courier New"/>
          <w:sz w:val="22"/>
          <w:szCs w:val="22"/>
          <w:lang w:val="en-GB"/>
        </w:rPr>
        <w:t>valueAssignment</w:t>
      </w:r>
      <w:proofErr w:type="spellEnd"/>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lastRenderedPageBreak/>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w:t>
      </w:r>
      <w:proofErr w:type="spellStart"/>
      <w:r w:rsidR="00D21D3A">
        <w:rPr>
          <w:rFonts w:ascii="Courier New" w:hAnsi="Courier New" w:cs="Courier New"/>
          <w:i/>
          <w:sz w:val="22"/>
          <w:szCs w:val="22"/>
          <w:lang w:val="en-GB"/>
        </w:rPr>
        <w:t>valueAssignment</w:t>
      </w:r>
      <w:proofErr w:type="spellEnd"/>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bookmarkStart w:id="65" w:name="_GoBack"/>
      <w:bookmarkEnd w:id="65"/>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7A6F8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7A6F89">
        <w:rPr>
          <w:rFonts w:ascii="Courier New" w:hAnsi="Courier New" w:cs="Courier New"/>
          <w:sz w:val="22"/>
          <w:szCs w:val="22"/>
          <w:lang w:val="en-GB"/>
        </w:rPr>
      </w:r>
      <w:r w:rsidR="007A6F89">
        <w:rPr>
          <w:rFonts w:ascii="Courier New" w:hAnsi="Courier New" w:cs="Courier New"/>
          <w:sz w:val="22"/>
          <w:szCs w:val="22"/>
          <w:lang w:val="en-GB"/>
        </w:rPr>
        <w:fldChar w:fldCharType="separate"/>
      </w:r>
      <w:r w:rsidR="00F93510">
        <w:rPr>
          <w:rFonts w:ascii="Courier New" w:hAnsi="Courier New" w:cs="Courier New"/>
          <w:sz w:val="22"/>
          <w:szCs w:val="22"/>
          <w:lang w:val="en-GB"/>
        </w:rPr>
        <w:t>2.1.2.2</w:t>
      </w:r>
      <w:r w:rsidR="007A6F89">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A6F8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7A6F89">
        <w:rPr>
          <w:rFonts w:ascii="Courier New" w:hAnsi="Courier New" w:cs="Courier New"/>
          <w:sz w:val="22"/>
          <w:szCs w:val="22"/>
          <w:lang w:val="en-GB"/>
        </w:rPr>
      </w:r>
      <w:r w:rsidR="007A6F89">
        <w:rPr>
          <w:rFonts w:ascii="Courier New" w:hAnsi="Courier New" w:cs="Courier New"/>
          <w:sz w:val="22"/>
          <w:szCs w:val="22"/>
          <w:lang w:val="en-GB"/>
        </w:rPr>
        <w:fldChar w:fldCharType="separate"/>
      </w:r>
      <w:r w:rsidR="00F93510">
        <w:rPr>
          <w:rFonts w:ascii="Courier New" w:hAnsi="Courier New" w:cs="Courier New"/>
          <w:sz w:val="22"/>
          <w:szCs w:val="22"/>
          <w:lang w:val="en-GB"/>
        </w:rPr>
        <w:t>2.1.2.3</w:t>
      </w:r>
      <w:r w:rsidR="007A6F8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A6F8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7A6F89">
        <w:rPr>
          <w:rFonts w:ascii="Courier New" w:hAnsi="Courier New" w:cs="Courier New"/>
          <w:sz w:val="22"/>
          <w:szCs w:val="22"/>
          <w:lang w:val="en-GB"/>
        </w:rPr>
      </w:r>
      <w:r w:rsidR="007A6F89">
        <w:rPr>
          <w:rFonts w:ascii="Courier New" w:hAnsi="Courier New" w:cs="Courier New"/>
          <w:sz w:val="22"/>
          <w:szCs w:val="22"/>
          <w:lang w:val="en-GB"/>
        </w:rPr>
        <w:fldChar w:fldCharType="separate"/>
      </w:r>
      <w:r w:rsidR="00F93510">
        <w:rPr>
          <w:rFonts w:ascii="Courier New" w:hAnsi="Courier New" w:cs="Courier New"/>
          <w:sz w:val="22"/>
          <w:szCs w:val="22"/>
          <w:lang w:val="en-GB"/>
        </w:rPr>
        <w:t>2.1.2.5</w:t>
      </w:r>
      <w:r w:rsidR="007A6F8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903E6C" w:rsidRPr="00D56B21" w:rsidRDefault="00903E6C" w:rsidP="00421B7D">
      <w:pPr>
        <w:pStyle w:val="Heading3"/>
        <w:rPr>
          <w:lang w:val="en-GB"/>
        </w:rPr>
      </w:pPr>
      <w:bookmarkStart w:id="66" w:name="_Toc385852497"/>
      <w:bookmarkStart w:id="67" w:name="_Toc315425764"/>
      <w:bookmarkStart w:id="68" w:name="_Toc315425765"/>
      <w:bookmarkStart w:id="69" w:name="_Toc315425766"/>
      <w:bookmarkStart w:id="70" w:name="_Toc315425767"/>
      <w:bookmarkStart w:id="71" w:name="_Toc315425768"/>
      <w:bookmarkStart w:id="72" w:name="_Ref314234305"/>
      <w:bookmarkStart w:id="73" w:name="_Toc395683366"/>
      <w:bookmarkEnd w:id="66"/>
      <w:bookmarkEnd w:id="67"/>
      <w:bookmarkEnd w:id="68"/>
      <w:bookmarkEnd w:id="69"/>
      <w:bookmarkEnd w:id="70"/>
      <w:bookmarkEnd w:id="71"/>
      <w:r>
        <w:rPr>
          <w:lang w:val="en-GB"/>
        </w:rPr>
        <w:t>Constraints</w:t>
      </w:r>
      <w:bookmarkEnd w:id="72"/>
      <w:bookmarkEnd w:id="73"/>
    </w:p>
    <w:p w:rsidR="00131D7E" w:rsidRDefault="00131D7E" w:rsidP="00131D7E">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131D7E" w:rsidRPr="00982D73" w:rsidRDefault="00131D7E" w:rsidP="00131D7E">
      <w:pPr>
        <w:pStyle w:val="ListParagraph"/>
        <w:numPr>
          <w:ilvl w:val="0"/>
          <w:numId w:val="87"/>
        </w:numPr>
        <w:rPr>
          <w:lang w:val="en-GB"/>
        </w:rPr>
      </w:pPr>
      <w:r w:rsidRPr="00982D73">
        <w:rPr>
          <w:lang w:val="en-GB"/>
        </w:rPr>
        <w:t>Simple sentences</w:t>
      </w:r>
      <w:r w:rsidR="00DC397F">
        <w:rPr>
          <w:lang w:val="en-GB"/>
        </w:rPr>
        <w:t>,</w:t>
      </w:r>
      <w:r w:rsidRPr="00982D73">
        <w:rPr>
          <w:lang w:val="en-GB"/>
        </w:rPr>
        <w:t xml:space="preserve"> which represent constants, decision variables and types which can be named by (qualified) identifiers.</w:t>
      </w:r>
    </w:p>
    <w:p w:rsidR="00131D7E" w:rsidRDefault="00131D7E" w:rsidP="00131D7E">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sidR="00484EBC">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comply, respectively. </w:t>
      </w:r>
    </w:p>
    <w:p w:rsidR="00131D7E" w:rsidRPr="0063508E" w:rsidRDefault="00131D7E" w:rsidP="00131D7E">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131D7E" w:rsidRDefault="00131D7E" w:rsidP="00131D7E">
      <w:pPr>
        <w:rPr>
          <w:lang w:val="en-GB"/>
        </w:rPr>
      </w:pPr>
      <w:r>
        <w:rPr>
          <w:lang w:val="en-GB"/>
        </w:rPr>
        <w:t xml:space="preserve">The constraints in IVML will </w:t>
      </w:r>
      <w:r w:rsidR="00DD3EF4">
        <w:rPr>
          <w:lang w:val="en-GB"/>
        </w:rPr>
        <w:t xml:space="preserve">mostly </w:t>
      </w:r>
      <w:r>
        <w:rPr>
          <w:lang w:val="en-GB"/>
        </w:rPr>
        <w:t>rely on the relevant part of the syntax as well as on a large subset of the operations defined in OCL</w:t>
      </w:r>
      <w:r w:rsidR="008E3977">
        <w:rPr>
          <w:lang w:val="en-GB"/>
        </w:rPr>
        <w:t xml:space="preserve"> (c.f. Section </w:t>
      </w:r>
      <w:r w:rsidR="007A6F89">
        <w:rPr>
          <w:lang w:val="en-GB"/>
        </w:rPr>
        <w:fldChar w:fldCharType="begin"/>
      </w:r>
      <w:r w:rsidR="008E3977">
        <w:rPr>
          <w:lang w:val="en-GB"/>
        </w:rPr>
        <w:instrText xml:space="preserve"> REF _Ref330486654 \r \h </w:instrText>
      </w:r>
      <w:r w:rsidR="007A6F89">
        <w:rPr>
          <w:lang w:val="en-GB"/>
        </w:rPr>
      </w:r>
      <w:r w:rsidR="007A6F89">
        <w:rPr>
          <w:lang w:val="en-GB"/>
        </w:rPr>
        <w:fldChar w:fldCharType="separate"/>
      </w:r>
      <w:r w:rsidR="00F93510">
        <w:rPr>
          <w:lang w:val="en-GB"/>
        </w:rPr>
        <w:t>3</w:t>
      </w:r>
      <w:r w:rsidR="007A6F89">
        <w:rPr>
          <w:lang w:val="en-GB"/>
        </w:rPr>
        <w:fldChar w:fldCharType="end"/>
      </w:r>
      <w:r w:rsidR="008E3977">
        <w:rPr>
          <w:lang w:val="en-GB"/>
        </w:rPr>
        <w:t xml:space="preserve"> for a description of all operations)</w:t>
      </w:r>
      <w:r>
        <w:rPr>
          <w:lang w:val="en-GB"/>
        </w:rPr>
        <w:t xml:space="preserve">. </w:t>
      </w:r>
      <w:r w:rsidRPr="0063508E">
        <w:rPr>
          <w:lang w:val="en-GB"/>
        </w:rPr>
        <w:t xml:space="preserve">In IVML we </w:t>
      </w:r>
      <w:r>
        <w:rPr>
          <w:lang w:val="en-GB"/>
        </w:rPr>
        <w:t>use the constraint expression syntax of OCL</w:t>
      </w:r>
      <w:r w:rsidR="00560249">
        <w:rPr>
          <w:lang w:val="en-GB"/>
        </w:rPr>
        <w:t>,</w:t>
      </w:r>
      <w:r>
        <w:rPr>
          <w:lang w:val="en-GB"/>
        </w:rPr>
        <w:t xml:space="preserve">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sidR="008E3977">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 xml:space="preserve">propositional and one first-order logic example using a </w:t>
      </w:r>
      <w:r w:rsidR="00D14B97">
        <w:rPr>
          <w:lang w:val="en-GB"/>
        </w:rPr>
        <w:t>quantifier</w:t>
      </w:r>
      <w:r>
        <w:rPr>
          <w:lang w:val="en-GB"/>
        </w:rPr>
        <w:t>:</w:t>
      </w:r>
    </w:p>
    <w:p w:rsidR="000F27EA" w:rsidRDefault="00E36E73">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0F27EA" w:rsidRDefault="005D7CD2">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0F27EA" w:rsidRDefault="005D7CD2">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p>
    <w:p w:rsidR="000F27EA" w:rsidRDefault="00CD7189">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0F27EA" w:rsidRDefault="00E36E73">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0F27EA" w:rsidRDefault="005D7CD2">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8E3977" w:rsidRDefault="008E3977" w:rsidP="00131D7E">
      <w:pPr>
        <w:rPr>
          <w:lang w:val="en-GB"/>
        </w:rPr>
      </w:pPr>
      <w:r>
        <w:rPr>
          <w:lang w:val="en-GB"/>
        </w:rPr>
        <w:t xml:space="preserve">Constraints may be used in two distinct ways in </w:t>
      </w:r>
      <w:r w:rsidR="00B9586B">
        <w:rPr>
          <w:lang w:val="en-GB"/>
        </w:rPr>
        <w:t>IVML</w:t>
      </w:r>
      <w:r>
        <w:rPr>
          <w:lang w:val="en-GB"/>
        </w:rPr>
        <w:t>:</w:t>
      </w:r>
    </w:p>
    <w:p w:rsidR="008E3977" w:rsidRDefault="008E3977" w:rsidP="008E3977">
      <w:pPr>
        <w:pStyle w:val="ListParagraph"/>
        <w:numPr>
          <w:ilvl w:val="0"/>
          <w:numId w:val="110"/>
        </w:numPr>
        <w:rPr>
          <w:lang w:val="en-GB"/>
        </w:rPr>
      </w:pPr>
      <w:r>
        <w:rPr>
          <w:lang w:val="en-GB"/>
        </w:rPr>
        <w:t xml:space="preserve">Standalone constraints: Constraints are given as statements in a project or within a compound so that compound fields are directly accessible without </w:t>
      </w:r>
      <w:r>
        <w:rPr>
          <w:lang w:val="en-GB"/>
        </w:rPr>
        <w:lastRenderedPageBreak/>
        <w:t>qualification. As standalone constraints are used like statements, they end with a semicolon (as shown in the two examples above).</w:t>
      </w:r>
    </w:p>
    <w:p w:rsidR="008E3977" w:rsidRPr="008E3977" w:rsidRDefault="00447527" w:rsidP="008E3977">
      <w:pPr>
        <w:pStyle w:val="ListParagraph"/>
        <w:numPr>
          <w:ilvl w:val="0"/>
          <w:numId w:val="110"/>
        </w:numPr>
        <w:rPr>
          <w:lang w:val="en-GB"/>
        </w:rPr>
      </w:pPr>
      <w:r>
        <w:rPr>
          <w:lang w:val="en-GB"/>
        </w:rPr>
        <w:t xml:space="preserve">Embedded constraints: One or more constraints are used as part of a statement, for example a </w:t>
      </w:r>
      <w:proofErr w:type="spellStart"/>
      <w:r w:rsidR="005E7EA1" w:rsidRPr="005E7EA1">
        <w:rPr>
          <w:rFonts w:ascii="Courier New" w:hAnsi="Courier New" w:cs="Courier New"/>
          <w:b/>
          <w:sz w:val="22"/>
          <w:szCs w:val="22"/>
          <w:lang w:val="en-GB"/>
        </w:rPr>
        <w:t>typedef</w:t>
      </w:r>
      <w:proofErr w:type="spellEnd"/>
      <w:r>
        <w:rPr>
          <w:lang w:val="en-GB"/>
        </w:rPr>
        <w:t>. Here the constraint is written in parenthesis and not ended by a semicolon.</w:t>
      </w:r>
    </w:p>
    <w:p w:rsidR="002F67A6" w:rsidRDefault="002F67A6" w:rsidP="00131D7E">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t>
      </w:r>
      <w:r w:rsidR="00125FBA">
        <w:rPr>
          <w:lang w:val="en-GB"/>
        </w:rPr>
        <w:t>this case</w:t>
      </w:r>
      <w:r>
        <w:rPr>
          <w:lang w:val="en-GB"/>
        </w:rPr>
        <w:t xml:space="preserve"> may occur in a standalone constraint if the compound is referenced by its type name. During constraint evaluation, implicit “static” access to a compound slot or a type is basically unbound and needs constraint rewriting, i.e., the unbound variables are bound by an implicit all-</w:t>
      </w:r>
      <w:proofErr w:type="spellStart"/>
      <w:r>
        <w:rPr>
          <w:lang w:val="en-GB"/>
        </w:rPr>
        <w:t>quantor</w:t>
      </w:r>
      <w:proofErr w:type="spellEnd"/>
      <w:r>
        <w:rPr>
          <w:lang w:val="en-GB"/>
        </w:rPr>
        <w:t xml:space="preserve"> on all instances of that type.</w:t>
      </w:r>
      <w:r w:rsidR="00125FBA">
        <w:rPr>
          <w:lang w:val="en-GB"/>
        </w:rPr>
        <w:t xml:space="preserve"> Thereby, compound slot accesses are grouped in order to reduce the number of introduced </w:t>
      </w:r>
      <w:proofErr w:type="spellStart"/>
      <w:r w:rsidR="00125FBA">
        <w:rPr>
          <w:lang w:val="en-GB"/>
        </w:rPr>
        <w:t>quantors</w:t>
      </w:r>
      <w:proofErr w:type="spellEnd"/>
      <w:r w:rsidR="00125FBA">
        <w:rPr>
          <w:lang w:val="en-GB"/>
        </w:rPr>
        <w:t>, i.e., all accessed to the same type of compound are handled by the same instance. In case that other constraint semantics are intended, collecting all instances in the model and explicitly quantifying the expression is required.</w:t>
      </w:r>
    </w:p>
    <w:p w:rsidR="008E3977" w:rsidRDefault="00447527" w:rsidP="00131D7E">
      <w:pPr>
        <w:rPr>
          <w:lang w:val="en-GB"/>
        </w:rPr>
      </w:pPr>
      <w:r>
        <w:rPr>
          <w:lang w:val="en-GB"/>
        </w:rPr>
        <w:t xml:space="preserve">Below we will discuss individual elements of constraints in IVML and, in particular, the difference </w:t>
      </w:r>
      <w:r w:rsidR="00B151A4">
        <w:rPr>
          <w:lang w:val="en-GB"/>
        </w:rPr>
        <w:t xml:space="preserve">(in particular regarding an adapted notation) </w:t>
      </w:r>
      <w:r>
        <w:rPr>
          <w:lang w:val="en-GB"/>
        </w:rPr>
        <w:t>to the related elements in OCL.</w:t>
      </w:r>
      <w:r w:rsidR="00D1167E">
        <w:rPr>
          <w:lang w:val="en-GB"/>
        </w:rPr>
        <w:t xml:space="preserve"> Large parts of the remainder of this section are directly taken over from the OCL specification </w:t>
      </w:r>
      <w:r w:rsidR="00D1167E" w:rsidRPr="00D56B21">
        <w:rPr>
          <w:lang w:val="en-GB"/>
        </w:rPr>
        <w:t>[</w:t>
      </w:r>
      <w:fldSimple w:instr=" REF BIB_omgocl20 \* MERGEFORMAT ">
        <w:r w:rsidR="00F93510" w:rsidRPr="00EB6E0B">
          <w:rPr>
            <w:lang w:val="en-GB"/>
          </w:rPr>
          <w:t>4</w:t>
        </w:r>
      </w:fldSimple>
      <w:r w:rsidR="00D1167E" w:rsidRPr="00D56B21">
        <w:rPr>
          <w:lang w:val="en-GB"/>
        </w:rPr>
        <w:t>]</w:t>
      </w:r>
      <w:r w:rsidR="00D1167E">
        <w:rPr>
          <w:lang w:val="en-GB"/>
        </w:rPr>
        <w:t xml:space="preserve"> and adapted to the IVML context.</w:t>
      </w:r>
    </w:p>
    <w:p w:rsidR="00117125" w:rsidRDefault="00117125" w:rsidP="005F65EE">
      <w:pPr>
        <w:pStyle w:val="Heading4"/>
        <w:rPr>
          <w:lang w:val="en-GB"/>
        </w:rPr>
      </w:pPr>
      <w:r>
        <w:rPr>
          <w:lang w:val="en-GB"/>
        </w:rPr>
        <w:t>Keywords</w:t>
      </w:r>
    </w:p>
    <w:p w:rsidR="00117125" w:rsidRPr="00117125" w:rsidRDefault="00117125" w:rsidP="00117125">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sidR="00BE656F">
        <w:rPr>
          <w:lang w:val="en-US"/>
        </w:rPr>
        <w:t>decision variable or</w:t>
      </w:r>
      <w:r w:rsidRPr="00117125">
        <w:rPr>
          <w:lang w:val="en-US"/>
        </w:rPr>
        <w:t xml:space="preserve"> a </w:t>
      </w:r>
      <w:r w:rsidR="00BE656F">
        <w:rPr>
          <w:lang w:val="en-US"/>
        </w:rPr>
        <w:t>compound</w:t>
      </w:r>
      <w:r w:rsidRPr="00117125">
        <w:rPr>
          <w:lang w:val="en-US"/>
        </w:rPr>
        <w:t xml:space="preserve">. The list of keywords is shown below: </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and</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def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else</w:t>
      </w:r>
    </w:p>
    <w:p w:rsidR="00117125" w:rsidRPr="005E2F0C" w:rsidRDefault="005E7EA1" w:rsidP="00ED3DF8">
      <w:pPr>
        <w:pStyle w:val="ListParagraph"/>
        <w:numPr>
          <w:ilvl w:val="0"/>
          <w:numId w:val="113"/>
        </w:numPr>
        <w:rPr>
          <w:rFonts w:ascii="Courier New" w:hAnsi="Courier New" w:cs="Courier New"/>
          <w:b/>
          <w:sz w:val="22"/>
          <w:szCs w:val="22"/>
          <w:lang w:val="en-GB"/>
        </w:rPr>
      </w:pPr>
      <w:proofErr w:type="spellStart"/>
      <w:r w:rsidRPr="005E7EA1">
        <w:rPr>
          <w:rFonts w:ascii="Courier New" w:hAnsi="Courier New" w:cs="Courier New"/>
          <w:b/>
          <w:sz w:val="22"/>
          <w:szCs w:val="22"/>
          <w:lang w:val="en-GB"/>
        </w:rPr>
        <w:t>endif</w:t>
      </w:r>
      <w:proofErr w:type="spellEnd"/>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w:t>
      </w:r>
    </w:p>
    <w:p w:rsidR="008420E7" w:rsidRPr="005E2F0C" w:rsidRDefault="005E7EA1" w:rsidP="00ED3DF8">
      <w:pPr>
        <w:pStyle w:val="ListParagraph"/>
        <w:numPr>
          <w:ilvl w:val="0"/>
          <w:numId w:val="113"/>
        </w:numPr>
        <w:rPr>
          <w:rFonts w:ascii="Courier New" w:hAnsi="Courier New" w:cs="Courier New"/>
          <w:b/>
          <w:sz w:val="22"/>
          <w:szCs w:val="22"/>
          <w:lang w:val="en-GB"/>
        </w:rPr>
      </w:pPr>
      <w:proofErr w:type="spellStart"/>
      <w:r w:rsidRPr="005E7EA1">
        <w:rPr>
          <w:rFonts w:ascii="Courier New" w:hAnsi="Courier New" w:cs="Courier New"/>
          <w:b/>
          <w:sz w:val="22"/>
          <w:szCs w:val="22"/>
          <w:lang w:val="en-GB"/>
        </w:rPr>
        <w:t>iff</w:t>
      </w:r>
      <w:proofErr w:type="spellEnd"/>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implies</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in</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let</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not</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or</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then</w:t>
      </w:r>
    </w:p>
    <w:p w:rsidR="008420E7" w:rsidRDefault="005E7EA1" w:rsidP="008420E7">
      <w:pPr>
        <w:pStyle w:val="ListParagraph"/>
        <w:numPr>
          <w:ilvl w:val="0"/>
          <w:numId w:val="113"/>
        </w:numPr>
        <w:rPr>
          <w:rFonts w:ascii="Courier New" w:hAnsi="Courier New" w:cs="Courier New"/>
          <w:b/>
          <w:sz w:val="22"/>
          <w:szCs w:val="22"/>
          <w:lang w:val="en-GB"/>
        </w:rPr>
      </w:pPr>
      <w:proofErr w:type="spellStart"/>
      <w:r w:rsidRPr="005E7EA1">
        <w:rPr>
          <w:rFonts w:ascii="Courier New" w:hAnsi="Courier New" w:cs="Courier New"/>
          <w:b/>
          <w:sz w:val="22"/>
          <w:szCs w:val="22"/>
          <w:lang w:val="en-GB"/>
        </w:rPr>
        <w:t>xor</w:t>
      </w:r>
      <w:proofErr w:type="spellEnd"/>
    </w:p>
    <w:p w:rsidR="006215CB" w:rsidRPr="005E2F0C" w:rsidRDefault="006215CB" w:rsidP="008420E7">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null</w:t>
      </w:r>
    </w:p>
    <w:p w:rsidR="005F65EE" w:rsidRDefault="005F65EE" w:rsidP="005F65EE">
      <w:pPr>
        <w:pStyle w:val="Heading4"/>
        <w:rPr>
          <w:lang w:val="en-GB"/>
        </w:rPr>
      </w:pPr>
      <w:r>
        <w:rPr>
          <w:lang w:val="en-GB"/>
        </w:rPr>
        <w:t>Prefix operators</w:t>
      </w:r>
    </w:p>
    <w:p w:rsidR="005F65EE" w:rsidRDefault="005F65EE" w:rsidP="005F65EE">
      <w:pPr>
        <w:rPr>
          <w:lang w:val="en-GB"/>
        </w:rPr>
      </w:pPr>
      <w:r>
        <w:rPr>
          <w:lang w:val="en-GB"/>
        </w:rPr>
        <w:t xml:space="preserve">IVML defines two prefix operators, the unary </w:t>
      </w:r>
    </w:p>
    <w:p w:rsidR="005F65EE" w:rsidRDefault="005F65EE" w:rsidP="005F65EE">
      <w:pPr>
        <w:pStyle w:val="ListParagraph"/>
        <w:numPr>
          <w:ilvl w:val="0"/>
          <w:numId w:val="112"/>
        </w:numPr>
        <w:rPr>
          <w:lang w:val="en-GB"/>
        </w:rPr>
      </w:pPr>
      <w:r>
        <w:rPr>
          <w:lang w:val="en-GB"/>
        </w:rPr>
        <w:t>Boolean negation ‘</w:t>
      </w:r>
      <w:r w:rsidR="005E7EA1" w:rsidRPr="005E7EA1">
        <w:rPr>
          <w:rFonts w:ascii="Courier New" w:hAnsi="Courier New" w:cs="Courier New"/>
          <w:b/>
          <w:sz w:val="22"/>
          <w:szCs w:val="22"/>
          <w:lang w:val="en-GB"/>
        </w:rPr>
        <w:t>not</w:t>
      </w:r>
      <w:r>
        <w:rPr>
          <w:lang w:val="en-GB"/>
        </w:rPr>
        <w:t>’</w:t>
      </w:r>
      <w:r w:rsidR="00C24FFF">
        <w:rPr>
          <w:lang w:val="en-GB"/>
        </w:rPr>
        <w:t>.</w:t>
      </w:r>
    </w:p>
    <w:p w:rsidR="005F65EE" w:rsidRPr="005F65EE" w:rsidRDefault="005F65EE" w:rsidP="005F65EE">
      <w:pPr>
        <w:pStyle w:val="ListParagraph"/>
        <w:numPr>
          <w:ilvl w:val="0"/>
          <w:numId w:val="112"/>
        </w:numPr>
        <w:rPr>
          <w:lang w:val="en-GB"/>
        </w:rPr>
      </w:pPr>
      <w:r>
        <w:rPr>
          <w:lang w:val="en-GB"/>
        </w:rPr>
        <w:t>Numerical negation ‘</w:t>
      </w:r>
      <w:r w:rsidR="005E7EA1" w:rsidRPr="005E7EA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5F65EE" w:rsidRDefault="005F65EE" w:rsidP="005F65EE">
      <w:pPr>
        <w:pStyle w:val="Heading4"/>
        <w:rPr>
          <w:lang w:val="en-GB"/>
        </w:rPr>
      </w:pPr>
      <w:r>
        <w:rPr>
          <w:lang w:val="en-GB"/>
        </w:rPr>
        <w:lastRenderedPageBreak/>
        <w:t>Infix operators</w:t>
      </w:r>
    </w:p>
    <w:p w:rsidR="005F65EE" w:rsidRPr="002A20D1" w:rsidRDefault="005F65EE" w:rsidP="005F65EE">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w:t>
      </w:r>
      <w:proofErr w:type="gramEnd"/>
      <w:r w:rsidRPr="002A20D1">
        <w:rPr>
          <w:lang w:val="en-US"/>
        </w:rPr>
        <w:t xml:space="preserve">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w:t>
      </w:r>
      <w:r w:rsidR="007012A8">
        <w:rPr>
          <w:lang w:val="en-US"/>
        </w:rPr>
        <w:t>, ‘=’, ‘==’</w:t>
      </w:r>
      <w:r w:rsidR="00E602EA">
        <w:rPr>
          <w:lang w:val="en-US"/>
        </w:rPr>
        <w:t>, ‘</w:t>
      </w:r>
      <w:proofErr w:type="gramStart"/>
      <w:r w:rsidR="00E602EA">
        <w:rPr>
          <w:lang w:val="en-US"/>
        </w:rPr>
        <w:t>!=</w:t>
      </w:r>
      <w:proofErr w:type="gramEnd"/>
      <w:r w:rsidR="00E602EA">
        <w:rPr>
          <w:lang w:val="en-US"/>
        </w:rPr>
        <w:t>’ and</w:t>
      </w:r>
      <w:r w:rsidR="007012A8">
        <w:rPr>
          <w:lang w:val="en-US"/>
        </w:rPr>
        <w:t xml:space="preserve"> ‘&lt;&gt;’</w:t>
      </w:r>
      <w:r w:rsidRPr="002A20D1">
        <w:rPr>
          <w:lang w:val="en-US"/>
        </w:rPr>
        <w:t xml:space="preserve"> are used as infix operators. If a type defines one of those operators with the correct signature, they will be used as infix operators. The expression: </w:t>
      </w:r>
    </w:p>
    <w:p w:rsidR="00194AC1" w:rsidRDefault="005E7EA1">
      <w:pPr>
        <w:ind w:left="567"/>
        <w:rPr>
          <w:lang w:val="en-US"/>
        </w:rPr>
      </w:pPr>
      <w:r w:rsidRPr="005E7EA1">
        <w:rPr>
          <w:rFonts w:ascii="Courier New" w:hAnsi="Courier New" w:cs="Courier New"/>
          <w:sz w:val="22"/>
          <w:szCs w:val="22"/>
          <w:lang w:val="en-GB"/>
        </w:rPr>
        <w:t xml:space="preserve">a + b </w:t>
      </w:r>
    </w:p>
    <w:p w:rsidR="005F65EE" w:rsidRDefault="005F65EE" w:rsidP="005F65EE">
      <w:pPr>
        <w:rPr>
          <w:lang w:val="en-US"/>
        </w:rPr>
      </w:pPr>
      <w:proofErr w:type="gramStart"/>
      <w:r w:rsidRPr="002A20D1">
        <w:rPr>
          <w:lang w:val="en-US"/>
        </w:rPr>
        <w:t>is</w:t>
      </w:r>
      <w:proofErr w:type="gramEnd"/>
      <w:r w:rsidRPr="002A20D1">
        <w:rPr>
          <w:lang w:val="en-US"/>
        </w:rPr>
        <w:t xml:space="preserve"> conceptually equal to the expression: </w:t>
      </w:r>
    </w:p>
    <w:p w:rsidR="00194AC1" w:rsidRDefault="005E7EA1">
      <w:pPr>
        <w:ind w:left="567"/>
        <w:rPr>
          <w:lang w:val="en-US"/>
        </w:rPr>
      </w:pPr>
      <w:proofErr w:type="gramStart"/>
      <w:r w:rsidRPr="005E7EA1">
        <w:rPr>
          <w:rFonts w:ascii="Courier New" w:hAnsi="Courier New" w:cs="Courier New"/>
          <w:sz w:val="22"/>
          <w:szCs w:val="22"/>
          <w:lang w:val="en-GB"/>
        </w:rPr>
        <w:t>a.+</w:t>
      </w:r>
      <w:proofErr w:type="gramEnd"/>
      <w:r w:rsidRPr="005E7EA1">
        <w:rPr>
          <w:rFonts w:ascii="Courier New" w:hAnsi="Courier New" w:cs="Courier New"/>
          <w:sz w:val="22"/>
          <w:szCs w:val="22"/>
          <w:lang w:val="en-GB"/>
        </w:rPr>
        <w:t>(b)</w:t>
      </w:r>
    </w:p>
    <w:p w:rsidR="005F65EE" w:rsidRDefault="005F65EE" w:rsidP="005F65EE">
      <w:pPr>
        <w:rPr>
          <w:lang w:val="en-US"/>
        </w:rPr>
      </w:pPr>
      <w:proofErr w:type="gramStart"/>
      <w:r w:rsidRPr="002A20D1">
        <w:rPr>
          <w:lang w:val="en-US"/>
        </w:rPr>
        <w:t>that</w:t>
      </w:r>
      <w:proofErr w:type="gramEnd"/>
      <w:r w:rsidRPr="002A20D1">
        <w:rPr>
          <w:lang w:val="en-US"/>
        </w:rPr>
        <w:t xml:space="preserve"> is, invoking the “</w:t>
      </w:r>
      <w:r w:rsidR="005E7EA1" w:rsidRPr="005E7EA1">
        <w:rPr>
          <w:rFonts w:ascii="Courier New" w:hAnsi="Courier New" w:cs="Courier New"/>
          <w:sz w:val="22"/>
          <w:szCs w:val="22"/>
          <w:lang w:val="en-GB"/>
        </w:rPr>
        <w:t>+</w:t>
      </w:r>
      <w:r w:rsidRPr="002A20D1">
        <w:rPr>
          <w:lang w:val="en-US"/>
        </w:rPr>
        <w:t xml:space="preserve">” operation on </w:t>
      </w:r>
      <w:r w:rsidR="005D7CD2" w:rsidRPr="005D7CD2">
        <w:rPr>
          <w:i/>
          <w:lang w:val="en-US"/>
        </w:rPr>
        <w:t>a</w:t>
      </w:r>
      <w:r w:rsidRPr="002A20D1">
        <w:rPr>
          <w:lang w:val="en-US"/>
        </w:rPr>
        <w:t xml:space="preserve"> </w:t>
      </w:r>
      <w:r w:rsidR="00747FAF">
        <w:rPr>
          <w:lang w:val="en-US"/>
        </w:rPr>
        <w:t xml:space="preserve">(the </w:t>
      </w:r>
      <w:r w:rsidR="00747FAF" w:rsidRPr="00747FAF">
        <w:rPr>
          <w:i/>
          <w:lang w:val="en-US"/>
        </w:rPr>
        <w:t>operand</w:t>
      </w:r>
      <w:r w:rsidR="00747FAF">
        <w:rPr>
          <w:lang w:val="en-US"/>
        </w:rPr>
        <w:t xml:space="preserve">) </w:t>
      </w:r>
      <w:r w:rsidRPr="002A20D1">
        <w:rPr>
          <w:lang w:val="en-US"/>
        </w:rPr>
        <w:t xml:space="preserve">with </w:t>
      </w:r>
      <w:r w:rsidR="005D7CD2" w:rsidRPr="005D7CD2">
        <w:rPr>
          <w:i/>
          <w:lang w:val="en-US"/>
        </w:rPr>
        <w:t>b</w:t>
      </w:r>
      <w:r w:rsidRPr="002A20D1">
        <w:rPr>
          <w:lang w:val="en-US"/>
        </w:rPr>
        <w:t xml:space="preserve"> as the parameter to the operation. The infix operators defined for a type must have exactly one parameter. For the infix operators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b/>
          <w:sz w:val="22"/>
          <w:szCs w:val="22"/>
          <w:lang w:val="en-GB"/>
        </w:rPr>
        <w:t>and</w:t>
      </w:r>
      <w:r w:rsidRPr="002A20D1">
        <w:rPr>
          <w:lang w:val="en-US"/>
        </w:rPr>
        <w:t>,’ ‘</w:t>
      </w:r>
      <w:r w:rsidR="005E7EA1" w:rsidRPr="005E7EA1">
        <w:rPr>
          <w:rFonts w:ascii="Courier New" w:hAnsi="Courier New" w:cs="Courier New"/>
          <w:b/>
          <w:sz w:val="22"/>
          <w:szCs w:val="22"/>
          <w:lang w:val="en-GB"/>
        </w:rPr>
        <w:t>or</w:t>
      </w:r>
      <w:r w:rsidRPr="002A20D1">
        <w:rPr>
          <w:lang w:val="en-US"/>
        </w:rPr>
        <w:t>,’ ‘</w:t>
      </w:r>
      <w:proofErr w:type="spellStart"/>
      <w:r w:rsidR="005E7EA1" w:rsidRPr="005E7EA1">
        <w:rPr>
          <w:rFonts w:ascii="Courier New" w:hAnsi="Courier New" w:cs="Courier New"/>
          <w:b/>
          <w:sz w:val="22"/>
          <w:szCs w:val="22"/>
          <w:lang w:val="en-GB"/>
        </w:rPr>
        <w:t>xor</w:t>
      </w:r>
      <w:proofErr w:type="spellEnd"/>
      <w:r w:rsidRPr="002A20D1">
        <w:rPr>
          <w:lang w:val="en-US"/>
        </w:rPr>
        <w:t>’</w:t>
      </w:r>
      <w:r>
        <w:rPr>
          <w:lang w:val="en-US"/>
        </w:rPr>
        <w:t>, ‘</w:t>
      </w:r>
      <w:r w:rsidR="005E7EA1" w:rsidRPr="005E7EA1">
        <w:rPr>
          <w:rFonts w:ascii="Courier New" w:hAnsi="Courier New" w:cs="Courier New"/>
          <w:b/>
          <w:sz w:val="22"/>
          <w:szCs w:val="22"/>
          <w:lang w:val="en-GB"/>
        </w:rPr>
        <w:t>implies</w:t>
      </w:r>
      <w:r>
        <w:rPr>
          <w:lang w:val="en-US"/>
        </w:rPr>
        <w:t>’, ‘</w:t>
      </w:r>
      <w:proofErr w:type="spellStart"/>
      <w:r w:rsidR="005E7EA1" w:rsidRPr="005E7EA1">
        <w:rPr>
          <w:rFonts w:ascii="Courier New" w:hAnsi="Courier New" w:cs="Courier New"/>
          <w:b/>
          <w:sz w:val="22"/>
          <w:szCs w:val="22"/>
          <w:lang w:val="en-GB"/>
        </w:rPr>
        <w:t>iff</w:t>
      </w:r>
      <w:proofErr w:type="spellEnd"/>
      <w:r>
        <w:rPr>
          <w:lang w:val="en-US"/>
        </w:rPr>
        <w:t>’</w:t>
      </w:r>
      <w:r w:rsidRPr="002A20D1">
        <w:rPr>
          <w:lang w:val="en-US"/>
        </w:rPr>
        <w:t xml:space="preserve"> the return type </w:t>
      </w:r>
      <w:r w:rsidR="00D366C7">
        <w:rPr>
          <w:lang w:val="en-US"/>
        </w:rPr>
        <w:t xml:space="preserve">is </w:t>
      </w:r>
      <w:r w:rsidRPr="002A20D1">
        <w:rPr>
          <w:lang w:val="en-US"/>
        </w:rPr>
        <w:t>Boolean.</w:t>
      </w:r>
    </w:p>
    <w:p w:rsidR="008536E4" w:rsidRDefault="008536E4" w:rsidP="005F65EE">
      <w:pPr>
        <w:rPr>
          <w:lang w:val="en-US"/>
        </w:rPr>
      </w:pPr>
      <w:r>
        <w:rPr>
          <w:lang w:val="en-US"/>
        </w:rPr>
        <w:t xml:space="preserve">Please note that, while using infix operators, in IVML </w:t>
      </w:r>
      <w:r w:rsidR="00F071CE">
        <w:rPr>
          <w:lang w:val="en-US"/>
        </w:rPr>
        <w:t>I</w:t>
      </w:r>
      <w:r>
        <w:rPr>
          <w:lang w:val="en-US"/>
        </w:rPr>
        <w:t xml:space="preserve">nteger is a subclass of </w:t>
      </w:r>
      <w:r w:rsidR="00F071CE">
        <w:rPr>
          <w:lang w:val="en-US"/>
        </w:rPr>
        <w:t>R</w:t>
      </w:r>
      <w:r>
        <w:rPr>
          <w:lang w:val="en-US"/>
        </w:rPr>
        <w:t xml:space="preserve">eal. Thus, for each parameter of type </w:t>
      </w:r>
      <w:proofErr w:type="gramStart"/>
      <w:r w:rsidR="00F071CE">
        <w:rPr>
          <w:lang w:val="en-US"/>
        </w:rPr>
        <w:t>R</w:t>
      </w:r>
      <w:r>
        <w:rPr>
          <w:lang w:val="en-US"/>
        </w:rPr>
        <w:t>eal</w:t>
      </w:r>
      <w:proofErr w:type="gramEnd"/>
      <w:r>
        <w:rPr>
          <w:lang w:val="en-US"/>
        </w:rPr>
        <w:t xml:space="preserve">, you can use </w:t>
      </w:r>
      <w:r w:rsidR="00F071CE">
        <w:rPr>
          <w:lang w:val="en-US"/>
        </w:rPr>
        <w:t>I</w:t>
      </w:r>
      <w:r>
        <w:rPr>
          <w:lang w:val="en-US"/>
        </w:rPr>
        <w:t xml:space="preserve">nteger as the actual parameter. However, the return type will always be </w:t>
      </w:r>
      <w:proofErr w:type="gramStart"/>
      <w:r w:rsidR="00F071CE">
        <w:rPr>
          <w:lang w:val="en-US"/>
        </w:rPr>
        <w:t>R</w:t>
      </w:r>
      <w:r>
        <w:rPr>
          <w:lang w:val="en-US"/>
        </w:rPr>
        <w:t>eal</w:t>
      </w:r>
      <w:proofErr w:type="gramEnd"/>
      <w:r>
        <w:rPr>
          <w:lang w:val="en-US"/>
        </w:rPr>
        <w:t>.</w:t>
      </w:r>
    </w:p>
    <w:p w:rsidR="00FF25E8" w:rsidRDefault="00FF25E8" w:rsidP="00FF25E8">
      <w:pPr>
        <w:pStyle w:val="Heading4"/>
        <w:rPr>
          <w:lang w:val="en-GB"/>
        </w:rPr>
      </w:pPr>
      <w:r>
        <w:rPr>
          <w:lang w:val="en-GB"/>
        </w:rPr>
        <w:t>Equality and assignment operators</w:t>
      </w:r>
      <w:r w:rsidR="00927AA7">
        <w:rPr>
          <w:lang w:val="en-GB"/>
        </w:rPr>
        <w:t xml:space="preserve"> (default logic)</w:t>
      </w:r>
    </w:p>
    <w:p w:rsidR="00C10B4F" w:rsidRDefault="00EE26BF" w:rsidP="006E004F">
      <w:pPr>
        <w:pStyle w:val="Heading4"/>
        <w:rPr>
          <w:b w:val="0"/>
          <w:i w:val="0"/>
          <w:lang w:val="en-GB"/>
        </w:rPr>
      </w:pPr>
      <w:r>
        <w:rPr>
          <w:b w:val="0"/>
          <w:i w:val="0"/>
          <w:lang w:val="en-GB"/>
        </w:rPr>
        <w:t xml:space="preserve">In contrast to OCL, </w:t>
      </w:r>
      <w:r w:rsidR="005D7CD2" w:rsidRPr="005D7CD2">
        <w:rPr>
          <w:b w:val="0"/>
          <w:i w:val="0"/>
          <w:lang w:val="en-GB"/>
        </w:rPr>
        <w:t>IVML provides two operators</w:t>
      </w:r>
      <w:r w:rsidR="00FC039B">
        <w:rPr>
          <w:b w:val="0"/>
          <w:i w:val="0"/>
          <w:lang w:val="en-GB"/>
        </w:rPr>
        <w:t xml:space="preserve"> which are related to the equality of elements</w:t>
      </w:r>
      <w:r w:rsidR="00F110ED">
        <w:rPr>
          <w:b w:val="0"/>
          <w:i w:val="0"/>
          <w:lang w:val="en-GB"/>
        </w:rPr>
        <w:t xml:space="preserve"> with different semantics</w:t>
      </w:r>
      <w:r w:rsidR="00FC039B">
        <w:rPr>
          <w:b w:val="0"/>
          <w:i w:val="0"/>
          <w:lang w:val="en-GB"/>
        </w:rPr>
        <w:t xml:space="preserve">, namely the default assignment ‘=’ and the equality constraint operator ‘==’. </w:t>
      </w:r>
      <w:r w:rsidR="00C10B4F">
        <w:rPr>
          <w:b w:val="0"/>
          <w:i w:val="0"/>
          <w:lang w:val="en-GB"/>
        </w:rPr>
        <w:t>We will explain the difference in this sec</w:t>
      </w:r>
      <w:r w:rsidR="00C72540">
        <w:rPr>
          <w:b w:val="0"/>
          <w:i w:val="0"/>
          <w:lang w:val="en-GB"/>
        </w:rPr>
        <w:t>t</w:t>
      </w:r>
      <w:r w:rsidR="00C10B4F">
        <w:rPr>
          <w:b w:val="0"/>
          <w:i w:val="0"/>
          <w:lang w:val="en-GB"/>
        </w:rPr>
        <w:t>ion.</w:t>
      </w:r>
    </w:p>
    <w:p w:rsidR="000F27EA" w:rsidRDefault="000A7DE5">
      <w:pPr>
        <w:rPr>
          <w:lang w:val="en-GB"/>
        </w:rPr>
      </w:pPr>
      <w:r>
        <w:rPr>
          <w:lang w:val="en-GB"/>
        </w:rPr>
        <w:t xml:space="preserve">Basically, </w:t>
      </w:r>
      <w:r w:rsidR="0023576B">
        <w:rPr>
          <w:lang w:val="en-GB"/>
        </w:rPr>
        <w:t xml:space="preserve">a </w:t>
      </w:r>
      <w:r>
        <w:rPr>
          <w:lang w:val="en-GB"/>
        </w:rPr>
        <w:t xml:space="preserve">decision variable in IVML is considered as </w:t>
      </w:r>
      <w:r w:rsidR="005D7CD2" w:rsidRPr="005D7CD2">
        <w:rPr>
          <w:b/>
          <w:lang w:val="en-GB"/>
        </w:rPr>
        <w:t>undefined</w:t>
      </w:r>
      <w:r w:rsidR="007F7D36">
        <w:rPr>
          <w:lang w:val="en-GB"/>
        </w:rPr>
        <w:t xml:space="preserve">, i.e., the </w:t>
      </w:r>
      <w:r w:rsidR="00076667">
        <w:rPr>
          <w:lang w:val="en-GB"/>
        </w:rPr>
        <w:t xml:space="preserve">variable </w:t>
      </w:r>
      <w:r w:rsidR="00AF2850">
        <w:rPr>
          <w:lang w:val="en-GB"/>
        </w:rPr>
        <w:t>does</w:t>
      </w:r>
      <w:r w:rsidR="00076667">
        <w:rPr>
          <w:lang w:val="en-GB"/>
        </w:rPr>
        <w:t xml:space="preserve"> not have an effect on the instantiation. </w:t>
      </w:r>
      <w:r w:rsidR="00464B7C">
        <w:rPr>
          <w:lang w:val="en-GB"/>
        </w:rPr>
        <w:t xml:space="preserve">Constraints may explicitly refer to the undefined state </w:t>
      </w:r>
      <w:r w:rsidR="0074365C">
        <w:rPr>
          <w:lang w:val="en-GB"/>
        </w:rPr>
        <w:t xml:space="preserve">via </w:t>
      </w:r>
      <w:r w:rsidR="00464B7C">
        <w:rPr>
          <w:lang w:val="en-GB"/>
        </w:rPr>
        <w:t>the operation “</w:t>
      </w:r>
      <w:proofErr w:type="spellStart"/>
      <w:r w:rsidR="00464B7C">
        <w:rPr>
          <w:lang w:val="en-GB"/>
        </w:rPr>
        <w:t>isDefined</w:t>
      </w:r>
      <w:proofErr w:type="spellEnd"/>
      <w:r w:rsidR="00464B7C">
        <w:rPr>
          <w:lang w:val="en-GB"/>
        </w:rPr>
        <w:t xml:space="preserve">”. </w:t>
      </w:r>
      <w:r w:rsidR="00626D51">
        <w:rPr>
          <w:lang w:val="en-GB"/>
        </w:rPr>
        <w:t xml:space="preserve">Please note that </w:t>
      </w:r>
      <w:r w:rsidR="00E41B3F">
        <w:rPr>
          <w:lang w:val="en-GB"/>
        </w:rPr>
        <w:t xml:space="preserve">for instantiation </w:t>
      </w:r>
      <w:r w:rsidR="00626D51">
        <w:rPr>
          <w:lang w:val="en-GB"/>
        </w:rPr>
        <w:t xml:space="preserve">all </w:t>
      </w:r>
      <w:r w:rsidR="00E41B3F">
        <w:rPr>
          <w:lang w:val="en-GB"/>
        </w:rPr>
        <w:t xml:space="preserve">(relevant) </w:t>
      </w:r>
      <w:r w:rsidR="00626D51">
        <w:rPr>
          <w:lang w:val="en-GB"/>
        </w:rPr>
        <w:t xml:space="preserve">decision variables must be frozen (cf. Section </w:t>
      </w:r>
      <w:r w:rsidR="007A6F89">
        <w:rPr>
          <w:lang w:val="en-GB"/>
        </w:rPr>
        <w:fldChar w:fldCharType="begin"/>
      </w:r>
      <w:r w:rsidR="00626D51">
        <w:rPr>
          <w:lang w:val="en-GB"/>
        </w:rPr>
        <w:instrText xml:space="preserve"> REF _Ref315421577 \r \h </w:instrText>
      </w:r>
      <w:r w:rsidR="007A6F89">
        <w:rPr>
          <w:lang w:val="en-GB"/>
        </w:rPr>
      </w:r>
      <w:r w:rsidR="007A6F89">
        <w:rPr>
          <w:lang w:val="en-GB"/>
        </w:rPr>
        <w:fldChar w:fldCharType="separate"/>
      </w:r>
      <w:r w:rsidR="00F93510">
        <w:rPr>
          <w:lang w:val="en-GB"/>
        </w:rPr>
        <w:t>2.2.4.2</w:t>
      </w:r>
      <w:r w:rsidR="007A6F89">
        <w:rPr>
          <w:lang w:val="en-GB"/>
        </w:rPr>
        <w:fldChar w:fldCharType="end"/>
      </w:r>
      <w:r w:rsidR="00626D51">
        <w:rPr>
          <w:lang w:val="en-GB"/>
        </w:rPr>
        <w:t>) and that also undefined decision variables can be frozen</w:t>
      </w:r>
      <w:r w:rsidR="000F033E">
        <w:rPr>
          <w:lang w:val="en-GB"/>
        </w:rPr>
        <w:t xml:space="preserve">. </w:t>
      </w:r>
    </w:p>
    <w:p w:rsidR="000F27EA" w:rsidRDefault="0000679C">
      <w:pPr>
        <w:rPr>
          <w:lang w:val="en-GB"/>
        </w:rPr>
      </w:pPr>
      <w:r>
        <w:rPr>
          <w:lang w:val="en-GB"/>
        </w:rPr>
        <w:t xml:space="preserve">A </w:t>
      </w:r>
      <w:r w:rsidR="005D7CD2" w:rsidRPr="005D7CD2">
        <w:rPr>
          <w:b/>
          <w:lang w:val="en-GB"/>
        </w:rPr>
        <w:t>default value</w:t>
      </w:r>
      <w:r>
        <w:rPr>
          <w:lang w:val="en-GB"/>
        </w:rPr>
        <w:t xml:space="preserve"> may be assigned to a variable. </w:t>
      </w:r>
      <w:r w:rsidR="00C231EC">
        <w:rPr>
          <w:lang w:val="en-GB"/>
        </w:rPr>
        <w:t>Default values can be used to define a basic configuration</w:t>
      </w:r>
      <w:r w:rsidR="00570024">
        <w:rPr>
          <w:lang w:val="en-GB"/>
        </w:rPr>
        <w:t xml:space="preserve"> (a kind of basic </w:t>
      </w:r>
      <w:r w:rsidR="00C231EC">
        <w:rPr>
          <w:lang w:val="en-GB"/>
        </w:rPr>
        <w:t>profile</w:t>
      </w:r>
      <w:r w:rsidR="00570024">
        <w:rPr>
          <w:lang w:val="en-GB"/>
        </w:rPr>
        <w:t>)</w:t>
      </w:r>
      <w:r w:rsidR="00C231EC">
        <w:rPr>
          <w:lang w:val="en-GB"/>
        </w:rPr>
        <w:t xml:space="preserve"> which applies to all products </w:t>
      </w:r>
      <w:r w:rsidR="001944C8">
        <w:rPr>
          <w:lang w:val="en-GB"/>
        </w:rPr>
        <w:t>in</w:t>
      </w:r>
      <w:r w:rsidR="00BF72A7">
        <w:rPr>
          <w:lang w:val="en-GB"/>
        </w:rPr>
        <w:t xml:space="preserve"> the</w:t>
      </w:r>
      <w:r w:rsidR="00C231EC">
        <w:rPr>
          <w:lang w:val="en-GB"/>
        </w:rPr>
        <w:t xml:space="preserve"> product line. </w:t>
      </w:r>
      <w:r w:rsidR="00DC67B0">
        <w:rPr>
          <w:lang w:val="en-GB"/>
        </w:rPr>
        <w:t xml:space="preserve">A default value can be defined as </w:t>
      </w:r>
      <w:r w:rsidR="00D43F43">
        <w:rPr>
          <w:lang w:val="en-GB"/>
        </w:rPr>
        <w:t xml:space="preserve">part </w:t>
      </w:r>
      <w:r w:rsidR="00DC67B0">
        <w:rPr>
          <w:lang w:val="en-GB"/>
        </w:rPr>
        <w:t>of the variable declaration</w:t>
      </w:r>
      <w:r w:rsidR="005C0C8B">
        <w:rPr>
          <w:rStyle w:val="FootnoteReference"/>
          <w:lang w:val="en-GB"/>
        </w:rPr>
        <w:footnoteReference w:id="1"/>
      </w:r>
      <w:r w:rsidR="00DC67B0">
        <w:rPr>
          <w:lang w:val="en-GB"/>
        </w:rPr>
        <w:t xml:space="preserve"> (using the ‘=’, cf. Section </w:t>
      </w:r>
      <w:r w:rsidR="007A6F89">
        <w:rPr>
          <w:lang w:val="en-GB"/>
        </w:rPr>
        <w:fldChar w:fldCharType="begin"/>
      </w:r>
      <w:r w:rsidR="00DC67B0">
        <w:rPr>
          <w:lang w:val="en-GB"/>
        </w:rPr>
        <w:instrText xml:space="preserve"> REF _Ref351014765 \r \h </w:instrText>
      </w:r>
      <w:r w:rsidR="007A6F89">
        <w:rPr>
          <w:lang w:val="en-GB"/>
        </w:rPr>
      </w:r>
      <w:r w:rsidR="007A6F89">
        <w:rPr>
          <w:lang w:val="en-GB"/>
        </w:rPr>
        <w:fldChar w:fldCharType="separate"/>
      </w:r>
      <w:r w:rsidR="00F93510">
        <w:rPr>
          <w:lang w:val="en-GB"/>
        </w:rPr>
        <w:t>2.1.3</w:t>
      </w:r>
      <w:r w:rsidR="007A6F89">
        <w:rPr>
          <w:lang w:val="en-GB"/>
        </w:rPr>
        <w:fldChar w:fldCharType="end"/>
      </w:r>
      <w:r w:rsidR="00DC67B0">
        <w:rPr>
          <w:lang w:val="en-GB"/>
        </w:rPr>
        <w:t xml:space="preserve">) or in terms of an individual </w:t>
      </w:r>
      <w:r w:rsidR="000C5FED">
        <w:rPr>
          <w:lang w:val="en-GB"/>
        </w:rPr>
        <w:t xml:space="preserve">default assignment </w:t>
      </w:r>
      <w:r w:rsidR="00DC67B0">
        <w:rPr>
          <w:lang w:val="en-GB"/>
        </w:rPr>
        <w:t xml:space="preserve">using the ‘=’ operator. </w:t>
      </w:r>
      <w:r w:rsidR="00076033">
        <w:rPr>
          <w:lang w:val="en-GB"/>
        </w:rPr>
        <w:t xml:space="preserve">Default values may be changed </w:t>
      </w:r>
      <w:r w:rsidR="00385119">
        <w:rPr>
          <w:lang w:val="en-GB"/>
        </w:rPr>
        <w:t>by</w:t>
      </w:r>
      <w:r w:rsidR="00076033">
        <w:rPr>
          <w:lang w:val="en-GB"/>
        </w:rPr>
        <w:t xml:space="preserve"> partial configuration (cf. Section </w:t>
      </w:r>
      <w:r w:rsidR="007A6F89">
        <w:rPr>
          <w:lang w:val="en-GB"/>
        </w:rPr>
        <w:fldChar w:fldCharType="begin"/>
      </w:r>
      <w:r w:rsidR="00076033">
        <w:rPr>
          <w:lang w:val="en-GB"/>
        </w:rPr>
        <w:instrText xml:space="preserve"> REF _Ref351015123 \r \h </w:instrText>
      </w:r>
      <w:r w:rsidR="007A6F89">
        <w:rPr>
          <w:lang w:val="en-GB"/>
        </w:rPr>
      </w:r>
      <w:r w:rsidR="007A6F89">
        <w:rPr>
          <w:lang w:val="en-GB"/>
        </w:rPr>
        <w:fldChar w:fldCharType="separate"/>
      </w:r>
      <w:r w:rsidR="00F93510">
        <w:rPr>
          <w:lang w:val="en-GB"/>
        </w:rPr>
        <w:t>2.2.4.1</w:t>
      </w:r>
      <w:r w:rsidR="007A6F89">
        <w:rPr>
          <w:lang w:val="en-GB"/>
        </w:rPr>
        <w:fldChar w:fldCharType="end"/>
      </w:r>
      <w:r w:rsidR="00076033">
        <w:rPr>
          <w:lang w:val="en-GB"/>
        </w:rPr>
        <w:t xml:space="preserve">), i.e. on the import path of a </w:t>
      </w:r>
      <w:r w:rsidR="001B6FF0">
        <w:rPr>
          <w:lang w:val="en-GB"/>
        </w:rPr>
        <w:t xml:space="preserve">(hierarchical) variability </w:t>
      </w:r>
      <w:r w:rsidR="00076033">
        <w:rPr>
          <w:lang w:val="en-GB"/>
        </w:rPr>
        <w:t xml:space="preserve">model the default value of certain decision variables may be </w:t>
      </w:r>
      <w:r w:rsidR="00B04DDB">
        <w:rPr>
          <w:lang w:val="en-GB"/>
        </w:rPr>
        <w:t>modified</w:t>
      </w:r>
      <w:r w:rsidR="007D64D3">
        <w:rPr>
          <w:lang w:val="en-GB"/>
        </w:rPr>
        <w:t xml:space="preserve"> in order to </w:t>
      </w:r>
      <w:r w:rsidR="00B04DDB">
        <w:rPr>
          <w:lang w:val="en-GB"/>
        </w:rPr>
        <w:t>adjust</w:t>
      </w:r>
      <w:r w:rsidR="007D64D3">
        <w:rPr>
          <w:lang w:val="en-GB"/>
        </w:rPr>
        <w:t xml:space="preserve"> the basic profile</w:t>
      </w:r>
      <w:r w:rsidR="00B04DDB">
        <w:rPr>
          <w:lang w:val="en-GB"/>
        </w:rPr>
        <w:t>, e.g., to a certain application setting or domain</w:t>
      </w:r>
      <w:r w:rsidR="00076033">
        <w:rPr>
          <w:lang w:val="en-GB"/>
        </w:rPr>
        <w:t>.</w:t>
      </w:r>
      <w:r w:rsidR="00DC67B0">
        <w:rPr>
          <w:lang w:val="en-GB"/>
        </w:rPr>
        <w:t xml:space="preserve"> </w:t>
      </w:r>
      <w:r w:rsidR="00F978C3">
        <w:rPr>
          <w:lang w:val="en-GB"/>
        </w:rPr>
        <w:t xml:space="preserve">However, a default </w:t>
      </w:r>
      <w:r w:rsidR="008505C9">
        <w:rPr>
          <w:lang w:val="en-GB"/>
        </w:rPr>
        <w:t xml:space="preserve">value </w:t>
      </w:r>
      <w:r w:rsidR="00F978C3">
        <w:rPr>
          <w:lang w:val="en-GB"/>
        </w:rPr>
        <w:t xml:space="preserve">may only be </w:t>
      </w:r>
      <w:r w:rsidR="00354D9E">
        <w:rPr>
          <w:lang w:val="en-GB"/>
        </w:rPr>
        <w:t>modified (</w:t>
      </w:r>
      <w:r w:rsidR="00F978C3">
        <w:rPr>
          <w:lang w:val="en-GB"/>
        </w:rPr>
        <w:t xml:space="preserve">assigned </w:t>
      </w:r>
      <w:r w:rsidR="00354D9E">
        <w:rPr>
          <w:lang w:val="en-GB"/>
        </w:rPr>
        <w:t xml:space="preserve">or changed) </w:t>
      </w:r>
      <w:r w:rsidR="00F978C3">
        <w:rPr>
          <w:lang w:val="en-GB"/>
        </w:rPr>
        <w:t xml:space="preserve">once </w:t>
      </w:r>
      <w:r w:rsidR="00354D9E">
        <w:rPr>
          <w:lang w:val="en-GB"/>
        </w:rPr>
        <w:t>in</w:t>
      </w:r>
      <w:r w:rsidR="00F978C3">
        <w:rPr>
          <w:lang w:val="en-GB"/>
        </w:rPr>
        <w:t xml:space="preserve"> a given model</w:t>
      </w:r>
      <w:r w:rsidR="00A44A99">
        <w:rPr>
          <w:lang w:val="en-GB"/>
        </w:rPr>
        <w:t>. This restriction is required</w:t>
      </w:r>
      <w:r w:rsidR="00F978C3">
        <w:rPr>
          <w:lang w:val="en-GB"/>
        </w:rPr>
        <w:t xml:space="preserve"> due to the fact that IVML does not provide support to define the sequence of evaluations (except for imports and </w:t>
      </w:r>
      <w:proofErr w:type="spellStart"/>
      <w:r w:rsidR="00F978C3">
        <w:rPr>
          <w:lang w:val="en-GB"/>
        </w:rPr>
        <w:t>eval</w:t>
      </w:r>
      <w:proofErr w:type="spellEnd"/>
      <w:r w:rsidR="00F978C3">
        <w:rPr>
          <w:lang w:val="en-GB"/>
        </w:rPr>
        <w:t xml:space="preserve"> blocks, cf. Section </w:t>
      </w:r>
      <w:r w:rsidR="007A6F89">
        <w:rPr>
          <w:lang w:val="en-GB"/>
        </w:rPr>
        <w:fldChar w:fldCharType="begin"/>
      </w:r>
      <w:r w:rsidR="00F978C3">
        <w:rPr>
          <w:lang w:val="en-GB"/>
        </w:rPr>
        <w:instrText xml:space="preserve"> REF _Ref315421612 \r \h </w:instrText>
      </w:r>
      <w:r w:rsidR="007A6F89">
        <w:rPr>
          <w:lang w:val="en-GB"/>
        </w:rPr>
      </w:r>
      <w:r w:rsidR="007A6F89">
        <w:rPr>
          <w:lang w:val="en-GB"/>
        </w:rPr>
        <w:fldChar w:fldCharType="separate"/>
      </w:r>
      <w:r w:rsidR="00F93510">
        <w:rPr>
          <w:lang w:val="en-GB"/>
        </w:rPr>
        <w:t>2.2.4.3</w:t>
      </w:r>
      <w:r w:rsidR="007A6F89">
        <w:rPr>
          <w:lang w:val="en-GB"/>
        </w:rPr>
        <w:fldChar w:fldCharType="end"/>
      </w:r>
      <w:r w:rsidR="008150C2">
        <w:rPr>
          <w:lang w:val="en-GB"/>
        </w:rPr>
        <w:t>).</w:t>
      </w:r>
    </w:p>
    <w:p w:rsidR="000F27EA" w:rsidRDefault="008150C2">
      <w:pPr>
        <w:rPr>
          <w:lang w:val="en-GB"/>
        </w:rPr>
      </w:pPr>
      <w:r>
        <w:rPr>
          <w:lang w:val="en-GB"/>
        </w:rPr>
        <w:t>As the ‘=’ operator defines a default value which may be overridden,</w:t>
      </w:r>
      <w:r w:rsidR="0019594A">
        <w:rPr>
          <w:lang w:val="en-GB"/>
        </w:rPr>
        <w:t xml:space="preserve"> it is not possible to use that operator to express</w:t>
      </w:r>
      <w:r>
        <w:rPr>
          <w:lang w:val="en-GB"/>
        </w:rPr>
        <w:t xml:space="preserve"> that a decision variable must have a certain value (under some conditions). </w:t>
      </w:r>
      <w:r w:rsidR="00D5020E">
        <w:rPr>
          <w:lang w:val="en-GB"/>
        </w:rPr>
        <w:t>This can be achieved using the equality operator ‘==’. Basically, t</w:t>
      </w:r>
      <w:r w:rsidR="00466FAA">
        <w:rPr>
          <w:lang w:val="en-GB"/>
        </w:rPr>
        <w:t xml:space="preserve">he equality operator </w:t>
      </w:r>
      <w:r w:rsidR="00D5020E">
        <w:rPr>
          <w:lang w:val="en-GB"/>
        </w:rPr>
        <w:t>check</w:t>
      </w:r>
      <w:r w:rsidR="00466FAA">
        <w:rPr>
          <w:lang w:val="en-GB"/>
        </w:rPr>
        <w:t>s</w:t>
      </w:r>
      <w:r w:rsidR="00D5020E">
        <w:rPr>
          <w:lang w:val="en-GB"/>
        </w:rPr>
        <w:t xml:space="preserve"> whether the left </w:t>
      </w:r>
      <w:r w:rsidR="00E62708">
        <w:rPr>
          <w:lang w:val="en-GB"/>
        </w:rPr>
        <w:t xml:space="preserve">hand </w:t>
      </w:r>
      <w:r w:rsidR="00D5020E">
        <w:rPr>
          <w:lang w:val="en-GB"/>
        </w:rPr>
        <w:t xml:space="preserve">and the right </w:t>
      </w:r>
      <w:r w:rsidR="00E62708">
        <w:rPr>
          <w:lang w:val="en-GB"/>
        </w:rPr>
        <w:t xml:space="preserve">hand </w:t>
      </w:r>
      <w:r w:rsidR="00D5020E">
        <w:rPr>
          <w:lang w:val="en-GB"/>
        </w:rPr>
        <w:lastRenderedPageBreak/>
        <w:t xml:space="preserve">operand have </w:t>
      </w:r>
      <w:r w:rsidR="005D7CD2" w:rsidRPr="005D7CD2">
        <w:rPr>
          <w:b/>
          <w:lang w:val="en-GB"/>
        </w:rPr>
        <w:t>equal values</w:t>
      </w:r>
      <w:r w:rsidR="00D5020E">
        <w:rPr>
          <w:lang w:val="en-GB"/>
        </w:rPr>
        <w:t xml:space="preserve">. </w:t>
      </w:r>
      <w:r w:rsidR="00133826">
        <w:rPr>
          <w:lang w:val="en-GB"/>
        </w:rPr>
        <w:t xml:space="preserve">In </w:t>
      </w:r>
      <w:r w:rsidR="006E380C">
        <w:rPr>
          <w:lang w:val="en-GB"/>
        </w:rPr>
        <w:t>two distinct cases</w:t>
      </w:r>
      <w:r w:rsidR="00133826">
        <w:rPr>
          <w:lang w:val="en-GB"/>
        </w:rPr>
        <w:t xml:space="preserve">, </w:t>
      </w:r>
      <w:r w:rsidR="00B23B89">
        <w:rPr>
          <w:lang w:val="en-GB"/>
        </w:rPr>
        <w:t xml:space="preserve">the equality operator </w:t>
      </w:r>
      <w:r w:rsidR="005D7CD2" w:rsidRPr="005D7CD2">
        <w:rPr>
          <w:b/>
          <w:lang w:val="en-GB"/>
        </w:rPr>
        <w:t>enforces the value</w:t>
      </w:r>
      <w:r w:rsidR="00B23B89">
        <w:rPr>
          <w:lang w:val="en-GB"/>
        </w:rPr>
        <w:t xml:space="preserve"> </w:t>
      </w:r>
      <w:r w:rsidR="00E611C7">
        <w:rPr>
          <w:lang w:val="en-GB"/>
        </w:rPr>
        <w:t xml:space="preserve">specified by </w:t>
      </w:r>
      <w:r w:rsidR="00B23B89">
        <w:rPr>
          <w:lang w:val="en-GB"/>
        </w:rPr>
        <w:t xml:space="preserve">the right </w:t>
      </w:r>
      <w:r w:rsidR="002B21C6">
        <w:rPr>
          <w:lang w:val="en-GB"/>
        </w:rPr>
        <w:t xml:space="preserve">hand </w:t>
      </w:r>
      <w:r w:rsidR="00B23B89">
        <w:rPr>
          <w:lang w:val="en-GB"/>
        </w:rPr>
        <w:t>operand</w:t>
      </w:r>
      <w:r w:rsidR="00116DF0">
        <w:rPr>
          <w:lang w:val="en-GB"/>
        </w:rPr>
        <w:t>. The cases are</w:t>
      </w:r>
      <w:r w:rsidR="00F515A3">
        <w:rPr>
          <w:lang w:val="en-GB"/>
        </w:rPr>
        <w:t xml:space="preserve"> the</w:t>
      </w:r>
    </w:p>
    <w:p w:rsidR="000F27EA" w:rsidRDefault="00F515A3">
      <w:pPr>
        <w:pStyle w:val="ListParagraph"/>
        <w:numPr>
          <w:ilvl w:val="0"/>
          <w:numId w:val="116"/>
        </w:numPr>
        <w:rPr>
          <w:lang w:val="en-GB"/>
        </w:rPr>
      </w:pPr>
      <w:r>
        <w:rPr>
          <w:lang w:val="en-GB"/>
        </w:rPr>
        <w:t>Unconditional value constraint</w:t>
      </w:r>
      <w:r w:rsidR="00116DF0">
        <w:rPr>
          <w:lang w:val="en-GB"/>
        </w:rPr>
        <w:t xml:space="preserve">, </w:t>
      </w:r>
      <w:r w:rsidR="005D7CD2" w:rsidRPr="005D7CD2">
        <w:rPr>
          <w:lang w:val="en-GB"/>
        </w:rPr>
        <w:t xml:space="preserve">e.g., </w:t>
      </w:r>
      <w:r w:rsidR="005D7CD2" w:rsidRPr="005D7CD2">
        <w:rPr>
          <w:rFonts w:ascii="Courier New" w:hAnsi="Courier New" w:cs="Courier New"/>
          <w:lang w:val="en-GB"/>
        </w:rPr>
        <w:t>a == 5</w:t>
      </w:r>
      <w:r w:rsidR="005D7CD2" w:rsidRPr="005D7CD2">
        <w:rPr>
          <w:rFonts w:asciiTheme="majorHAnsi" w:hAnsiTheme="majorHAnsi" w:cs="Courier New"/>
          <w:lang w:val="en-GB"/>
        </w:rPr>
        <w:t>.</w:t>
      </w:r>
    </w:p>
    <w:p w:rsidR="000F27EA" w:rsidRDefault="00F515A3">
      <w:pPr>
        <w:pStyle w:val="ListParagraph"/>
        <w:numPr>
          <w:ilvl w:val="0"/>
          <w:numId w:val="116"/>
        </w:numPr>
        <w:rPr>
          <w:lang w:val="en-GB"/>
        </w:rPr>
      </w:pPr>
      <w:r>
        <w:rPr>
          <w:lang w:val="en-GB"/>
        </w:rPr>
        <w:t>Conditional value constraint given as the r</w:t>
      </w:r>
      <w:r w:rsidR="005D7CD2" w:rsidRPr="005D7CD2">
        <w:rPr>
          <w:lang w:val="en-GB"/>
        </w:rPr>
        <w:t>ight side of an implication</w:t>
      </w:r>
      <w:r w:rsidR="00116DF0">
        <w:rPr>
          <w:lang w:val="en-GB"/>
        </w:rPr>
        <w:t>,</w:t>
      </w:r>
      <w:r w:rsidR="005D7CD2" w:rsidRPr="005D7CD2">
        <w:rPr>
          <w:lang w:val="en-GB"/>
        </w:rPr>
        <w:t xml:space="preserve"> e.g., </w:t>
      </w:r>
      <w:r w:rsidR="00466FAA">
        <w:rPr>
          <w:lang w:val="en-GB"/>
        </w:rPr>
        <w:br/>
      </w:r>
      <w:r w:rsidR="005D7CD2" w:rsidRPr="005D7CD2">
        <w:rPr>
          <w:rFonts w:ascii="Courier New" w:hAnsi="Courier New" w:cs="Courier New"/>
          <w:lang w:val="en-GB"/>
        </w:rPr>
        <w:t>c &lt; 5 implies a == 5</w:t>
      </w:r>
      <w:r>
        <w:rPr>
          <w:lang w:val="en-GB"/>
        </w:rPr>
        <w:t>.</w:t>
      </w:r>
    </w:p>
    <w:p w:rsidR="000F27EA" w:rsidRDefault="00F515A3">
      <w:pPr>
        <w:rPr>
          <w:b/>
          <w:i/>
          <w:lang w:val="en-GB"/>
        </w:rPr>
      </w:pPr>
      <w:r w:rsidRPr="00116DF0">
        <w:rPr>
          <w:lang w:val="en-GB"/>
        </w:rPr>
        <w:t xml:space="preserve">In these two cases, the </w:t>
      </w:r>
      <w:r w:rsidR="009A5A6E">
        <w:rPr>
          <w:lang w:val="en-GB"/>
        </w:rPr>
        <w:t>e</w:t>
      </w:r>
      <w:r w:rsidRPr="00116DF0">
        <w:rPr>
          <w:lang w:val="en-GB"/>
        </w:rPr>
        <w:t xml:space="preserve">quality operator </w:t>
      </w:r>
      <w:r w:rsidR="007A1E3F">
        <w:rPr>
          <w:lang w:val="en-GB"/>
        </w:rPr>
        <w:t xml:space="preserve">expresses that the left hand operand </w:t>
      </w:r>
      <w:r w:rsidR="002610F1">
        <w:rPr>
          <w:lang w:val="en-GB"/>
        </w:rPr>
        <w:t xml:space="preserve">(an expression </w:t>
      </w:r>
      <w:r w:rsidR="00466FAA">
        <w:rPr>
          <w:lang w:val="en-GB"/>
        </w:rPr>
        <w:t xml:space="preserve">denoting </w:t>
      </w:r>
      <w:r w:rsidR="002610F1">
        <w:rPr>
          <w:lang w:val="en-GB"/>
        </w:rPr>
        <w:t xml:space="preserve">a decision variable) </w:t>
      </w:r>
      <w:r w:rsidR="007A1E3F">
        <w:rPr>
          <w:lang w:val="en-GB"/>
        </w:rPr>
        <w:t xml:space="preserve">must have the same value as the right hand operand. </w:t>
      </w:r>
      <w:r w:rsidR="002610F1">
        <w:rPr>
          <w:lang w:val="en-GB"/>
        </w:rPr>
        <w:t>If the left hand operand contains a</w:t>
      </w:r>
      <w:r w:rsidR="00564FFE">
        <w:rPr>
          <w:lang w:val="en-GB"/>
        </w:rPr>
        <w:t xml:space="preserve"> default value, then the default value will be overridden. </w:t>
      </w:r>
      <w:r w:rsidR="0041135D">
        <w:rPr>
          <w:lang w:val="en-GB"/>
        </w:rPr>
        <w:t xml:space="preserve">However, </w:t>
      </w:r>
      <w:r w:rsidR="00D02600">
        <w:rPr>
          <w:lang w:val="en-GB"/>
        </w:rPr>
        <w:t xml:space="preserve">if two expressions aim at enforcing different values for the same decision variable, </w:t>
      </w:r>
      <w:r w:rsidR="00817B07">
        <w:rPr>
          <w:lang w:val="en-GB"/>
        </w:rPr>
        <w:t xml:space="preserve">the model becomes </w:t>
      </w:r>
      <w:proofErr w:type="spellStart"/>
      <w:r w:rsidR="00817B07">
        <w:rPr>
          <w:lang w:val="en-GB"/>
        </w:rPr>
        <w:t>unsatisfiable</w:t>
      </w:r>
      <w:proofErr w:type="spellEnd"/>
      <w:r w:rsidR="00817B07">
        <w:rPr>
          <w:lang w:val="en-GB"/>
        </w:rPr>
        <w:t>.</w:t>
      </w:r>
    </w:p>
    <w:p w:rsidR="006E004F" w:rsidRDefault="006E004F" w:rsidP="006E004F">
      <w:pPr>
        <w:pStyle w:val="Heading4"/>
        <w:rPr>
          <w:lang w:val="en-GB"/>
        </w:rPr>
      </w:pPr>
      <w:r>
        <w:rPr>
          <w:lang w:val="en-GB"/>
        </w:rPr>
        <w:t>Precedence rules</w:t>
      </w:r>
    </w:p>
    <w:p w:rsidR="006E004F" w:rsidRDefault="006E004F" w:rsidP="006E004F">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6E004F" w:rsidRPr="00754D94" w:rsidRDefault="006E004F" w:rsidP="006E004F">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005E7EA1" w:rsidRPr="005E7EA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005E7EA1" w:rsidRPr="005E7EA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005E7EA1" w:rsidRPr="005E7EA1">
        <w:rPr>
          <w:rFonts w:ascii="Courier New" w:hAnsi="Courier New" w:cs="Courier New"/>
          <w:b/>
          <w:sz w:val="22"/>
          <w:szCs w:val="22"/>
          <w:lang w:val="en-GB"/>
        </w:rPr>
        <w:t>forAll</w:t>
      </w:r>
      <w:proofErr w:type="spellEnd"/>
      <w:r>
        <w:rPr>
          <w:lang w:val="en-US"/>
        </w:rPr>
        <w:t xml:space="preserve"> or </w:t>
      </w:r>
      <w:r w:rsidR="005E7EA1" w:rsidRPr="005E7EA1">
        <w:rPr>
          <w:rFonts w:ascii="Courier New" w:hAnsi="Courier New" w:cs="Courier New"/>
          <w:b/>
          <w:sz w:val="22"/>
          <w:szCs w:val="22"/>
          <w:lang w:val="en-GB"/>
        </w:rPr>
        <w:t>exists</w:t>
      </w:r>
      <w:r>
        <w:rPr>
          <w:lang w:val="en-US"/>
        </w:rPr>
        <w:t>).</w:t>
      </w:r>
    </w:p>
    <w:p w:rsidR="006E004F" w:rsidRPr="00754D94" w:rsidRDefault="006E004F" w:rsidP="006E004F">
      <w:pPr>
        <w:pStyle w:val="ListParagraph"/>
        <w:numPr>
          <w:ilvl w:val="0"/>
          <w:numId w:val="48"/>
        </w:numPr>
        <w:spacing w:after="200" w:line="276" w:lineRule="auto"/>
        <w:rPr>
          <w:lang w:val="en-US"/>
        </w:rPr>
      </w:pPr>
      <w:r w:rsidRPr="00754D94">
        <w:rPr>
          <w:lang w:val="en-US"/>
        </w:rPr>
        <w:t xml:space="preserve">unary </w:t>
      </w:r>
      <w:r w:rsidR="00245578">
        <w:rPr>
          <w:lang w:val="en-US"/>
        </w:rPr>
        <w:t>‘</w:t>
      </w:r>
      <w:r w:rsidR="005E7EA1" w:rsidRPr="005E7EA1">
        <w:rPr>
          <w:rFonts w:ascii="Courier New" w:hAnsi="Courier New" w:cs="Courier New"/>
          <w:b/>
          <w:sz w:val="22"/>
          <w:szCs w:val="22"/>
          <w:lang w:val="en-GB"/>
        </w:rPr>
        <w:t>not</w:t>
      </w:r>
      <w:r w:rsidR="00245578">
        <w:rPr>
          <w:lang w:val="en-US"/>
        </w:rPr>
        <w:t>’</w:t>
      </w:r>
      <w:r w:rsidRPr="00754D94">
        <w:rPr>
          <w:lang w:val="en-US"/>
        </w:rPr>
        <w:t xml:space="preserve"> and unary minus </w:t>
      </w:r>
      <w:r w:rsidR="00245578">
        <w:rPr>
          <w:lang w:val="en-US"/>
        </w:rPr>
        <w:t>‘</w:t>
      </w:r>
      <w:r w:rsidR="005E7EA1" w:rsidRPr="005E7EA1">
        <w:rPr>
          <w:rFonts w:ascii="Courier New" w:hAnsi="Courier New" w:cs="Courier New"/>
          <w:sz w:val="22"/>
          <w:szCs w:val="22"/>
          <w:lang w:val="en-GB"/>
        </w:rPr>
        <w:t>-</w:t>
      </w:r>
      <w:r w:rsidR="00245578">
        <w:rPr>
          <w:lang w:val="en-US"/>
        </w:rPr>
        <w:t>‘</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binary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if-then-else-</w:t>
      </w:r>
      <w:proofErr w:type="spellStart"/>
      <w:r w:rsidR="005E7EA1" w:rsidRPr="005E7EA1">
        <w:rPr>
          <w:rFonts w:ascii="Courier New" w:hAnsi="Courier New" w:cs="Courier New"/>
          <w:b/>
          <w:sz w:val="22"/>
          <w:szCs w:val="22"/>
          <w:lang w:val="en-GB"/>
        </w:rPr>
        <w:t>endif</w:t>
      </w:r>
      <w:proofErr w:type="spellEnd"/>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 xml:space="preserve"> ‘</w:t>
      </w:r>
      <w:r w:rsidR="005E7EA1" w:rsidRPr="005E7EA1">
        <w:rPr>
          <w:rFonts w:ascii="Courier New" w:hAnsi="Courier New" w:cs="Courier New"/>
          <w:sz w:val="22"/>
          <w:szCs w:val="22"/>
          <w:lang w:val="en-GB"/>
        </w:rPr>
        <w:t>==</w:t>
      </w:r>
      <w:r>
        <w:rPr>
          <w:lang w:val="en-US"/>
        </w:rPr>
        <w:t>’</w:t>
      </w:r>
      <w:r w:rsidR="00664651">
        <w:rPr>
          <w:lang w:val="en-US"/>
        </w:rPr>
        <w:t xml:space="preserve"> (</w:t>
      </w:r>
      <w:r w:rsidR="007012A8">
        <w:rPr>
          <w:lang w:val="en-US"/>
        </w:rPr>
        <w:t>equality</w:t>
      </w:r>
      <w:r w:rsidR="00664651">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&lt;&gt;</w:t>
      </w:r>
      <w:r>
        <w:rPr>
          <w:lang w:val="en-US"/>
        </w:rPr>
        <w:t>’, ‘</w:t>
      </w:r>
      <w:r w:rsidR="005E7EA1" w:rsidRPr="005E7EA1">
        <w:rPr>
          <w:rFonts w:ascii="Courier New" w:hAnsi="Courier New" w:cs="Courier New"/>
          <w:sz w:val="22"/>
          <w:szCs w:val="22"/>
          <w:lang w:val="en-GB"/>
        </w:rPr>
        <w:t>!=</w:t>
      </w:r>
      <w:r>
        <w:rPr>
          <w:lang w:val="en-US"/>
        </w:rPr>
        <w:t>’</w:t>
      </w:r>
      <w:r w:rsidR="00664651">
        <w:rPr>
          <w:lang w:val="en-US"/>
        </w:rPr>
        <w:t xml:space="preserve"> (alias for ‘</w:t>
      </w:r>
      <w:r w:rsidR="005E7EA1" w:rsidRPr="005E7EA1">
        <w:rPr>
          <w:rFonts w:ascii="Courier New" w:hAnsi="Courier New" w:cs="Courier New"/>
          <w:sz w:val="22"/>
          <w:szCs w:val="22"/>
          <w:lang w:val="en-GB"/>
        </w:rPr>
        <w:t>&lt;&gt;</w:t>
      </w:r>
      <w:r w:rsidR="00664651">
        <w:rPr>
          <w:lang w:val="en-US"/>
        </w:rPr>
        <w:t>’)</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and</w:t>
      </w:r>
      <w:r>
        <w:rPr>
          <w:lang w:val="en-US"/>
        </w:rPr>
        <w:t>’</w:t>
      </w:r>
      <w:r w:rsidR="006E004F" w:rsidRPr="00754D94">
        <w:rPr>
          <w:lang w:val="en-US"/>
        </w:rPr>
        <w:t xml:space="preserve">, </w:t>
      </w:r>
      <w:r>
        <w:rPr>
          <w:lang w:val="en-US"/>
        </w:rPr>
        <w:t>‘</w:t>
      </w:r>
      <w:r w:rsidR="005E7EA1" w:rsidRPr="005E7EA1">
        <w:rPr>
          <w:rFonts w:ascii="Courier New" w:hAnsi="Courier New" w:cs="Courier New"/>
          <w:b/>
          <w:sz w:val="22"/>
          <w:szCs w:val="22"/>
          <w:lang w:val="en-GB"/>
        </w:rPr>
        <w:t>or</w:t>
      </w:r>
      <w:r>
        <w:rPr>
          <w:lang w:val="en-US"/>
        </w:rPr>
        <w:t>’</w:t>
      </w:r>
      <w:r w:rsidR="006E004F" w:rsidRPr="00754D94">
        <w:rPr>
          <w:lang w:val="en-US"/>
        </w:rPr>
        <w:t xml:space="preserve"> and </w:t>
      </w:r>
      <w:r>
        <w:rPr>
          <w:lang w:val="en-US"/>
        </w:rPr>
        <w:t>‘</w:t>
      </w:r>
      <w:proofErr w:type="spellStart"/>
      <w:r w:rsidR="005E7EA1" w:rsidRPr="005E7EA1">
        <w:rPr>
          <w:rFonts w:ascii="Courier New" w:hAnsi="Courier New" w:cs="Courier New"/>
          <w:b/>
          <w:sz w:val="22"/>
          <w:szCs w:val="22"/>
          <w:lang w:val="en-GB"/>
        </w:rPr>
        <w:t>xor</w:t>
      </w:r>
      <w:proofErr w:type="spellEnd"/>
      <w:r>
        <w:rPr>
          <w:lang w:val="en-US"/>
        </w:rPr>
        <w:t>’</w:t>
      </w:r>
      <w:r w:rsidR="006E004F"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w:t>
      </w:r>
      <w:r w:rsidR="00DF17C4">
        <w:rPr>
          <w:lang w:val="en-US"/>
        </w:rPr>
        <w:t xml:space="preserve"> assignment ‘=’</w:t>
      </w:r>
    </w:p>
    <w:p w:rsidR="006E004F" w:rsidRPr="000372BD" w:rsidRDefault="006D5FB4" w:rsidP="006E004F">
      <w:pPr>
        <w:spacing w:after="200" w:line="276" w:lineRule="auto"/>
        <w:rPr>
          <w:lang w:val="en-US"/>
        </w:rPr>
      </w:pPr>
      <w:r>
        <w:rPr>
          <w:lang w:val="en-US"/>
        </w:rPr>
        <w:t>‘</w:t>
      </w:r>
      <w:proofErr w:type="gramStart"/>
      <w:r w:rsidR="005E7EA1" w:rsidRPr="005E7EA1">
        <w:rPr>
          <w:rFonts w:ascii="Courier New" w:hAnsi="Courier New" w:cs="Courier New"/>
          <w:b/>
          <w:sz w:val="22"/>
          <w:szCs w:val="22"/>
          <w:lang w:val="en-GB"/>
        </w:rPr>
        <w:t>implies</w:t>
      </w:r>
      <w:proofErr w:type="gramEnd"/>
      <w:r>
        <w:rPr>
          <w:lang w:val="en-US"/>
        </w:rPr>
        <w:t>’, ‘</w:t>
      </w:r>
      <w:proofErr w:type="spellStart"/>
      <w:r w:rsidR="005E7EA1" w:rsidRPr="005E7EA1">
        <w:rPr>
          <w:rFonts w:ascii="Courier New" w:hAnsi="Courier New" w:cs="Courier New"/>
          <w:b/>
          <w:sz w:val="22"/>
          <w:szCs w:val="22"/>
          <w:lang w:val="en-GB"/>
        </w:rPr>
        <w:t>iff</w:t>
      </w:r>
      <w:proofErr w:type="spellEnd"/>
      <w:r>
        <w:rPr>
          <w:lang w:val="en-US"/>
        </w:rPr>
        <w:t>’</w:t>
      </w:r>
      <w:r w:rsidR="006E004F" w:rsidRPr="00754D94">
        <w:rPr>
          <w:lang w:val="en-US"/>
        </w:rPr>
        <w:t xml:space="preserve"> </w:t>
      </w:r>
      <w:r w:rsidR="006E004F" w:rsidRPr="000372BD">
        <w:rPr>
          <w:lang w:val="en-US"/>
        </w:rPr>
        <w:t xml:space="preserve">Parentheses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and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can be used to change </w:t>
      </w:r>
      <w:r w:rsidR="00F471D3">
        <w:rPr>
          <w:lang w:val="en-US"/>
        </w:rPr>
        <w:t xml:space="preserve">the </w:t>
      </w:r>
      <w:r w:rsidR="006E004F" w:rsidRPr="000372BD">
        <w:rPr>
          <w:lang w:val="en-US"/>
        </w:rPr>
        <w:t>precedence</w:t>
      </w:r>
      <w:r w:rsidR="00F471D3">
        <w:rPr>
          <w:lang w:val="en-US"/>
        </w:rPr>
        <w:t xml:space="preserve"> of operators in expressions</w:t>
      </w:r>
      <w:r w:rsidR="006E004F" w:rsidRPr="000372BD">
        <w:rPr>
          <w:lang w:val="en-US"/>
        </w:rPr>
        <w:t>.</w:t>
      </w:r>
    </w:p>
    <w:p w:rsidR="0009016C" w:rsidRDefault="0009016C" w:rsidP="0009016C">
      <w:pPr>
        <w:pStyle w:val="Heading4"/>
        <w:rPr>
          <w:lang w:val="en-GB"/>
        </w:rPr>
      </w:pPr>
      <w:r>
        <w:rPr>
          <w:lang w:val="en-GB"/>
        </w:rPr>
        <w:t>Type conformance</w:t>
      </w:r>
    </w:p>
    <w:p w:rsidR="0009016C" w:rsidRDefault="0009016C" w:rsidP="0009016C">
      <w:pPr>
        <w:rPr>
          <w:lang w:val="en-GB"/>
        </w:rPr>
      </w:pPr>
      <w:r>
        <w:rPr>
          <w:lang w:val="en-GB"/>
        </w:rPr>
        <w:t>Type conformance in IVML constraints is inspired by OCL (cf. OCL section 7.4.5):</w:t>
      </w:r>
    </w:p>
    <w:p w:rsidR="0009016C" w:rsidRDefault="0009016C" w:rsidP="0009016C">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 xml:space="preserve">. However, </w:t>
      </w:r>
      <w:proofErr w:type="spellStart"/>
      <w:r>
        <w:rPr>
          <w:lang w:val="en-GB"/>
        </w:rPr>
        <w:t>AnyType</w:t>
      </w:r>
      <w:proofErr w:type="spellEnd"/>
      <w:r>
        <w:rPr>
          <w:lang w:val="en-GB"/>
        </w:rPr>
        <w:t xml:space="preserve"> is typically used for defining the built-in operations.</w:t>
      </w:r>
      <w:r w:rsidR="006215CB">
        <w:rPr>
          <w:lang w:val="en-GB"/>
        </w:rPr>
        <w:t xml:space="preserve"> The only value of </w:t>
      </w:r>
      <w:proofErr w:type="spellStart"/>
      <w:r w:rsidR="006215CB">
        <w:rPr>
          <w:lang w:val="en-GB"/>
        </w:rPr>
        <w:t>AnyType</w:t>
      </w:r>
      <w:proofErr w:type="spellEnd"/>
      <w:r w:rsidR="006215CB">
        <w:rPr>
          <w:lang w:val="en-GB"/>
        </w:rPr>
        <w:t xml:space="preserve"> is </w:t>
      </w:r>
      <w:r w:rsidR="006215CB">
        <w:rPr>
          <w:rFonts w:ascii="Courier New" w:hAnsi="Courier New" w:cs="Courier New"/>
          <w:b/>
          <w:sz w:val="22"/>
          <w:szCs w:val="22"/>
          <w:lang w:val="en-GB"/>
        </w:rPr>
        <w:t>null</w:t>
      </w:r>
      <w:r w:rsidR="005D7CD2" w:rsidRPr="005D7CD2">
        <w:rPr>
          <w:rFonts w:cs="Courier New"/>
          <w:sz w:val="22"/>
          <w:szCs w:val="22"/>
          <w:lang w:val="en-GB"/>
        </w:rPr>
        <w:t>, which explicitly makes a decision variable undefined</w:t>
      </w:r>
      <w:r w:rsidR="005D7CD2" w:rsidRPr="005D7CD2">
        <w:rPr>
          <w:lang w:val="en-GB"/>
        </w:rPr>
        <w:t>.</w:t>
      </w:r>
    </w:p>
    <w:p w:rsidR="0009016C" w:rsidRDefault="0009016C" w:rsidP="0009016C">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r w:rsidR="007A6F89">
        <w:fldChar w:fldCharType="begin"/>
      </w:r>
      <w:r w:rsidR="007A6F89" w:rsidRPr="00790383">
        <w:rPr>
          <w:lang w:val="en-US"/>
        </w:rPr>
        <w:instrText xml:space="preserve"> REF _Ref330493205 \h  \* MERGEFORMAT </w:instrText>
      </w:r>
      <w:r w:rsidR="007A6F89">
        <w:fldChar w:fldCharType="separate"/>
      </w:r>
      <w:proofErr w:type="spellStart"/>
      <w:r w:rsidR="00F93510">
        <w:t>Figure</w:t>
      </w:r>
      <w:proofErr w:type="spellEnd"/>
      <w:r w:rsidR="00F93510">
        <w:t xml:space="preserve"> </w:t>
      </w:r>
      <w:r w:rsidR="00F93510">
        <w:rPr>
          <w:noProof/>
        </w:rPr>
        <w:t>1</w:t>
      </w:r>
      <w:r w:rsidR="007A6F89">
        <w:fldChar w:fldCharType="end"/>
      </w:r>
      <w:r>
        <w:rPr>
          <w:lang w:val="en-GB"/>
        </w:rPr>
        <w:t xml:space="preserve"> depicts the IVML type hierarchy.</w:t>
      </w:r>
    </w:p>
    <w:p w:rsidR="0009016C" w:rsidRDefault="0009016C" w:rsidP="0009016C">
      <w:pPr>
        <w:pStyle w:val="ListParagraph"/>
        <w:numPr>
          <w:ilvl w:val="0"/>
          <w:numId w:val="83"/>
        </w:numPr>
        <w:spacing w:after="200" w:line="276" w:lineRule="auto"/>
        <w:rPr>
          <w:lang w:val="en-GB"/>
        </w:rPr>
      </w:pPr>
      <w:r>
        <w:rPr>
          <w:lang w:val="en-GB"/>
        </w:rPr>
        <w:t>Type conformance is transitive.</w:t>
      </w:r>
    </w:p>
    <w:p w:rsidR="0009016C" w:rsidRDefault="0009016C" w:rsidP="0009016C">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9016C" w:rsidRDefault="0009016C" w:rsidP="0009016C">
      <w:pPr>
        <w:pStyle w:val="ListParagraph"/>
        <w:numPr>
          <w:ilvl w:val="0"/>
          <w:numId w:val="83"/>
        </w:numPr>
        <w:spacing w:after="200" w:line="276" w:lineRule="auto"/>
        <w:rPr>
          <w:lang w:val="en-GB"/>
        </w:rPr>
      </w:pPr>
      <w:r>
        <w:rPr>
          <w:lang w:val="en-GB"/>
        </w:rPr>
        <w:lastRenderedPageBreak/>
        <w:t>Containers are parameterized types regarding the contained element type. Containers comply only if they are of the same container type and the type of the contained elements complies.</w:t>
      </w:r>
    </w:p>
    <w:p w:rsidR="0009016C" w:rsidRDefault="0009016C" w:rsidP="0009016C">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9016C" w:rsidRDefault="007A6F89" w:rsidP="0009016C">
      <w:pPr>
        <w:pStyle w:val="ListParagraph"/>
        <w:numPr>
          <w:ilvl w:val="0"/>
          <w:numId w:val="83"/>
        </w:numPr>
        <w:spacing w:after="200" w:line="276" w:lineRule="auto"/>
        <w:rPr>
          <w:lang w:val="en-GB"/>
        </w:rPr>
      </w:pPr>
      <w:r w:rsidRPr="007A6F89">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D54841" w:rsidRDefault="00D54841"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D54841" w:rsidRDefault="00D54841" w:rsidP="0009016C">
                  <w:pPr>
                    <w:pStyle w:val="Caption"/>
                  </w:pPr>
                  <w:bookmarkStart w:id="74" w:name="_Ref330493205"/>
                  <w:bookmarkStart w:id="75" w:name="_Toc395683425"/>
                  <w:r>
                    <w:t xml:space="preserve">Figure </w:t>
                  </w:r>
                  <w:fldSimple w:instr=" SEQ Figure \* ARABIC ">
                    <w:r w:rsidR="00F93510">
                      <w:rPr>
                        <w:noProof/>
                      </w:rPr>
                      <w:t>1</w:t>
                    </w:r>
                  </w:fldSimple>
                  <w:bookmarkEnd w:id="74"/>
                  <w:r>
                    <w:t>: IVML type hierarchy</w:t>
                  </w:r>
                  <w:bookmarkEnd w:id="75"/>
                </w:p>
                <w:p w:rsidR="00D54841" w:rsidRPr="00496D99" w:rsidRDefault="00D54841" w:rsidP="0009016C">
                  <w:pPr>
                    <w:rPr>
                      <w:lang w:val="en-US"/>
                    </w:rPr>
                  </w:pPr>
                </w:p>
              </w:txbxContent>
            </v:textbox>
            <w10:wrap type="topAndBottom" anchorx="margin" anchory="margin"/>
          </v:shape>
        </w:pict>
      </w:r>
      <w:r w:rsidR="0009016C">
        <w:rPr>
          <w:lang w:val="en-GB"/>
        </w:rPr>
        <w:t>Derived types are compliant to their base type as long as if no constraints were specified.</w:t>
      </w:r>
    </w:p>
    <w:p w:rsidR="0009016C" w:rsidRDefault="0009016C" w:rsidP="0009016C">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09016C" w:rsidRDefault="0009016C" w:rsidP="0009016C">
      <w:pPr>
        <w:pStyle w:val="Heading4"/>
        <w:rPr>
          <w:lang w:val="en-GB"/>
        </w:rPr>
      </w:pPr>
      <w:r>
        <w:rPr>
          <w:lang w:val="en-GB"/>
        </w:rPr>
        <w:t>Type operations</w:t>
      </w:r>
    </w:p>
    <w:p w:rsidR="0009016C" w:rsidRDefault="007F5C0B" w:rsidP="0009016C">
      <w:pPr>
        <w:spacing w:after="200" w:line="276" w:lineRule="auto"/>
        <w:rPr>
          <w:lang w:val="en-GB"/>
        </w:rPr>
      </w:pPr>
      <w:r w:rsidRPr="007F5C0B">
        <w:rPr>
          <w:lang w:val="en-GB"/>
        </w:rPr>
        <w:t xml:space="preserve">IVML provides the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xml:space="preserve"> operations.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Currently, IVML neither supports </w:t>
      </w:r>
      <w:r w:rsidR="008B12A1">
        <w:rPr>
          <w:lang w:val="en-GB"/>
        </w:rPr>
        <w:t xml:space="preserve">explicit </w:t>
      </w:r>
      <w:r w:rsidRPr="007F5C0B">
        <w:rPr>
          <w:lang w:val="en-GB"/>
        </w:rPr>
        <w:t>re-typing or casting</w:t>
      </w:r>
      <w:r w:rsidR="008B12A1">
        <w:rPr>
          <w:lang w:val="en-GB"/>
        </w:rPr>
        <w:t xml:space="preserve">, but implicit casting though dynamic dispatch of user-defined operations (see Section </w:t>
      </w:r>
      <w:r w:rsidR="007A6F89">
        <w:rPr>
          <w:lang w:val="en-GB"/>
        </w:rPr>
        <w:fldChar w:fldCharType="begin"/>
      </w:r>
      <w:r w:rsidR="008B12A1">
        <w:rPr>
          <w:lang w:val="en-GB"/>
        </w:rPr>
        <w:instrText xml:space="preserve"> REF _Ref397458961 \r \h </w:instrText>
      </w:r>
      <w:r w:rsidR="007A6F89">
        <w:rPr>
          <w:lang w:val="en-GB"/>
        </w:rPr>
      </w:r>
      <w:r w:rsidR="007A6F89">
        <w:rPr>
          <w:lang w:val="en-GB"/>
        </w:rPr>
        <w:fldChar w:fldCharType="separate"/>
      </w:r>
      <w:r w:rsidR="008B12A1">
        <w:rPr>
          <w:lang w:val="en-GB"/>
        </w:rPr>
        <w:t>3.1.12</w:t>
      </w:r>
      <w:r w:rsidR="007A6F89">
        <w:rPr>
          <w:lang w:val="en-GB"/>
        </w:rPr>
        <w:fldChar w:fldCharType="end"/>
      </w:r>
      <w:r w:rsidR="008B12A1">
        <w:rPr>
          <w:lang w:val="en-GB"/>
        </w:rPr>
        <w:t>)</w:t>
      </w:r>
      <w:r w:rsidRPr="007F5C0B">
        <w:rPr>
          <w:lang w:val="en-GB"/>
        </w:rPr>
        <w:t>.</w:t>
      </w:r>
    </w:p>
    <w:p w:rsidR="00447527" w:rsidRDefault="00B151A4" w:rsidP="00100C86">
      <w:pPr>
        <w:pStyle w:val="Heading4"/>
        <w:rPr>
          <w:lang w:val="en-GB"/>
        </w:rPr>
      </w:pPr>
      <w:r>
        <w:rPr>
          <w:lang w:val="en-GB"/>
        </w:rPr>
        <w:t>Enumeration Types</w:t>
      </w:r>
    </w:p>
    <w:p w:rsidR="005F65EE" w:rsidRPr="005F65EE" w:rsidRDefault="00100C86" w:rsidP="005F65EE">
      <w:pPr>
        <w:rPr>
          <w:lang w:val="en-US"/>
        </w:rPr>
      </w:pPr>
      <w:r w:rsidRPr="00100C86">
        <w:rPr>
          <w:lang w:val="en-US"/>
        </w:rPr>
        <w:t xml:space="preserve">Enumerations </w:t>
      </w:r>
      <w:r>
        <w:rPr>
          <w:lang w:val="en-US"/>
        </w:rPr>
        <w:t xml:space="preserve">literals are used just like qualified names, i.e. using a dot. For a certain enumeration type only the enumeration literals may be used with </w:t>
      </w:r>
      <w:r w:rsidR="0011747F">
        <w:rPr>
          <w:lang w:val="en-US"/>
        </w:rPr>
        <w:t xml:space="preserve">default </w:t>
      </w:r>
      <w:r w:rsidR="00E602EA">
        <w:rPr>
          <w:lang w:val="en-US"/>
        </w:rPr>
        <w:t>assignment (‘</w:t>
      </w:r>
      <w:r w:rsidR="007012A8">
        <w:rPr>
          <w:lang w:val="en-US"/>
        </w:rPr>
        <w:t xml:space="preserve">=’), </w:t>
      </w:r>
      <w:r>
        <w:rPr>
          <w:lang w:val="en-US"/>
        </w:rPr>
        <w:t>equality (</w:t>
      </w:r>
      <w:r w:rsidR="00664651">
        <w:rPr>
          <w:lang w:val="en-US"/>
        </w:rPr>
        <w:t>‘</w:t>
      </w:r>
      <w:r w:rsidR="005E7EA1" w:rsidRPr="005E7EA1">
        <w:rPr>
          <w:rFonts w:ascii="Courier New" w:hAnsi="Courier New" w:cs="Courier New"/>
          <w:sz w:val="22"/>
          <w:szCs w:val="22"/>
          <w:lang w:val="en-GB"/>
        </w:rPr>
        <w:t>==</w:t>
      </w:r>
      <w:r w:rsidR="00664651">
        <w:rPr>
          <w:lang w:val="en-US"/>
        </w:rPr>
        <w:t>’</w:t>
      </w:r>
      <w:r>
        <w:rPr>
          <w:lang w:val="en-US"/>
        </w:rPr>
        <w:t xml:space="preserve">) or </w:t>
      </w:r>
      <w:proofErr w:type="spellStart"/>
      <w:r>
        <w:rPr>
          <w:lang w:val="en-US"/>
        </w:rPr>
        <w:t>unequality</w:t>
      </w:r>
      <w:proofErr w:type="spellEnd"/>
      <w:r>
        <w:rPr>
          <w:lang w:val="en-US"/>
        </w:rPr>
        <w:t xml:space="preserve"> (</w:t>
      </w:r>
      <w:r w:rsidR="0059361F">
        <w:rPr>
          <w:lang w:val="en-US"/>
        </w:rPr>
        <w:t>‘</w:t>
      </w:r>
      <w:proofErr w:type="gramStart"/>
      <w:r w:rsidR="005E7EA1" w:rsidRPr="005E7EA1">
        <w:rPr>
          <w:rFonts w:ascii="Courier New" w:hAnsi="Courier New" w:cs="Courier New"/>
          <w:sz w:val="22"/>
          <w:szCs w:val="22"/>
          <w:lang w:val="en-GB"/>
        </w:rPr>
        <w:t>!=</w:t>
      </w:r>
      <w:proofErr w:type="gramEnd"/>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&lt;&gt;</w:t>
      </w:r>
      <w:r w:rsidR="0059361F">
        <w:rPr>
          <w:lang w:val="en-US"/>
        </w:rPr>
        <w:t>’</w:t>
      </w:r>
      <w:r>
        <w:rPr>
          <w:lang w:val="en-US"/>
        </w:rPr>
        <w:t>) operators. In case that ordinals are explicitly specified for enumeration literals, also relational operators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may be used.</w:t>
      </w:r>
    </w:p>
    <w:p w:rsidR="00A128A1" w:rsidRDefault="00A128A1" w:rsidP="00A128A1">
      <w:pPr>
        <w:pStyle w:val="Heading4"/>
        <w:rPr>
          <w:lang w:val="en-GB"/>
        </w:rPr>
      </w:pPr>
      <w:r>
        <w:rPr>
          <w:lang w:val="en-GB"/>
        </w:rPr>
        <w:t>Compound Types</w:t>
      </w:r>
    </w:p>
    <w:p w:rsidR="00194AC1" w:rsidRDefault="00A128A1">
      <w:pPr>
        <w:rPr>
          <w:lang w:val="en-GB"/>
        </w:rPr>
      </w:pPr>
      <w:r>
        <w:rPr>
          <w:lang w:val="en-GB"/>
        </w:rPr>
        <w:t>Decision variable declarations defined within a compound can be accessed using the dot operator ‘</w:t>
      </w:r>
      <w:r w:rsidR="005E7EA1" w:rsidRPr="005E7EA1">
        <w:rPr>
          <w:rFonts w:ascii="Courier New" w:hAnsi="Courier New" w:cs="Courier New"/>
          <w:b/>
          <w:sz w:val="22"/>
          <w:szCs w:val="22"/>
          <w:lang w:val="en-GB"/>
        </w:rPr>
        <w:t>.</w:t>
      </w:r>
      <w:r>
        <w:rPr>
          <w:lang w:val="en-GB"/>
        </w:rPr>
        <w:t>’</w:t>
      </w:r>
      <w:r w:rsidR="00CC534D">
        <w:rPr>
          <w:lang w:val="en-GB"/>
        </w:rPr>
        <w:t>.</w:t>
      </w:r>
      <w:r w:rsidR="00CC534D">
        <w:rPr>
          <w:rStyle w:val="FootnoteReference"/>
          <w:lang w:val="en-GB"/>
        </w:rPr>
        <w:footnoteReference w:id="2"/>
      </w:r>
    </w:p>
    <w:p w:rsidR="00504E30" w:rsidRDefault="00504E30" w:rsidP="00241975">
      <w:pPr>
        <w:pStyle w:val="Heading4"/>
        <w:rPr>
          <w:lang w:val="en-GB"/>
        </w:rPr>
      </w:pPr>
      <w:r>
        <w:rPr>
          <w:lang w:val="en-GB"/>
        </w:rPr>
        <w:lastRenderedPageBreak/>
        <w:t>String Type</w:t>
      </w:r>
    </w:p>
    <w:p w:rsidR="00194AC1" w:rsidRDefault="0073541E">
      <w:pPr>
        <w:rPr>
          <w:lang w:val="en-GB"/>
        </w:rPr>
      </w:pPr>
      <w:r>
        <w:rPr>
          <w:lang w:val="en-GB"/>
        </w:rPr>
        <w:t xml:space="preserve">In addition to the string operations defined for OCL, we added two operations based on regular expressions, namely matches and substitutes. For details please refer to Section </w:t>
      </w:r>
      <w:r w:rsidR="007A6F89">
        <w:rPr>
          <w:lang w:val="en-GB"/>
        </w:rPr>
        <w:fldChar w:fldCharType="begin"/>
      </w:r>
      <w:r>
        <w:rPr>
          <w:lang w:val="en-GB"/>
        </w:rPr>
        <w:instrText xml:space="preserve"> REF _Ref330498341 \r \h </w:instrText>
      </w:r>
      <w:r w:rsidR="007A6F89">
        <w:rPr>
          <w:lang w:val="en-GB"/>
        </w:rPr>
      </w:r>
      <w:r w:rsidR="007A6F89">
        <w:rPr>
          <w:lang w:val="en-GB"/>
        </w:rPr>
        <w:fldChar w:fldCharType="separate"/>
      </w:r>
      <w:r w:rsidR="00F93510">
        <w:rPr>
          <w:lang w:val="en-GB"/>
        </w:rPr>
        <w:t>3</w:t>
      </w:r>
      <w:r w:rsidR="007A6F89">
        <w:rPr>
          <w:lang w:val="en-GB"/>
        </w:rPr>
        <w:fldChar w:fldCharType="end"/>
      </w:r>
      <w:r>
        <w:rPr>
          <w:lang w:val="en-GB"/>
        </w:rPr>
        <w:t>.</w:t>
      </w:r>
    </w:p>
    <w:p w:rsidR="00A12C11" w:rsidRDefault="00A12C11" w:rsidP="00A12C11">
      <w:pPr>
        <w:pStyle w:val="Heading4"/>
        <w:rPr>
          <w:lang w:val="en-GB"/>
        </w:rPr>
      </w:pPr>
      <w:r>
        <w:rPr>
          <w:lang w:val="en-GB"/>
        </w:rPr>
        <w:t>Configuration Type</w:t>
      </w:r>
    </w:p>
    <w:p w:rsidR="000F27EA" w:rsidRDefault="00A12C11">
      <w:pPr>
        <w:rPr>
          <w:lang w:val="en-GB"/>
        </w:rPr>
      </w:pPr>
      <w:r>
        <w:rPr>
          <w:lang w:val="en-GB"/>
        </w:rPr>
        <w:t xml:space="preserve">A decision variable of type </w:t>
      </w:r>
      <w:r w:rsidR="005D7CD2" w:rsidRPr="005D7CD2">
        <w:rPr>
          <w:rFonts w:ascii="Courier New" w:hAnsi="Courier New" w:cs="Courier New"/>
          <w:lang w:val="en-GB"/>
        </w:rPr>
        <w:t>Configuration</w:t>
      </w:r>
      <w:r>
        <w:rPr>
          <w:lang w:val="en-GB"/>
        </w:rPr>
        <w:t xml:space="preserve"> represents a variable constraint. Such a variable needs to be used somewhere in an IVML model in order to become active. Further statements or constraints may override the constraint in such a variable.</w:t>
      </w:r>
    </w:p>
    <w:p w:rsidR="00241975" w:rsidRDefault="00241975" w:rsidP="00241975">
      <w:pPr>
        <w:pStyle w:val="Heading4"/>
        <w:rPr>
          <w:lang w:val="en-GB"/>
        </w:rPr>
      </w:pPr>
      <w:r>
        <w:rPr>
          <w:lang w:val="en-GB"/>
        </w:rPr>
        <w:t>If-then-else-</w:t>
      </w:r>
      <w:proofErr w:type="spellStart"/>
      <w:r>
        <w:rPr>
          <w:lang w:val="en-GB"/>
        </w:rPr>
        <w:t>endif</w:t>
      </w:r>
      <w:proofErr w:type="spellEnd"/>
      <w:r>
        <w:rPr>
          <w:lang w:val="en-GB"/>
        </w:rPr>
        <w:t xml:space="preserve"> Expressions</w:t>
      </w:r>
    </w:p>
    <w:p w:rsidR="00241975" w:rsidRDefault="00936AF7" w:rsidP="00241975">
      <w:pPr>
        <w:rPr>
          <w:lang w:val="en-GB"/>
        </w:rPr>
      </w:pPr>
      <w:r>
        <w:rPr>
          <w:lang w:val="en-GB"/>
        </w:rPr>
        <w:t>The if-the</w:t>
      </w:r>
      <w:r w:rsidR="005E2F0C">
        <w:rPr>
          <w:lang w:val="en-GB"/>
        </w:rPr>
        <w:t>n</w:t>
      </w:r>
      <w:r>
        <w:rPr>
          <w:lang w:val="en-GB"/>
        </w:rPr>
        <w:t>-else-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00E7508D" w:rsidRPr="00E7508D">
        <w:rPr>
          <w:lang w:val="en-GB"/>
        </w:rPr>
        <w:t>distinction of cases</w:t>
      </w:r>
      <w:r w:rsidR="00E7508D">
        <w:rPr>
          <w:lang w:val="en-GB"/>
        </w:rPr>
        <w:t xml:space="preserve"> </w:t>
      </w:r>
      <w:r>
        <w:rPr>
          <w:lang w:val="en-GB"/>
        </w:rPr>
        <w:t xml:space="preserve">in mathematics. </w:t>
      </w:r>
      <w:r w:rsidR="00F02C37">
        <w:rPr>
          <w:lang w:val="en-GB"/>
        </w:rPr>
        <w:t xml:space="preserve">Exactly one expressions must be used within the </w:t>
      </w:r>
      <w:r w:rsidR="005E7EA1" w:rsidRPr="005E7EA1">
        <w:rPr>
          <w:rFonts w:ascii="Courier New" w:hAnsi="Courier New" w:cs="Courier New"/>
          <w:sz w:val="22"/>
          <w:szCs w:val="22"/>
          <w:lang w:val="en-GB"/>
        </w:rPr>
        <w:t>then</w:t>
      </w:r>
      <w:r w:rsidR="00F02C37">
        <w:rPr>
          <w:lang w:val="en-GB"/>
        </w:rPr>
        <w:t xml:space="preserve"> and </w:t>
      </w:r>
      <w:r w:rsidR="005E7EA1" w:rsidRPr="005E7EA1">
        <w:rPr>
          <w:rFonts w:ascii="Courier New" w:hAnsi="Courier New" w:cs="Courier New"/>
          <w:sz w:val="22"/>
          <w:szCs w:val="22"/>
          <w:lang w:val="en-GB"/>
        </w:rPr>
        <w:t>else</w:t>
      </w:r>
      <w:r w:rsidR="00F02C37">
        <w:rPr>
          <w:lang w:val="en-GB"/>
        </w:rPr>
        <w:t xml:space="preserve"> parts, both yielding the same type. The </w:t>
      </w:r>
      <w:r w:rsidR="005E7EA1" w:rsidRPr="005E7EA1">
        <w:rPr>
          <w:rFonts w:ascii="Courier New" w:hAnsi="Courier New" w:cs="Courier New"/>
          <w:sz w:val="22"/>
          <w:szCs w:val="22"/>
          <w:lang w:val="en-GB"/>
        </w:rPr>
        <w:t>else</w:t>
      </w:r>
      <w:r w:rsidR="00F02C37">
        <w:rPr>
          <w:lang w:val="en-GB"/>
        </w:rPr>
        <w:t xml:space="preserve"> part is not optional.</w:t>
      </w:r>
    </w:p>
    <w:p w:rsidR="00194AC1" w:rsidRDefault="0011747F">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5E7EA1">
        <w:rPr>
          <w:rFonts w:ascii="Courier New" w:hAnsi="Courier New" w:cs="Courier New"/>
          <w:b/>
          <w:sz w:val="22"/>
          <w:szCs w:val="22"/>
          <w:lang w:val="en-GB"/>
        </w:rPr>
        <w:t>f</w:t>
      </w:r>
      <w:proofErr w:type="gramEnd"/>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C74194">
        <w:rPr>
          <w:rFonts w:ascii="Courier New" w:hAnsi="Courier New" w:cs="Courier New"/>
          <w:sz w:val="22"/>
          <w:szCs w:val="22"/>
          <w:lang w:val="en-GB"/>
        </w:rPr>
        <w:t>= “video”</w:t>
      </w:r>
      <w:r w:rsidR="005E7EA1" w:rsidRPr="005E7EA1">
        <w:rPr>
          <w:rFonts w:ascii="Courier New" w:hAnsi="Courier New" w:cs="Courier New"/>
          <w:sz w:val="22"/>
          <w:szCs w:val="22"/>
          <w:lang w:val="en-GB"/>
        </w:rPr>
        <w:t xml:space="preserve"> </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b/>
          <w:sz w:val="22"/>
          <w:szCs w:val="22"/>
          <w:lang w:val="en-GB"/>
        </w:rPr>
        <w:t>then</w:t>
      </w:r>
      <w:proofErr w:type="gramEnd"/>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proofErr w:type="spellStart"/>
      <w:r w:rsidR="00C74194">
        <w:rPr>
          <w:rFonts w:ascii="Courier New" w:hAnsi="Courier New" w:cs="Courier New"/>
          <w:sz w:val="22"/>
          <w:szCs w:val="22"/>
          <w:lang w:val="en-GB"/>
        </w:rPr>
        <w:t>bitrate</w:t>
      </w:r>
      <w:proofErr w:type="spellEnd"/>
    </w:p>
    <w:p w:rsidR="00194AC1" w:rsidRDefault="005E7EA1">
      <w:pPr>
        <w:spacing w:after="200" w:line="276" w:lineRule="auto"/>
        <w:ind w:left="851"/>
        <w:rPr>
          <w:b/>
          <w:lang w:val="en-GB"/>
        </w:rPr>
      </w:pPr>
      <w:proofErr w:type="gramStart"/>
      <w:r w:rsidRPr="005E7EA1">
        <w:rPr>
          <w:rFonts w:ascii="Courier New" w:hAnsi="Courier New" w:cs="Courier New"/>
          <w:b/>
          <w:sz w:val="22"/>
          <w:szCs w:val="22"/>
          <w:lang w:val="en-GB"/>
        </w:rPr>
        <w:t>else</w:t>
      </w:r>
      <w:proofErr w:type="gramEnd"/>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proofErr w:type="spellStart"/>
      <w:r w:rsidR="00E7508D">
        <w:rPr>
          <w:rFonts w:ascii="Courier New" w:hAnsi="Courier New" w:cs="Courier New"/>
          <w:sz w:val="22"/>
          <w:szCs w:val="22"/>
          <w:lang w:val="en-GB"/>
        </w:rPr>
        <w:t>highB</w:t>
      </w:r>
      <w:r w:rsidR="00C74194">
        <w:rPr>
          <w:rFonts w:ascii="Courier New" w:hAnsi="Courier New" w:cs="Courier New"/>
          <w:sz w:val="22"/>
          <w:szCs w:val="22"/>
          <w:lang w:val="en-GB"/>
        </w:rPr>
        <w:t>itrate</w:t>
      </w:r>
      <w:proofErr w:type="spellEnd"/>
      <w:r w:rsidRPr="005E7EA1">
        <w:rPr>
          <w:rFonts w:ascii="Courier New" w:hAnsi="Courier New" w:cs="Courier New"/>
          <w:sz w:val="22"/>
          <w:szCs w:val="22"/>
          <w:lang w:val="en-GB"/>
        </w:rPr>
        <w:t>;</w:t>
      </w:r>
    </w:p>
    <w:p w:rsidR="00B151A4" w:rsidRDefault="00B151A4" w:rsidP="00B151A4">
      <w:pPr>
        <w:pStyle w:val="Heading4"/>
        <w:rPr>
          <w:lang w:val="en-GB"/>
        </w:rPr>
      </w:pPr>
      <w:r>
        <w:rPr>
          <w:lang w:val="en-GB"/>
        </w:rPr>
        <w:t>Let Expressions</w:t>
      </w:r>
    </w:p>
    <w:p w:rsidR="00B151A4" w:rsidRPr="00B151A4" w:rsidRDefault="00B151A4" w:rsidP="00B151A4">
      <w:pPr>
        <w:rPr>
          <w:lang w:val="en-US"/>
        </w:rPr>
      </w:pPr>
      <w:r w:rsidRPr="00B151A4">
        <w:rPr>
          <w:lang w:val="en-US"/>
        </w:rPr>
        <w:t xml:space="preserve">Sometimes a sub-expression </w:t>
      </w:r>
      <w:r w:rsidR="00100C86">
        <w:rPr>
          <w:lang w:val="en-US"/>
        </w:rPr>
        <w:t xml:space="preserve">is </w:t>
      </w:r>
      <w:r w:rsidRPr="00B151A4">
        <w:rPr>
          <w:lang w:val="en-US"/>
        </w:rPr>
        <w:t xml:space="preserve">used more than once in a constraint. The </w:t>
      </w:r>
      <w:r w:rsidR="005E7EA1" w:rsidRPr="005E7EA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sidR="0053633A">
        <w:rPr>
          <w:lang w:val="en-US"/>
        </w:rPr>
        <w:t>We adjusted the notation to the IVML convention so that the type is stated before the name.</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b/>
          <w:sz w:val="22"/>
          <w:szCs w:val="22"/>
          <w:lang w:val="en-GB"/>
        </w:rPr>
        <w:t>let</w:t>
      </w:r>
      <w:proofErr w:type="gramEnd"/>
      <w:r w:rsidRPr="005E7EA1">
        <w:rPr>
          <w:rFonts w:ascii="Courier New" w:hAnsi="Courier New" w:cs="Courier New"/>
          <w:sz w:val="22"/>
          <w:szCs w:val="22"/>
          <w:lang w:val="en-GB"/>
        </w:rPr>
        <w:t xml:space="preserve"> </w:t>
      </w:r>
      <w:r w:rsidRPr="005E7EA1">
        <w:rPr>
          <w:rFonts w:ascii="Courier New" w:hAnsi="Courier New" w:cs="Courier New"/>
          <w:b/>
          <w:sz w:val="22"/>
          <w:szCs w:val="22"/>
          <w:lang w:val="en-GB"/>
        </w:rPr>
        <w:t>Integer</w:t>
      </w:r>
      <w:r w:rsidRPr="005E7EA1">
        <w:rPr>
          <w:rFonts w:ascii="Courier New" w:hAnsi="Courier New" w:cs="Courier New"/>
          <w:sz w:val="22"/>
          <w:szCs w:val="22"/>
          <w:lang w:val="en-GB"/>
        </w:rPr>
        <w:t xml:space="preserve"> </w:t>
      </w:r>
      <w:proofErr w:type="spellStart"/>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proofErr w:type="spellEnd"/>
      <w:r w:rsidRPr="005E7EA1">
        <w:rPr>
          <w:rFonts w:ascii="Courier New" w:hAnsi="Courier New" w:cs="Courier New"/>
          <w:sz w:val="22"/>
          <w:szCs w:val="22"/>
          <w:lang w:val="en-GB"/>
        </w:rPr>
        <w:t xml:space="preserve"> = </w:t>
      </w:r>
      <w:r w:rsidR="00FC14B7">
        <w:rPr>
          <w:rFonts w:ascii="Courier New" w:hAnsi="Courier New" w:cs="Courier New"/>
          <w:sz w:val="22"/>
          <w:szCs w:val="22"/>
          <w:lang w:val="en-GB"/>
        </w:rPr>
        <w:t>bitrate</w:t>
      </w:r>
      <w:r w:rsidR="00E7508D">
        <w:rPr>
          <w:rFonts w:ascii="Courier New" w:hAnsi="Courier New" w:cs="Courier New"/>
          <w:sz w:val="22"/>
          <w:szCs w:val="22"/>
          <w:lang w:val="en-GB"/>
        </w:rPr>
        <w:t>s</w:t>
      </w:r>
      <w:r w:rsidRPr="005E7EA1">
        <w:rPr>
          <w:rFonts w:ascii="Courier New" w:hAnsi="Courier New" w:cs="Courier New"/>
          <w:sz w:val="22"/>
          <w:szCs w:val="22"/>
          <w:lang w:val="en-GB"/>
        </w:rPr>
        <w:t>-&gt;sum()</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b/>
          <w:sz w:val="22"/>
          <w:szCs w:val="22"/>
          <w:lang w:val="en-GB"/>
        </w:rPr>
        <w:t>in</w:t>
      </w:r>
      <w:proofErr w:type="gramEnd"/>
      <w:r w:rsidRPr="005E7EA1">
        <w:rPr>
          <w:rFonts w:ascii="Courier New" w:hAnsi="Courier New" w:cs="Courier New"/>
          <w:sz w:val="22"/>
          <w:szCs w:val="22"/>
          <w:lang w:val="en-GB"/>
        </w:rPr>
        <w:t xml:space="preserve"> </w:t>
      </w:r>
      <w:proofErr w:type="spellStart"/>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proofErr w:type="spellEnd"/>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&lt;=</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256</w:t>
      </w:r>
      <w:r w:rsidRPr="005E7EA1">
        <w:rPr>
          <w:rFonts w:ascii="Courier New" w:hAnsi="Courier New" w:cs="Courier New"/>
          <w:sz w:val="22"/>
          <w:szCs w:val="22"/>
          <w:lang w:val="en-GB"/>
        </w:rPr>
        <w:t>;</w:t>
      </w:r>
    </w:p>
    <w:p w:rsidR="00B151A4" w:rsidRPr="00B151A4" w:rsidRDefault="00B151A4" w:rsidP="00B151A4">
      <w:pPr>
        <w:rPr>
          <w:lang w:val="en-US"/>
        </w:rPr>
      </w:pPr>
      <w:r w:rsidRPr="00B151A4">
        <w:rPr>
          <w:lang w:val="en-US"/>
        </w:rPr>
        <w:t>A let expression may be included in any kind of OCL expression. It is only known within this specific expression.</w:t>
      </w:r>
    </w:p>
    <w:p w:rsidR="00447527" w:rsidRPr="0053633A" w:rsidRDefault="0053633A" w:rsidP="008459CC">
      <w:pPr>
        <w:pStyle w:val="Heading4"/>
        <w:rPr>
          <w:lang w:val="en-GB"/>
        </w:rPr>
      </w:pPr>
      <w:r w:rsidRPr="0053633A">
        <w:rPr>
          <w:lang w:val="en-GB"/>
        </w:rPr>
        <w:t>User-defined operations</w:t>
      </w:r>
    </w:p>
    <w:p w:rsidR="0053633A" w:rsidRPr="0053633A" w:rsidRDefault="0053633A" w:rsidP="00131D7E">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attribute and operation definitio</w:t>
      </w:r>
      <w:r>
        <w:rPr>
          <w:lang w:val="en-US"/>
        </w:rPr>
        <w:t xml:space="preserve">n is prefixed with the keyword </w:t>
      </w:r>
      <w:r w:rsidR="005E7EA1" w:rsidRPr="005E7EA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005E7EA1" w:rsidRPr="005E7EA1">
        <w:rPr>
          <w:rFonts w:ascii="Courier New" w:hAnsi="Courier New" w:cs="Courier New"/>
          <w:b/>
          <w:sz w:val="22"/>
          <w:szCs w:val="22"/>
          <w:lang w:val="en-GB"/>
        </w:rPr>
        <w:t>def</w:t>
      </w:r>
      <w:r>
        <w:rPr>
          <w:lang w:val="en-US"/>
        </w:rPr>
        <w:t>) and that the type is stated before the name of the operation or parameter.</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b/>
          <w:sz w:val="22"/>
          <w:szCs w:val="22"/>
          <w:lang w:val="en-GB"/>
        </w:rPr>
        <w:t>def</w:t>
      </w:r>
      <w:proofErr w:type="gramEnd"/>
      <w:r w:rsidRPr="005E7EA1">
        <w:rPr>
          <w:rFonts w:ascii="Courier New" w:hAnsi="Courier New" w:cs="Courier New"/>
          <w:b/>
          <w:sz w:val="22"/>
          <w:szCs w:val="22"/>
          <w:lang w:val="en-GB"/>
        </w:rPr>
        <w:t xml:space="preserve"> </w:t>
      </w:r>
      <w:r w:rsidR="00E7508D">
        <w:rPr>
          <w:rFonts w:ascii="Courier New" w:hAnsi="Courier New" w:cs="Courier New"/>
          <w:b/>
          <w:sz w:val="22"/>
          <w:szCs w:val="22"/>
          <w:lang w:val="en-GB"/>
        </w:rPr>
        <w:t>Integer</w:t>
      </w:r>
      <w:r w:rsidRPr="005E7EA1">
        <w:rPr>
          <w:rFonts w:ascii="Courier New" w:hAnsi="Courier New" w:cs="Courier New"/>
          <w:b/>
          <w:sz w:val="22"/>
          <w:szCs w:val="22"/>
          <w:lang w:val="en-GB"/>
        </w:rPr>
        <w:t xml:space="preserve"> </w:t>
      </w:r>
      <w:proofErr w:type="spellStart"/>
      <w:r w:rsidR="00E7508D">
        <w:rPr>
          <w:rFonts w:ascii="Courier New" w:hAnsi="Courier New" w:cs="Courier New"/>
          <w:sz w:val="22"/>
          <w:szCs w:val="22"/>
          <w:lang w:val="en-GB"/>
        </w:rPr>
        <w:t>actualBitrate</w:t>
      </w:r>
      <w:proofErr w:type="spellEnd"/>
      <w:r w:rsidRPr="005E7EA1">
        <w:rPr>
          <w:rFonts w:ascii="Courier New" w:hAnsi="Courier New" w:cs="Courier New"/>
          <w:sz w:val="22"/>
          <w:szCs w:val="22"/>
          <w:lang w:val="en-GB"/>
        </w:rPr>
        <w:t>(</w:t>
      </w:r>
      <w:r w:rsidR="00E7508D">
        <w:rPr>
          <w:rFonts w:ascii="Courier New" w:hAnsi="Courier New" w:cs="Courier New"/>
          <w:sz w:val="22"/>
          <w:szCs w:val="22"/>
          <w:lang w:val="en-GB"/>
        </w:rPr>
        <w:t>Contents c</w:t>
      </w:r>
      <w:r w:rsidRPr="005E7EA1">
        <w:rPr>
          <w:rFonts w:ascii="Courier New" w:hAnsi="Courier New" w:cs="Courier New"/>
          <w:sz w:val="22"/>
          <w:szCs w:val="22"/>
          <w:lang w:val="en-GB"/>
        </w:rPr>
        <w:t xml:space="preserve">) = </w:t>
      </w:r>
    </w:p>
    <w:p w:rsidR="00194AC1" w:rsidRDefault="0011747F">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E7508D">
        <w:rPr>
          <w:rFonts w:ascii="Courier New" w:hAnsi="Courier New" w:cs="Courier New"/>
          <w:sz w:val="22"/>
          <w:szCs w:val="22"/>
          <w:lang w:val="en-GB"/>
        </w:rPr>
        <w:t>c.type</w:t>
      </w:r>
      <w:proofErr w:type="spellEnd"/>
      <w:r w:rsidR="00E7508D">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E7508D">
        <w:rPr>
          <w:rFonts w:ascii="Courier New" w:hAnsi="Courier New" w:cs="Courier New"/>
          <w:sz w:val="22"/>
          <w:szCs w:val="22"/>
          <w:lang w:val="en-GB"/>
        </w:rPr>
        <w:t>= “video”</w:t>
      </w:r>
      <w:r w:rsidR="00E7508D" w:rsidRPr="00B31CDA">
        <w:rPr>
          <w:rFonts w:ascii="Courier New" w:hAnsi="Courier New" w:cs="Courier New"/>
          <w:sz w:val="22"/>
          <w:szCs w:val="22"/>
          <w:lang w:val="en-GB"/>
        </w:rPr>
        <w:t xml:space="preserve"> </w:t>
      </w:r>
    </w:p>
    <w:p w:rsidR="00194AC1" w:rsidRDefault="00E7508D">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194AC1" w:rsidRDefault="00E7508D">
      <w:pPr>
        <w:spacing w:after="200" w:line="276" w:lineRule="auto"/>
        <w:ind w:left="1277"/>
        <w:rPr>
          <w:b/>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r w:rsidRPr="00B31CDA">
        <w:rPr>
          <w:rFonts w:ascii="Courier New" w:hAnsi="Courier New" w:cs="Courier New"/>
          <w:sz w:val="22"/>
          <w:szCs w:val="22"/>
          <w:lang w:val="en-GB"/>
        </w:rPr>
        <w:t>;</w:t>
      </w:r>
    </w:p>
    <w:p w:rsidR="0053633A" w:rsidRDefault="00986FFA" w:rsidP="00131D7E">
      <w:pPr>
        <w:rPr>
          <w:lang w:val="en-GB"/>
        </w:rPr>
      </w:pPr>
      <w:r>
        <w:rPr>
          <w:lang w:val="en-GB"/>
        </w:rPr>
        <w:lastRenderedPageBreak/>
        <w:t>The name of an operation may not conflict with keywords, types, decision variables, etc.</w:t>
      </w:r>
      <w:r w:rsidR="00651905">
        <w:rPr>
          <w:lang w:val="en-GB"/>
        </w:rPr>
        <w:t xml:space="preserve"> </w:t>
      </w:r>
      <w:proofErr w:type="gramStart"/>
      <w:r w:rsidR="00651905">
        <w:rPr>
          <w:lang w:val="en-GB"/>
        </w:rPr>
        <w:t>An</w:t>
      </w:r>
      <w:proofErr w:type="gramEnd"/>
      <w:r w:rsidR="00651905">
        <w:rPr>
          <w:lang w:val="en-GB"/>
        </w:rPr>
        <w:t xml:space="preserve"> user-defined operation may be used similar to build-in operations. Please note that prefix or infix use of user-defined operations is not supported.</w:t>
      </w:r>
    </w:p>
    <w:p w:rsidR="00194AC1" w:rsidRDefault="00E7508D">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005E7EA1" w:rsidRPr="005E7EA1">
        <w:rPr>
          <w:rFonts w:ascii="Courier New" w:hAnsi="Courier New" w:cs="Courier New"/>
          <w:sz w:val="22"/>
          <w:szCs w:val="22"/>
          <w:lang w:val="en-GB"/>
        </w:rPr>
        <w:t>(</w:t>
      </w:r>
      <w:proofErr w:type="gramEnd"/>
      <w:r>
        <w:rPr>
          <w:rFonts w:ascii="Courier New" w:hAnsi="Courier New" w:cs="Courier New"/>
          <w:sz w:val="22"/>
          <w:szCs w:val="22"/>
          <w:lang w:val="en-GB"/>
        </w:rPr>
        <w:t>c</w:t>
      </w:r>
      <w:r w:rsidR="005E7EA1" w:rsidRPr="005E7EA1">
        <w:rPr>
          <w:rFonts w:ascii="Courier New" w:hAnsi="Courier New" w:cs="Courier New"/>
          <w:sz w:val="22"/>
          <w:szCs w:val="22"/>
          <w:lang w:val="en-GB"/>
        </w:rPr>
        <w:t>)</w:t>
      </w:r>
      <w:r>
        <w:rPr>
          <w:rFonts w:ascii="Courier New" w:hAnsi="Courier New" w:cs="Courier New"/>
          <w:sz w:val="22"/>
          <w:szCs w:val="22"/>
          <w:lang w:val="en-GB"/>
        </w:rPr>
        <w:t xml:space="preserve"> &gt; 1024</w:t>
      </w:r>
      <w:r w:rsidR="005E7EA1" w:rsidRPr="005E7EA1">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implies</w:t>
      </w:r>
      <w:r w:rsidR="005E7EA1" w:rsidRPr="005E7EA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7E4C04"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005E7EA1" w:rsidRPr="005E7EA1">
        <w:rPr>
          <w:rFonts w:ascii="Courier New" w:hAnsi="Courier New" w:cs="Courier New"/>
          <w:sz w:val="22"/>
          <w:szCs w:val="22"/>
          <w:lang w:val="en-GB"/>
        </w:rPr>
        <w:t>;</w:t>
      </w:r>
    </w:p>
    <w:p w:rsidR="006F3D2A" w:rsidRPr="0053633A" w:rsidRDefault="006F3D2A" w:rsidP="006F3D2A">
      <w:pPr>
        <w:pStyle w:val="Heading4"/>
        <w:rPr>
          <w:lang w:val="en-GB"/>
        </w:rPr>
      </w:pPr>
      <w:r>
        <w:rPr>
          <w:lang w:val="en-GB"/>
        </w:rPr>
        <w:t xml:space="preserve">Collection </w:t>
      </w:r>
      <w:r w:rsidRPr="0053633A">
        <w:rPr>
          <w:lang w:val="en-GB"/>
        </w:rPr>
        <w:t>operations</w:t>
      </w:r>
    </w:p>
    <w:p w:rsidR="00194AC1" w:rsidRDefault="003B32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sidR="00BC59DA">
        <w:rPr>
          <w:lang w:val="en-US"/>
        </w:rPr>
        <w:t xml:space="preserve">constraining the contents of collections or </w:t>
      </w:r>
      <w:r w:rsidRPr="003B3243">
        <w:rPr>
          <w:lang w:val="en-US"/>
        </w:rPr>
        <w:t xml:space="preserve">projecting new collections from existing ones. </w:t>
      </w:r>
      <w:r w:rsidR="005D7C59">
        <w:rPr>
          <w:lang w:val="en-US"/>
        </w:rPr>
        <w:t xml:space="preserve">However, we support only a relevant subset of the various notations in OCL. </w:t>
      </w:r>
      <w:r w:rsidRPr="00BC59DA">
        <w:rPr>
          <w:lang w:val="en-US"/>
        </w:rPr>
        <w:t xml:space="preserve">The different constructs are described in the following </w:t>
      </w:r>
      <w:r w:rsidR="00631C66">
        <w:rPr>
          <w:lang w:val="en-US"/>
        </w:rPr>
        <w:t>paragraphs</w:t>
      </w:r>
      <w:r w:rsidRPr="00BC59DA">
        <w:rPr>
          <w:lang w:val="en-US"/>
        </w:rPr>
        <w:t>.</w:t>
      </w:r>
      <w:r w:rsidR="0057533B">
        <w:rPr>
          <w:lang w:val="en-US"/>
        </w:rPr>
        <w:t xml:space="preserve"> All collection operations (and only those) are accessed using the arrow-operator ‘</w:t>
      </w:r>
      <w:r w:rsidR="005E7EA1" w:rsidRPr="005E7EA1">
        <w:rPr>
          <w:rFonts w:ascii="Courier New" w:hAnsi="Courier New" w:cs="Courier New"/>
          <w:sz w:val="22"/>
          <w:szCs w:val="22"/>
          <w:lang w:val="en-GB"/>
        </w:rPr>
        <w:t>-&gt;</w:t>
      </w:r>
      <w:r w:rsidR="0057533B">
        <w:rPr>
          <w:lang w:val="en-US"/>
        </w:rPr>
        <w:t>’.</w:t>
      </w:r>
    </w:p>
    <w:p w:rsidR="00194AC1" w:rsidRDefault="007F2594">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A1E9D" w:rsidRDefault="000A1E9D" w:rsidP="000A1E9D">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sidR="00E840C7">
        <w:rPr>
          <w:lang w:val="en-US"/>
        </w:rPr>
        <w:t xml:space="preserve">The </w:t>
      </w:r>
      <w:r w:rsidR="005E7EA1" w:rsidRPr="005E7EA1">
        <w:rPr>
          <w:rFonts w:ascii="Courier New" w:hAnsi="Courier New" w:cs="Courier New"/>
          <w:b/>
          <w:sz w:val="22"/>
          <w:szCs w:val="22"/>
          <w:lang w:val="en-GB"/>
        </w:rPr>
        <w:t>select</w:t>
      </w:r>
      <w:r w:rsidR="00E840C7">
        <w:rPr>
          <w:lang w:val="en-US"/>
        </w:rPr>
        <w:t xml:space="preserve"> operation </w:t>
      </w:r>
      <w:r w:rsidRPr="000A1E9D">
        <w:rPr>
          <w:lang w:val="en-US"/>
        </w:rPr>
        <w:t xml:space="preserve">specifies a subset of a collection: </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select(</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select(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320815" w:rsidRDefault="00965365" w:rsidP="000A1E9D">
      <w:pPr>
        <w:rPr>
          <w:lang w:val="en-US"/>
        </w:rPr>
      </w:pPr>
      <w:r>
        <w:rPr>
          <w:lang w:val="en-US"/>
        </w:rPr>
        <w:t>Both expressions result</w:t>
      </w:r>
      <w:r w:rsidRPr="00965365">
        <w:rPr>
          <w:lang w:val="en-US"/>
        </w:rPr>
        <w:t xml:space="preserve"> in a collection that contains all the elements from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005E7EA1" w:rsidRPr="005E7EA1">
        <w:rPr>
          <w:rFonts w:ascii="Courier New" w:hAnsi="Courier New" w:cs="Courier New"/>
          <w:sz w:val="22"/>
          <w:szCs w:val="22"/>
          <w:lang w:val="en-GB"/>
        </w:rPr>
        <w:t>boolean</w:t>
      </w:r>
      <w:proofErr w:type="spellEnd"/>
      <w:r w:rsidR="005E7EA1" w:rsidRPr="005E7EA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005E7EA1" w:rsidRPr="005E7EA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005E7EA1" w:rsidRPr="005E7EA1">
        <w:rPr>
          <w:rFonts w:ascii="Courier New" w:hAnsi="Courier New" w:cs="Courier New"/>
          <w:sz w:val="22"/>
          <w:szCs w:val="22"/>
          <w:lang w:val="en-GB"/>
        </w:rPr>
        <w:t>collection</w:t>
      </w:r>
      <w:r>
        <w:rPr>
          <w:lang w:val="en-US"/>
        </w:rPr>
        <w:t xml:space="preserve">. </w:t>
      </w:r>
      <w:r w:rsidR="00987CEB">
        <w:rPr>
          <w:lang w:val="en-US"/>
        </w:rPr>
        <w:t xml:space="preserve">In the second form the type of the elements is explicitly specified. Note that the type of the </w:t>
      </w:r>
      <w:proofErr w:type="spellStart"/>
      <w:r w:rsidR="00987CEB">
        <w:rPr>
          <w:lang w:val="en-US"/>
        </w:rPr>
        <w:t>iterator</w:t>
      </w:r>
      <w:proofErr w:type="spellEnd"/>
      <w:r w:rsidR="00987CEB">
        <w:rPr>
          <w:lang w:val="en-US"/>
        </w:rPr>
        <w:t xml:space="preserve"> must comply </w:t>
      </w:r>
      <w:r w:rsidR="00BA6590">
        <w:rPr>
          <w:lang w:val="en-US"/>
        </w:rPr>
        <w:t>with</w:t>
      </w:r>
      <w:r w:rsidR="00987CEB">
        <w:rPr>
          <w:lang w:val="en-US"/>
        </w:rPr>
        <w:t xml:space="preserve"> the element type of the collection. </w:t>
      </w:r>
      <w:r w:rsidRPr="00965365">
        <w:rPr>
          <w:lang w:val="en-US"/>
        </w:rPr>
        <w:t xml:space="preserve">To find the result of this expression, for each element in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005E7EA1" w:rsidRPr="005E7EA1">
        <w:rPr>
          <w:rFonts w:ascii="Courier New" w:hAnsi="Courier New" w:cs="Courier New"/>
          <w:sz w:val="22"/>
          <w:szCs w:val="22"/>
          <w:lang w:val="en-GB"/>
        </w:rPr>
        <w:t>boolean</w:t>
      </w:r>
      <w:proofErr w:type="spellEnd"/>
      <w:r w:rsidR="005E7EA1" w:rsidRPr="005E7EA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320815" w:rsidRDefault="005E7EA1" w:rsidP="00320815">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contents</w:t>
      </w:r>
      <w:proofErr w:type="gramEnd"/>
      <w:r w:rsidRPr="005E7EA1">
        <w:rPr>
          <w:rFonts w:ascii="Courier New" w:hAnsi="Courier New" w:cs="Courier New"/>
          <w:sz w:val="22"/>
          <w:szCs w:val="22"/>
          <w:lang w:val="en-GB"/>
        </w:rPr>
        <w:t>-&gt;</w:t>
      </w:r>
      <w:r w:rsidR="00781332">
        <w:rPr>
          <w:rFonts w:ascii="Courier New" w:hAnsi="Courier New" w:cs="Courier New"/>
          <w:b/>
          <w:sz w:val="22"/>
          <w:szCs w:val="22"/>
          <w:lang w:val="en-GB"/>
        </w:rPr>
        <w:t>select(</w:t>
      </w:r>
      <w:proofErr w:type="spellStart"/>
      <w:r w:rsidRPr="005E7EA1">
        <w:rPr>
          <w:rFonts w:ascii="Courier New" w:hAnsi="Courier New" w:cs="Courier New"/>
          <w:sz w:val="22"/>
          <w:szCs w:val="22"/>
          <w:lang w:val="en-GB"/>
        </w:rPr>
        <w:t>t|t.highBitrate</w:t>
      </w:r>
      <w:proofErr w:type="spellEnd"/>
      <w:r w:rsidRPr="005E7EA1">
        <w:rPr>
          <w:rFonts w:ascii="Courier New" w:hAnsi="Courier New" w:cs="Courier New"/>
          <w:sz w:val="22"/>
          <w:szCs w:val="22"/>
          <w:lang w:val="en-GB"/>
        </w:rPr>
        <w:t xml:space="preserve"> &lt; 128</w:t>
      </w:r>
      <w:r w:rsidR="00781332">
        <w:rPr>
          <w:rFonts w:ascii="Courier New" w:hAnsi="Courier New" w:cs="Courier New"/>
          <w:b/>
          <w:sz w:val="22"/>
          <w:szCs w:val="22"/>
          <w:lang w:val="en-GB"/>
        </w:rPr>
        <w:t>)</w:t>
      </w:r>
      <w:r w:rsidRPr="005E7EA1">
        <w:rPr>
          <w:rFonts w:ascii="Courier New" w:hAnsi="Courier New" w:cs="Courier New"/>
          <w:sz w:val="22"/>
          <w:szCs w:val="22"/>
          <w:lang w:val="en-GB"/>
        </w:rPr>
        <w:t>;</w:t>
      </w:r>
    </w:p>
    <w:p w:rsidR="000A1E9D" w:rsidRDefault="000032F6" w:rsidP="000A1E9D">
      <w:pPr>
        <w:rPr>
          <w:lang w:val="en-US"/>
        </w:rPr>
      </w:pPr>
      <w:r w:rsidRPr="000032F6">
        <w:rPr>
          <w:lang w:val="en-US"/>
        </w:rPr>
        <w:t xml:space="preserve">The </w:t>
      </w:r>
      <w:proofErr w:type="spellStart"/>
      <w:r w:rsidR="005E7EA1" w:rsidRPr="005E7EA1">
        <w:rPr>
          <w:rFonts w:ascii="Courier New" w:hAnsi="Courier New" w:cs="Courier New"/>
          <w:b/>
          <w:sz w:val="22"/>
          <w:szCs w:val="22"/>
          <w:lang w:val="en-GB"/>
        </w:rPr>
        <w:t>rejec</w:t>
      </w:r>
      <w:proofErr w:type="spellEnd"/>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032F6" w:rsidRDefault="009E3AC5" w:rsidP="000A1E9D">
      <w:pPr>
        <w:rPr>
          <w:lang w:val="en-US"/>
        </w:rPr>
      </w:pPr>
      <w:r w:rsidRPr="009E3AC5">
        <w:rPr>
          <w:lang w:val="en-US"/>
        </w:rPr>
        <w:t xml:space="preserve">As shown in the previous section, the select and reject operations always result in a sub-collection of the original collection. When we want to specify a collection which </w:t>
      </w:r>
      <w:r w:rsidRPr="009E3AC5">
        <w:rPr>
          <w:lang w:val="en-US"/>
        </w:rPr>
        <w:lastRenderedPageBreak/>
        <w:t xml:space="preserve">is derived from some other collection, but which contains different objects from the original collection (i.e., it is not a sub-collection), we can use a </w:t>
      </w:r>
      <w:r w:rsidR="005E7EA1" w:rsidRPr="005E7EA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005E7EA1" w:rsidRPr="005E7EA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collect(</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collect(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A437A1" w:rsidRPr="00A437A1" w:rsidRDefault="00A437A1" w:rsidP="000A1E9D">
      <w:pPr>
        <w:rPr>
          <w:lang w:val="en-US"/>
        </w:rPr>
      </w:pPr>
      <w:r w:rsidRPr="00A437A1">
        <w:rPr>
          <w:lang w:val="en-US"/>
        </w:rPr>
        <w:t xml:space="preserve">Many times a constraint is needed on all elements of a collection. The </w:t>
      </w:r>
      <w:proofErr w:type="spellStart"/>
      <w:r w:rsidR="005E7EA1" w:rsidRPr="005E7EA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320815" w:rsidRDefault="00320815" w:rsidP="00320815">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246E" w:rsidRDefault="00AD0F25" w:rsidP="000A1E9D">
      <w:pPr>
        <w:rPr>
          <w:lang w:val="en-US"/>
        </w:rPr>
      </w:pPr>
      <w:r w:rsidRPr="00AD0F25">
        <w:rPr>
          <w:lang w:val="en-US"/>
        </w:rPr>
        <w:t xml:space="preserve">The </w:t>
      </w:r>
      <w:proofErr w:type="spellStart"/>
      <w:r w:rsidR="005E7EA1" w:rsidRPr="005E7EA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005E7EA1" w:rsidRPr="005E7EA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r w:rsidRPr="005E7EA1">
        <w:rPr>
          <w:rFonts w:ascii="Courier New" w:hAnsi="Courier New" w:cs="Courier New"/>
          <w:sz w:val="22"/>
          <w:szCs w:val="22"/>
          <w:lang w:val="en-GB"/>
        </w:rPr>
        <w:t>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sz w:val="22"/>
          <w:szCs w:val="22"/>
          <w:lang w:val="en-GB"/>
        </w:rPr>
        <w:t>boolean-expression-with-t1-and-t2</w:t>
      </w:r>
      <w:proofErr w:type="gramEnd"/>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sz w:val="22"/>
          <w:szCs w:val="22"/>
          <w:lang w:val="en-GB"/>
        </w:rPr>
        <w:t>boolean-expression-with-t1-and-t2</w:t>
      </w:r>
      <w:proofErr w:type="gramEnd"/>
      <w:r w:rsidRPr="005E7EA1">
        <w:rPr>
          <w:rFonts w:ascii="Courier New" w:hAnsi="Courier New" w:cs="Courier New"/>
          <w:b/>
          <w:sz w:val="22"/>
          <w:szCs w:val="22"/>
          <w:lang w:val="en-GB"/>
        </w:rPr>
        <w:t>)</w:t>
      </w:r>
    </w:p>
    <w:p w:rsidR="00891A2E" w:rsidRDefault="003224FE" w:rsidP="000A1E9D">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005E7EA1" w:rsidRPr="005E7EA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sidR="00783BDB">
        <w:rPr>
          <w:lang w:val="en-US"/>
        </w:rPr>
        <w:t>IVML</w:t>
      </w:r>
      <w:r w:rsidRPr="003224FE">
        <w:rPr>
          <w:lang w:val="en-US"/>
        </w:rPr>
        <w:t xml:space="preserve"> allows you to specify a Boolean expression that must hold for at least one object in a collection: </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exists(</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exists(</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B37BAA" w:rsidRDefault="00B37BAA" w:rsidP="000A1E9D">
      <w:pPr>
        <w:rPr>
          <w:lang w:val="en-US"/>
        </w:rPr>
      </w:pPr>
      <w:r>
        <w:rPr>
          <w:lang w:val="en-US"/>
        </w:rPr>
        <w:t>Depending on the type of the collection further related operation may be defined</w:t>
      </w:r>
      <w:r w:rsidR="009D2DBC">
        <w:rPr>
          <w:lang w:val="en-US"/>
        </w:rPr>
        <w:t xml:space="preserve"> such as </w:t>
      </w:r>
      <w:proofErr w:type="spellStart"/>
      <w:r w:rsidR="005E7EA1" w:rsidRPr="005E7EA1">
        <w:rPr>
          <w:rFonts w:ascii="Courier New" w:hAnsi="Courier New" w:cs="Courier New"/>
          <w:b/>
          <w:sz w:val="22"/>
          <w:szCs w:val="22"/>
          <w:lang w:val="en-GB"/>
        </w:rPr>
        <w:t>isUnique</w:t>
      </w:r>
      <w:proofErr w:type="spellEnd"/>
      <w:r>
        <w:rPr>
          <w:lang w:val="en-US"/>
        </w:rPr>
        <w:t xml:space="preserve">. Details will be given in Section </w:t>
      </w:r>
      <w:r w:rsidR="007A6F89">
        <w:rPr>
          <w:lang w:val="en-US"/>
        </w:rPr>
        <w:fldChar w:fldCharType="begin"/>
      </w:r>
      <w:r>
        <w:rPr>
          <w:lang w:val="en-US"/>
        </w:rPr>
        <w:instrText xml:space="preserve"> REF _Ref330497855 \r \h </w:instrText>
      </w:r>
      <w:r w:rsidR="007A6F89">
        <w:rPr>
          <w:lang w:val="en-US"/>
        </w:rPr>
      </w:r>
      <w:r w:rsidR="007A6F89">
        <w:rPr>
          <w:lang w:val="en-US"/>
        </w:rPr>
        <w:fldChar w:fldCharType="separate"/>
      </w:r>
      <w:r w:rsidR="00F93510">
        <w:rPr>
          <w:lang w:val="en-US"/>
        </w:rPr>
        <w:t>3</w:t>
      </w:r>
      <w:r w:rsidR="007A6F89">
        <w:rPr>
          <w:lang w:val="en-US"/>
        </w:rPr>
        <w:fldChar w:fldCharType="end"/>
      </w:r>
      <w:r>
        <w:rPr>
          <w:lang w:val="en-US"/>
        </w:rPr>
        <w:t xml:space="preserve"> where we describe all operations in detail.</w:t>
      </w:r>
    </w:p>
    <w:p w:rsidR="00891A2E" w:rsidRDefault="000B26CF" w:rsidP="000A1E9D">
      <w:pPr>
        <w:rPr>
          <w:lang w:val="en-US"/>
        </w:rPr>
      </w:pPr>
      <w:r>
        <w:rPr>
          <w:lang w:val="en-US"/>
        </w:rPr>
        <w:lastRenderedPageBreak/>
        <w:t>One special case of collection operation is to aggregate one value over all values in a collection by applying a certain expression or function.</w:t>
      </w:r>
      <w:r w:rsidR="001A4C56">
        <w:rPr>
          <w:lang w:val="en-US"/>
        </w:rPr>
        <w:t xml:space="preserve"> However, this comes close to the iterate operation in OCL. </w:t>
      </w:r>
      <w:r w:rsidR="00107DC7">
        <w:rPr>
          <w:lang w:val="en-US"/>
        </w:rPr>
        <w:t>As we specifically target value aggregations</w:t>
      </w:r>
      <w:r w:rsidR="00EA503C">
        <w:rPr>
          <w:lang w:val="en-US"/>
        </w:rPr>
        <w:t xml:space="preserve"> define </w:t>
      </w:r>
      <w:r w:rsidR="00107DC7">
        <w:rPr>
          <w:lang w:val="en-US"/>
        </w:rPr>
        <w:t xml:space="preserve">the </w:t>
      </w:r>
      <w:r w:rsidR="005E7EA1" w:rsidRPr="005E7EA1">
        <w:rPr>
          <w:rFonts w:ascii="Courier New" w:hAnsi="Courier New" w:cs="Courier New"/>
          <w:b/>
          <w:sz w:val="22"/>
          <w:szCs w:val="22"/>
          <w:lang w:val="en-GB"/>
        </w:rPr>
        <w:t>apply</w:t>
      </w:r>
      <w:r w:rsidR="00107DC7">
        <w:rPr>
          <w:lang w:val="en-US"/>
        </w:rPr>
        <w:t xml:space="preserve"> </w:t>
      </w:r>
      <w:r w:rsidR="00E25851">
        <w:rPr>
          <w:lang w:val="en-US"/>
        </w:rPr>
        <w:t>operation</w:t>
      </w:r>
      <w:r w:rsidR="00EA503C">
        <w:rPr>
          <w:lang w:val="en-US"/>
        </w:rPr>
        <w:t xml:space="preserve"> while reusing the </w:t>
      </w:r>
      <w:r w:rsidR="00F66C77">
        <w:rPr>
          <w:lang w:val="en-US"/>
        </w:rPr>
        <w:t>already known</w:t>
      </w:r>
      <w:r w:rsidR="00EA503C">
        <w:rPr>
          <w:lang w:val="en-US"/>
        </w:rPr>
        <w:t xml:space="preserve"> syntax</w:t>
      </w:r>
      <w:r w:rsidR="00107DC7">
        <w:rPr>
          <w:lang w:val="en-US"/>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 xml:space="preserve">t, </w:t>
      </w:r>
      <w:proofErr w:type="spellStart"/>
      <w:r w:rsidRPr="005E7EA1">
        <w:rPr>
          <w:rFonts w:ascii="Courier New" w:hAnsi="Courier New" w:cs="Courier New"/>
          <w:sz w:val="22"/>
          <w:szCs w:val="22"/>
          <w:lang w:val="en-GB"/>
        </w:rPr>
        <w:t>ResultType</w:t>
      </w:r>
      <w:proofErr w:type="spellEnd"/>
      <w:r w:rsidRPr="005E7EA1">
        <w:rPr>
          <w:rFonts w:ascii="Courier New" w:hAnsi="Courier New" w:cs="Courier New"/>
          <w:sz w:val="22"/>
          <w:szCs w:val="22"/>
          <w:lang w:val="en-GB"/>
        </w:rPr>
        <w:t xml:space="preserv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apply(</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 </w:t>
      </w:r>
      <w:proofErr w:type="spellStart"/>
      <w:r w:rsidRPr="005E7EA1">
        <w:rPr>
          <w:rFonts w:ascii="Courier New" w:hAnsi="Courier New" w:cs="Courier New"/>
          <w:sz w:val="22"/>
          <w:szCs w:val="22"/>
          <w:lang w:val="en-GB"/>
        </w:rPr>
        <w:t>ResultType</w:t>
      </w:r>
      <w:proofErr w:type="spellEnd"/>
      <w:r w:rsidRPr="005E7EA1">
        <w:rPr>
          <w:rFonts w:ascii="Courier New" w:hAnsi="Courier New" w:cs="Courier New"/>
          <w:sz w:val="22"/>
          <w:szCs w:val="22"/>
          <w:lang w:val="en-GB"/>
        </w:rPr>
        <w:t xml:space="preserv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D46734" w:rsidRDefault="00F862F6" w:rsidP="000A1E9D">
      <w:pPr>
        <w:rPr>
          <w:lang w:val="en-US"/>
        </w:rPr>
      </w:pPr>
      <w:r>
        <w:rPr>
          <w:lang w:val="en-US"/>
        </w:rPr>
        <w:t xml:space="preserve">This operation </w:t>
      </w:r>
      <w:r w:rsidR="00804DDF">
        <w:rPr>
          <w:lang w:val="en-US"/>
        </w:rPr>
        <w:t>initializes the result “</w:t>
      </w:r>
      <w:proofErr w:type="spellStart"/>
      <w:r w:rsidR="00804DDF" w:rsidRPr="00BA6590">
        <w:rPr>
          <w:lang w:val="en-US"/>
        </w:rPr>
        <w:t>iterator</w:t>
      </w:r>
      <w:proofErr w:type="spellEnd"/>
      <w:r w:rsidR="00804DDF">
        <w:rPr>
          <w:lang w:val="en-US"/>
        </w:rPr>
        <w:t>”</w:t>
      </w:r>
      <w:r w:rsidR="00D20610">
        <w:rPr>
          <w:lang w:val="en-US"/>
        </w:rPr>
        <w:t xml:space="preserve"> </w:t>
      </w:r>
      <w:r w:rsidR="00D20610" w:rsidRPr="00230DF1">
        <w:rPr>
          <w:rFonts w:ascii="Courier New" w:hAnsi="Courier New" w:cs="Courier New"/>
          <w:sz w:val="22"/>
          <w:szCs w:val="22"/>
          <w:lang w:val="en-GB"/>
        </w:rPr>
        <w:t>r</w:t>
      </w:r>
      <w:r w:rsidR="00804DDF">
        <w:rPr>
          <w:lang w:val="en-US"/>
        </w:rPr>
        <w:t xml:space="preserve"> with the </w:t>
      </w:r>
      <w:r w:rsidR="005E7EA1" w:rsidRPr="005E7EA1">
        <w:rPr>
          <w:rFonts w:ascii="Courier New" w:hAnsi="Courier New" w:cs="Courier New"/>
          <w:sz w:val="22"/>
          <w:szCs w:val="22"/>
          <w:lang w:val="en-GB"/>
        </w:rPr>
        <w:t>initial</w:t>
      </w:r>
      <w:r w:rsidR="00804DDF">
        <w:rPr>
          <w:lang w:val="en-US"/>
        </w:rPr>
        <w:t xml:space="preserve"> expression and </w:t>
      </w:r>
      <w:r>
        <w:rPr>
          <w:lang w:val="en-US"/>
        </w:rPr>
        <w:t xml:space="preserve">applies the </w:t>
      </w:r>
      <w:r w:rsidR="005E7EA1" w:rsidRPr="005E7EA1">
        <w:rPr>
          <w:rFonts w:ascii="Courier New" w:hAnsi="Courier New" w:cs="Courier New"/>
          <w:sz w:val="22"/>
          <w:szCs w:val="22"/>
          <w:lang w:val="en-GB"/>
        </w:rPr>
        <w:t>expression-with-t</w:t>
      </w:r>
      <w:r>
        <w:rPr>
          <w:lang w:val="en-US"/>
        </w:rPr>
        <w:t xml:space="preserve"> to each element in the collection</w:t>
      </w:r>
      <w:r w:rsidR="00DD3C0D">
        <w:rPr>
          <w:lang w:val="en-US"/>
        </w:rPr>
        <w:t xml:space="preserve">. The result of </w:t>
      </w:r>
      <w:r w:rsidR="005E7EA1" w:rsidRPr="005E7EA1">
        <w:rPr>
          <w:rFonts w:ascii="Courier New" w:hAnsi="Courier New" w:cs="Courier New"/>
          <w:sz w:val="22"/>
          <w:szCs w:val="22"/>
          <w:lang w:val="en-GB"/>
        </w:rPr>
        <w:t>expression-with-t</w:t>
      </w:r>
      <w:r w:rsidR="00DD3C0D">
        <w:rPr>
          <w:lang w:val="en-US"/>
        </w:rPr>
        <w:t xml:space="preserve"> is used to update successively</w:t>
      </w:r>
      <w:r w:rsidR="00D20610">
        <w:rPr>
          <w:lang w:val="en-US"/>
        </w:rPr>
        <w:t xml:space="preserve"> the</w:t>
      </w:r>
      <w:r w:rsidR="00DD3C0D">
        <w:rPr>
          <w:lang w:val="en-US"/>
        </w:rPr>
        <w:t xml:space="preserve"> </w:t>
      </w:r>
      <w:r w:rsidR="00781332">
        <w:rPr>
          <w:lang w:val="en-US"/>
        </w:rPr>
        <w:t>result</w:t>
      </w:r>
      <w:r>
        <w:rPr>
          <w:lang w:val="en-US"/>
        </w:rPr>
        <w:t xml:space="preserve"> </w:t>
      </w:r>
      <w:r w:rsidR="00D20610">
        <w:rPr>
          <w:lang w:val="en-US"/>
        </w:rPr>
        <w:t>“</w:t>
      </w:r>
      <w:proofErr w:type="spellStart"/>
      <w:r>
        <w:rPr>
          <w:lang w:val="en-US"/>
        </w:rPr>
        <w:t>iterator</w:t>
      </w:r>
      <w:proofErr w:type="spellEnd"/>
      <w:r w:rsidR="00D20610">
        <w:rPr>
          <w:lang w:val="en-US"/>
        </w:rPr>
        <w:t>”</w:t>
      </w:r>
      <w:r>
        <w:rPr>
          <w:lang w:val="en-US"/>
        </w:rPr>
        <w:t xml:space="preserve">. Finally, the operation returns the value of </w:t>
      </w:r>
      <w:r w:rsidR="00D20610" w:rsidRPr="00230DF1">
        <w:rPr>
          <w:rFonts w:ascii="Courier New" w:hAnsi="Courier New" w:cs="Courier New"/>
          <w:sz w:val="22"/>
          <w:szCs w:val="22"/>
          <w:lang w:val="en-GB"/>
        </w:rPr>
        <w:t>r</w:t>
      </w:r>
      <w:r>
        <w:rPr>
          <w:lang w:val="en-US"/>
        </w:rPr>
        <w:t xml:space="preserve"> after </w:t>
      </w:r>
      <w:r w:rsidR="00504E30">
        <w:rPr>
          <w:lang w:val="en-US"/>
        </w:rPr>
        <w:t xml:space="preserve">processing the last element in </w:t>
      </w:r>
      <w:r w:rsidR="005E7EA1" w:rsidRPr="005E7EA1">
        <w:rPr>
          <w:rFonts w:ascii="Courier New" w:hAnsi="Courier New" w:cs="Courier New"/>
          <w:sz w:val="22"/>
          <w:szCs w:val="22"/>
          <w:lang w:val="en-GB"/>
        </w:rPr>
        <w:t>collection</w:t>
      </w:r>
      <w:r w:rsidR="00504E30">
        <w:rPr>
          <w:lang w:val="en-US"/>
        </w:rPr>
        <w:t>. Please note that the result “</w:t>
      </w:r>
      <w:proofErr w:type="spellStart"/>
      <w:r w:rsidR="00504E30">
        <w:rPr>
          <w:lang w:val="en-US"/>
        </w:rPr>
        <w:t>iterator</w:t>
      </w:r>
      <w:proofErr w:type="spellEnd"/>
      <w:r w:rsidR="00504E30">
        <w:rPr>
          <w:lang w:val="en-US"/>
        </w:rPr>
        <w:t>” is always defined using a specific type which, in turn, defines the result type of the apply operation.</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00D20610">
        <w:rPr>
          <w:rFonts w:ascii="Courier New" w:hAnsi="Courier New" w:cs="Courier New"/>
          <w:sz w:val="22"/>
          <w:szCs w:val="22"/>
          <w:lang w:val="en-GB"/>
        </w:rPr>
        <w:t>Return the sum of all (default) bitrates of the elements of the set “contents”</w:t>
      </w:r>
      <w:r>
        <w:rPr>
          <w:rFonts w:ascii="Courier New" w:hAnsi="Courier New" w:cs="Courier New"/>
          <w:sz w:val="22"/>
          <w:szCs w:val="22"/>
          <w:lang w:val="en-GB"/>
        </w:rPr>
        <w:t xml:space="preserve"> */</w:t>
      </w:r>
    </w:p>
    <w:p w:rsidR="00194AC1" w:rsidRDefault="00320815">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sidR="00D20610">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sidR="00D20610">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Integer</w:t>
      </w:r>
      <w:r w:rsidR="00D20610">
        <w:rPr>
          <w:rFonts w:ascii="Courier New" w:hAnsi="Courier New" w:cs="Courier New"/>
          <w:sz w:val="22"/>
          <w:szCs w:val="22"/>
          <w:lang w:val="en-GB"/>
        </w:rPr>
        <w:t xml:space="preserve"> r</w:t>
      </w:r>
      <w:r w:rsidRPr="00320815">
        <w:rPr>
          <w:rFonts w:ascii="Courier New" w:hAnsi="Courier New" w:cs="Courier New"/>
          <w:sz w:val="22"/>
          <w:szCs w:val="22"/>
          <w:lang w:val="en-GB"/>
        </w:rPr>
        <w:t>|</w:t>
      </w:r>
      <w:r w:rsidR="00D20610">
        <w:rPr>
          <w:rFonts w:ascii="Courier New" w:hAnsi="Courier New" w:cs="Courier New"/>
          <w:sz w:val="22"/>
          <w:szCs w:val="22"/>
          <w:lang w:val="en-GB"/>
        </w:rPr>
        <w:t xml:space="preserve"> r </w:t>
      </w:r>
      <w:r w:rsidR="00652E70">
        <w:rPr>
          <w:rFonts w:ascii="Courier New" w:hAnsi="Courier New" w:cs="Courier New"/>
          <w:sz w:val="22"/>
          <w:szCs w:val="22"/>
          <w:lang w:val="en-GB"/>
        </w:rPr>
        <w:t>=</w:t>
      </w:r>
      <w:r w:rsidR="00D20610">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sidR="00D20610">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7693" w:rsidRPr="00167693" w:rsidRDefault="00D442E7" w:rsidP="00421B7D">
      <w:pPr>
        <w:pStyle w:val="Heading3"/>
        <w:rPr>
          <w:lang w:val="en-GB"/>
        </w:rPr>
      </w:pPr>
      <w:bookmarkStart w:id="76" w:name="_Toc330498753"/>
      <w:bookmarkStart w:id="77" w:name="_Toc330537580"/>
      <w:bookmarkStart w:id="78" w:name="_Toc330731247"/>
      <w:bookmarkStart w:id="79" w:name="_Ref314825159"/>
      <w:bookmarkStart w:id="80" w:name="_Ref315795156"/>
      <w:bookmarkStart w:id="81" w:name="_Toc395683367"/>
      <w:bookmarkEnd w:id="76"/>
      <w:bookmarkEnd w:id="77"/>
      <w:bookmarkEnd w:id="78"/>
      <w:r>
        <w:rPr>
          <w:lang w:val="en-GB"/>
        </w:rPr>
        <w:t>Configurations</w:t>
      </w:r>
      <w:bookmarkEnd w:id="79"/>
      <w:bookmarkEnd w:id="80"/>
      <w:bookmarkEnd w:id="8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7A6F89">
        <w:rPr>
          <w:lang w:val="en-GB"/>
        </w:rPr>
        <w:fldChar w:fldCharType="begin"/>
      </w:r>
      <w:r w:rsidR="00DB4EE9">
        <w:rPr>
          <w:lang w:val="en-GB"/>
        </w:rPr>
        <w:instrText xml:space="preserve"> REF _Ref314755722 \r \h </w:instrText>
      </w:r>
      <w:r w:rsidR="007A6F89">
        <w:rPr>
          <w:lang w:val="en-GB"/>
        </w:rPr>
      </w:r>
      <w:r w:rsidR="007A6F89">
        <w:rPr>
          <w:lang w:val="en-GB"/>
        </w:rPr>
        <w:fldChar w:fldCharType="separate"/>
      </w:r>
      <w:r w:rsidR="00F93510">
        <w:rPr>
          <w:lang w:val="en-GB"/>
        </w:rPr>
        <w:t>2.1.3</w:t>
      </w:r>
      <w:r w:rsidR="007A6F89">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82" w:name="_Ref188860601"/>
      <w:bookmarkStart w:id="83" w:name="_Toc395683368"/>
      <w:r>
        <w:rPr>
          <w:lang w:val="en-GB"/>
        </w:rPr>
        <w:t>Advanced Concept</w:t>
      </w:r>
      <w:r w:rsidRPr="00D452E7">
        <w:rPr>
          <w:lang w:val="en-GB"/>
        </w:rPr>
        <w:t xml:space="preserve">s of the </w:t>
      </w:r>
      <w:r w:rsidR="0096227B" w:rsidRPr="00D452E7">
        <w:rPr>
          <w:lang w:val="en-GB"/>
        </w:rPr>
        <w:t>INDENIC</w:t>
      </w:r>
      <w:r w:rsidR="0096227B" w:rsidRPr="00054AC1">
        <w:rPr>
          <w:lang w:val="en-GB"/>
        </w:rPr>
        <w:t>A Variability Modelling Language</w:t>
      </w:r>
      <w:bookmarkEnd w:id="82"/>
      <w:bookmarkEnd w:id="8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the IVML. We will describe how to assign additional attributes 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 xml:space="preserve"> as described in </w:t>
      </w:r>
      <w:r w:rsidR="00705076">
        <w:rPr>
          <w:lang w:val="en-GB"/>
        </w:rPr>
        <w:t>D2.1</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7A6F89">
        <w:rPr>
          <w:lang w:val="en-GB"/>
        </w:rPr>
        <w:fldChar w:fldCharType="begin"/>
      </w:r>
      <w:r w:rsidR="00F52CBB">
        <w:rPr>
          <w:lang w:val="en-GB"/>
        </w:rPr>
        <w:instrText xml:space="preserve"> REF _Ref314751742 \r \h </w:instrText>
      </w:r>
      <w:r w:rsidR="007A6F89">
        <w:rPr>
          <w:lang w:val="en-GB"/>
        </w:rPr>
      </w:r>
      <w:r w:rsidR="007A6F89">
        <w:rPr>
          <w:lang w:val="en-GB"/>
        </w:rPr>
        <w:fldChar w:fldCharType="separate"/>
      </w:r>
      <w:r w:rsidR="00F93510">
        <w:rPr>
          <w:lang w:val="en-GB"/>
        </w:rPr>
        <w:t>2.1.2.5</w:t>
      </w:r>
      <w:r w:rsidR="007A6F89">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7A6F89">
        <w:rPr>
          <w:lang w:val="en-GB"/>
        </w:rPr>
        <w:fldChar w:fldCharType="begin"/>
      </w:r>
      <w:r w:rsidR="00204303">
        <w:rPr>
          <w:lang w:val="en-GB"/>
        </w:rPr>
        <w:instrText xml:space="preserve"> REF _Ref314735267 \r \h </w:instrText>
      </w:r>
      <w:r w:rsidR="007A6F89">
        <w:rPr>
          <w:lang w:val="en-GB"/>
        </w:rPr>
      </w:r>
      <w:r w:rsidR="007A6F89">
        <w:rPr>
          <w:lang w:val="en-GB"/>
        </w:rPr>
        <w:fldChar w:fldCharType="separate"/>
      </w:r>
      <w:r w:rsidR="00F93510">
        <w:rPr>
          <w:lang w:val="en-GB"/>
        </w:rPr>
        <w:t>2.1.1</w:t>
      </w:r>
      <w:r w:rsidR="007A6F89">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71B8F">
        <w:rPr>
          <w:lang w:val="en-GB"/>
        </w:rPr>
        <w:t>We</w:t>
      </w:r>
      <w:r w:rsidR="00204303">
        <w:rPr>
          <w:lang w:val="en-GB"/>
        </w:rPr>
        <w:t xml:space="preserve"> will describe advanced configuration concepts including partial configurations as well as “freezing” configurations.</w:t>
      </w:r>
      <w:r w:rsidR="00771B8F">
        <w:rPr>
          <w:lang w:val="en-GB"/>
        </w:rPr>
        <w:t xml:space="preserve"> Finally, we will describe a lightweight concept for including DSLs</w:t>
      </w:r>
      <w:r w:rsidR="00251CB4">
        <w:rPr>
          <w:lang w:val="en-GB"/>
        </w:rPr>
        <w:t xml:space="preserve"> as part of a variability model</w:t>
      </w:r>
      <w:r w:rsidR="00771B8F">
        <w:rPr>
          <w:lang w:val="en-GB"/>
        </w:rPr>
        <w:t>.</w:t>
      </w:r>
    </w:p>
    <w:p w:rsidR="00833B7B" w:rsidRPr="00167693" w:rsidRDefault="00833B7B" w:rsidP="00833B7B">
      <w:pPr>
        <w:pStyle w:val="Heading3"/>
        <w:rPr>
          <w:lang w:val="en-GB"/>
        </w:rPr>
      </w:pPr>
      <w:bookmarkStart w:id="84" w:name="_Ref315421100"/>
      <w:bookmarkStart w:id="85" w:name="_Ref315421160"/>
      <w:bookmarkStart w:id="86" w:name="_Ref315421215"/>
      <w:bookmarkStart w:id="87" w:name="_Toc395683369"/>
      <w:r>
        <w:rPr>
          <w:lang w:val="en-GB"/>
        </w:rPr>
        <w:t>Attributes</w:t>
      </w:r>
      <w:bookmarkEnd w:id="84"/>
      <w:bookmarkEnd w:id="85"/>
      <w:bookmarkEnd w:id="86"/>
      <w:bookmarkEnd w:id="87"/>
    </w:p>
    <w:p w:rsidR="00D442E7" w:rsidRDefault="006E0F23" w:rsidP="0058732A">
      <w:pPr>
        <w:rPr>
          <w:lang w:val="en-GB"/>
        </w:rPr>
      </w:pPr>
      <w:r>
        <w:rPr>
          <w:lang w:val="en-GB"/>
        </w:rPr>
        <w:t>In the IVML modelling element</w:t>
      </w:r>
      <w:r w:rsidR="00441EA7">
        <w:rPr>
          <w:lang w:val="en-GB"/>
        </w:rPr>
        <w:t>s</w:t>
      </w:r>
      <w:r>
        <w:rPr>
          <w:lang w:val="en-GB"/>
        </w:rPr>
        <w:t xml:space="preserve"> can be attributed by further (orthogonal) configuration capabilities, e.g. to express meta-variability such as binding times. An attribute 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attribute may also have a default value</w:t>
      </w:r>
      <w:r w:rsidR="00B03787">
        <w:rPr>
          <w:lang w:val="en-GB"/>
        </w:rPr>
        <w:t xml:space="preserve"> and may be restricted by constraints (cf. Section </w:t>
      </w:r>
      <w:r w:rsidR="007A6F89">
        <w:rPr>
          <w:lang w:val="en-GB"/>
        </w:rPr>
        <w:fldChar w:fldCharType="begin"/>
      </w:r>
      <w:r w:rsidR="00B03787">
        <w:rPr>
          <w:lang w:val="en-GB"/>
        </w:rPr>
        <w:instrText xml:space="preserve"> REF _Ref314234305 \r \h </w:instrText>
      </w:r>
      <w:r w:rsidR="007A6F89">
        <w:rPr>
          <w:lang w:val="en-GB"/>
        </w:rPr>
      </w:r>
      <w:r w:rsidR="007A6F89">
        <w:rPr>
          <w:lang w:val="en-GB"/>
        </w:rPr>
        <w:fldChar w:fldCharType="separate"/>
      </w:r>
      <w:r w:rsidR="00F93510">
        <w:rPr>
          <w:lang w:val="en-GB"/>
        </w:rPr>
        <w:t>2.1.4</w:t>
      </w:r>
      <w:r w:rsidR="007A6F89">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attribute depends on the element</w:t>
      </w:r>
      <w:r w:rsidR="00234374">
        <w:rPr>
          <w:lang w:val="en-GB"/>
        </w:rPr>
        <w:t xml:space="preserve"> it is </w:t>
      </w:r>
      <w:r w:rsidR="00765CC0">
        <w:rPr>
          <w:lang w:val="en-GB"/>
        </w:rPr>
        <w:t>attached</w:t>
      </w:r>
      <w:r w:rsidR="00234374">
        <w:rPr>
          <w:lang w:val="en-GB"/>
        </w:rPr>
        <w:t xml:space="preserve"> to</w:t>
      </w:r>
      <w:r>
        <w:rPr>
          <w:lang w:val="en-GB"/>
        </w:rPr>
        <w:t>. In the IVML the following modelling elements can be attributed:</w:t>
      </w:r>
    </w:p>
    <w:p w:rsidR="00B73178" w:rsidRPr="000D02A4" w:rsidRDefault="00B93996">
      <w:pPr>
        <w:pStyle w:val="ListParagraph"/>
        <w:numPr>
          <w:ilvl w:val="0"/>
          <w:numId w:val="83"/>
        </w:numPr>
        <w:spacing w:after="200" w:line="276" w:lineRule="auto"/>
        <w:rPr>
          <w:lang w:val="en-US"/>
        </w:rPr>
      </w:pPr>
      <w:r>
        <w:rPr>
          <w:lang w:val="en-GB"/>
        </w:rPr>
        <w:t xml:space="preserve">Decision variable: attributes 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attributes 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attributes.</w:t>
      </w:r>
      <w:r>
        <w:rPr>
          <w:lang w:val="en-GB"/>
        </w:rPr>
        <w:t xml:space="preserve"> </w:t>
      </w:r>
      <w:r w:rsidR="0054221C">
        <w:rPr>
          <w:lang w:val="en-GB"/>
        </w:rPr>
        <w:t>Changing</w:t>
      </w:r>
      <w:r>
        <w:rPr>
          <w:lang w:val="en-GB"/>
        </w:rPr>
        <w:t xml:space="preserve"> the value of a decision variable attribute 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Project: attribute</w:t>
      </w:r>
      <w:r w:rsidR="00333AD5">
        <w:rPr>
          <w:lang w:val="en-GB"/>
        </w:rPr>
        <w:t>s</w:t>
      </w:r>
      <w:r>
        <w:rPr>
          <w:lang w:val="en-GB"/>
        </w:rPr>
        <w:t xml:space="preserve"> 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lastRenderedPageBreak/>
        <w:t>As the different elements may be nested, different values can be given for the same attribute 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765CC0"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attribute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Pr>
          <w:rFonts w:ascii="Courier New" w:hAnsi="Courier New" w:cs="Courier New"/>
          <w:sz w:val="22"/>
          <w:szCs w:val="22"/>
          <w:lang w:val="en-GB"/>
        </w:rPr>
        <w:t xml:space="preserve"> </w:t>
      </w:r>
      <w:r w:rsidR="00FA6DC7">
        <w:rPr>
          <w:rFonts w:ascii="Courier New" w:hAnsi="Courier New" w:cs="Courier New"/>
          <w:i/>
          <w:sz w:val="22"/>
          <w:szCs w:val="22"/>
          <w:lang w:val="en-GB"/>
        </w:rPr>
        <w:t>n</w:t>
      </w:r>
      <w:r>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Pr>
          <w:rFonts w:ascii="Courier New" w:hAnsi="Courier New" w:cs="Courier New"/>
          <w:sz w:val="22"/>
          <w:szCs w:val="22"/>
          <w:lang w:val="en-GB"/>
        </w:rPr>
        <w:t>;</w:t>
      </w:r>
    </w:p>
    <w:p w:rsidR="00FA6DC7" w:rsidRPr="009845E4" w:rsidRDefault="00FA6DC7"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attribute</w:t>
      </w:r>
      <w:proofErr w:type="gramEnd"/>
      <w:r w:rsidRPr="009845E4">
        <w:rPr>
          <w:rFonts w:ascii="Courier New" w:hAnsi="Courier New" w:cs="Courier New"/>
          <w:sz w:val="22"/>
          <w:szCs w:val="22"/>
          <w:lang w:val="en-GB"/>
        </w:rPr>
        <w:t xml:space="preserve"> </w:t>
      </w:r>
      <w:r w:rsidRPr="00765CC0">
        <w:rPr>
          <w:rFonts w:ascii="Courier New" w:hAnsi="Courier New" w:cs="Courier New"/>
          <w:i/>
          <w:sz w:val="22"/>
          <w:szCs w:val="22"/>
          <w:lang w:val="en-GB"/>
        </w:rPr>
        <w:t>Type</w:t>
      </w:r>
      <w:r>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Pr="00FA6DC7">
        <w:rPr>
          <w:rFonts w:ascii="Courier New" w:hAnsi="Courier New" w:cs="Courier New"/>
          <w:b/>
          <w:sz w:val="22"/>
          <w:szCs w:val="22"/>
          <w:lang w:val="en-GB"/>
        </w:rPr>
        <w:t>to</w:t>
      </w:r>
      <w:r>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attribute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6DC7">
        <w:rPr>
          <w:rFonts w:ascii="Courier New" w:hAnsi="Courier New" w:cs="Courier New"/>
          <w:b/>
          <w:sz w:val="22"/>
          <w:szCs w:val="22"/>
          <w:lang w:val="en-GB"/>
        </w:rPr>
        <w:t>attribute</w:t>
      </w:r>
      <w:r w:rsidRPr="009845E4">
        <w:rPr>
          <w:lang w:val="en-GB"/>
        </w:rPr>
        <w:t xml:space="preserve"> keyword indicates the definition of a new </w:t>
      </w:r>
      <w:r w:rsidR="00FA6DC7">
        <w:rPr>
          <w:lang w:val="en-GB"/>
        </w:rPr>
        <w:t>attribute</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7A6F89">
        <w:rPr>
          <w:lang w:val="en-GB"/>
        </w:rPr>
        <w:fldChar w:fldCharType="begin"/>
      </w:r>
      <w:r w:rsidR="007C162C">
        <w:rPr>
          <w:lang w:val="en-GB"/>
        </w:rPr>
        <w:instrText xml:space="preserve"> REF _Ref314759721 \r \h </w:instrText>
      </w:r>
      <w:r w:rsidR="007A6F89">
        <w:rPr>
          <w:lang w:val="en-GB"/>
        </w:rPr>
      </w:r>
      <w:r w:rsidR="007A6F89">
        <w:rPr>
          <w:lang w:val="en-GB"/>
        </w:rPr>
        <w:fldChar w:fldCharType="separate"/>
      </w:r>
      <w:r w:rsidR="00F93510">
        <w:rPr>
          <w:lang w:val="en-GB"/>
        </w:rPr>
        <w:t>2.1.3</w:t>
      </w:r>
      <w:r w:rsidR="007A6F89">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attribute</w:t>
      </w:r>
      <w:r w:rsidR="00C561C0">
        <w:rPr>
          <w:lang w:val="en-GB"/>
        </w:rPr>
        <w:t>s</w:t>
      </w:r>
      <w:r w:rsidR="00F64C3C">
        <w:rPr>
          <w:rStyle w:val="FootnoteReference"/>
          <w:lang w:val="en-GB"/>
        </w:rPr>
        <w:footnoteReference w:id="3"/>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keyword indicates the attachment of the new attribute 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described above to which the attribute 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attribute 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attribute to the entire project</w:t>
      </w:r>
      <w:r w:rsidR="00EC2277">
        <w:rPr>
          <w:rFonts w:ascii="Courier New" w:hAnsi="Courier New" w:cs="Courier New"/>
          <w:sz w:val="22"/>
          <w:szCs w:val="22"/>
          <w:lang w:val="en-GB"/>
        </w:rPr>
        <w:t>.</w:t>
      </w:r>
    </w:p>
    <w:p w:rsidR="00B73178" w:rsidRDefault="00D30898">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attribute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684E5B">
      <w:pPr>
        <w:spacing w:after="200" w:line="276" w:lineRule="auto"/>
        <w:rPr>
          <w:rFonts w:asciiTheme="majorHAnsi" w:hAnsiTheme="majorHAnsi" w:cs="Arial"/>
          <w:lang w:val="en-GB"/>
        </w:rPr>
      </w:pPr>
      <w:r>
        <w:rPr>
          <w:rFonts w:asciiTheme="majorHAnsi" w:hAnsiTheme="majorHAnsi" w:cs="Arial"/>
          <w:lang w:val="en-GB"/>
        </w:rPr>
        <w:t>Attributes 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lastRenderedPageBreak/>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5D7CD2" w:rsidP="00684E5B">
      <w:pPr>
        <w:spacing w:after="200" w:line="276" w:lineRule="auto"/>
        <w:ind w:left="567"/>
        <w:jc w:val="left"/>
        <w:rPr>
          <w:rFonts w:ascii="Courier New" w:hAnsi="Courier New" w:cs="Courier New"/>
          <w:sz w:val="22"/>
          <w:szCs w:val="22"/>
          <w:lang w:val="en-GB"/>
        </w:rPr>
      </w:pPr>
      <w:proofErr w:type="gramStart"/>
      <w:r w:rsidRPr="005D7CD2">
        <w:rPr>
          <w:rFonts w:ascii="Courier New" w:hAnsi="Courier New" w:cs="Courier New"/>
          <w:b/>
          <w:sz w:val="22"/>
          <w:szCs w:val="22"/>
          <w:lang w:val="en-GB"/>
        </w:rPr>
        <w:t>attribute</w:t>
      </w:r>
      <w:proofErr w:type="gramEnd"/>
      <w:r w:rsidR="00684E5B">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attribute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attribute to the entire project.</w:t>
      </w:r>
    </w:p>
    <w:p w:rsidR="00563DA1" w:rsidRDefault="00563DA1"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attribute</w:t>
      </w:r>
      <w:proofErr w:type="gramEnd"/>
      <w:r>
        <w:rPr>
          <w:rFonts w:ascii="Courier New" w:hAnsi="Courier New" w:cs="Courier New"/>
          <w:b/>
          <w:sz w:val="22"/>
          <w:szCs w:val="22"/>
          <w:lang w:val="en-GB"/>
        </w:rPr>
        <w:t xml:space="preserve"> </w:t>
      </w:r>
      <w:proofErr w:type="spellStart"/>
      <w:r w:rsidRPr="00733388">
        <w:rPr>
          <w:rFonts w:ascii="Courier New" w:hAnsi="Courier New" w:cs="Courier New"/>
          <w:sz w:val="22"/>
          <w:szCs w:val="22"/>
          <w:lang w:val="en-GB"/>
        </w:rPr>
        <w:t>BindingTime</w:t>
      </w:r>
      <w:r>
        <w:rPr>
          <w:rFonts w:ascii="Courier New" w:hAnsi="Courier New" w:cs="Courier New"/>
          <w:sz w:val="22"/>
          <w:szCs w:val="22"/>
          <w:lang w:val="en-GB"/>
        </w:rPr>
        <w:t>s</w:t>
      </w:r>
      <w:proofErr w:type="spellEnd"/>
      <w:r>
        <w:rPr>
          <w:rFonts w:ascii="Courier New" w:hAnsi="Courier New" w:cs="Courier New"/>
          <w:sz w:val="22"/>
          <w:szCs w:val="22"/>
          <w:lang w:val="en-GB"/>
        </w:rPr>
        <w:t xml:space="preserve"> binding = </w:t>
      </w:r>
      <w:proofErr w:type="spellStart"/>
      <w:r>
        <w:rPr>
          <w:rFonts w:ascii="Courier New" w:hAnsi="Courier New" w:cs="Courier New"/>
          <w:sz w:val="22"/>
          <w:szCs w:val="22"/>
          <w:lang w:val="en-GB"/>
        </w:rPr>
        <w:t>BindingTimes.compile</w:t>
      </w:r>
      <w:proofErr w:type="spellEnd"/>
      <w:r>
        <w:rPr>
          <w:rFonts w:ascii="Courier New" w:hAnsi="Courier New" w:cs="Courier New"/>
          <w:sz w:val="22"/>
          <w:szCs w:val="22"/>
          <w:lang w:val="en-GB"/>
        </w:rPr>
        <w:br/>
      </w:r>
      <w:r>
        <w:rPr>
          <w:rFonts w:ascii="Courier New" w:hAnsi="Courier New" w:cs="Courier New"/>
          <w:b/>
          <w:sz w:val="22"/>
          <w:szCs w:val="22"/>
          <w:lang w:val="en-GB"/>
        </w:rPr>
        <w:t xml:space="preserve">to </w:t>
      </w:r>
      <w:proofErr w:type="spellStart"/>
      <w:r w:rsidRPr="00733388">
        <w:rPr>
          <w:rFonts w:ascii="Courier New" w:hAnsi="Courier New" w:cs="Courier New"/>
          <w:sz w:val="22"/>
          <w:szCs w:val="22"/>
          <w:lang w:val="en-GB"/>
        </w:rPr>
        <w:t>contentSharing</w:t>
      </w:r>
      <w:proofErr w:type="spellEnd"/>
      <w:r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attributes 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attribute 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attributes 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w:t>
      </w:r>
      <w:r w:rsidR="0022213C">
        <w:rPr>
          <w:rFonts w:asciiTheme="majorHAnsi" w:hAnsiTheme="majorHAnsi" w:cs="Arial"/>
          <w:lang w:val="en-GB"/>
        </w:rPr>
        <w:lastRenderedPageBreak/>
        <w:t xml:space="preserve">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attribute to the entire project.</w:t>
      </w:r>
    </w:p>
    <w:p w:rsidR="00563DA1" w:rsidRDefault="00563DA1"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attribute</w:t>
      </w:r>
      <w:proofErr w:type="gramEnd"/>
      <w:r>
        <w:rPr>
          <w:rFonts w:ascii="Courier New" w:hAnsi="Courier New" w:cs="Courier New"/>
          <w:b/>
          <w:sz w:val="22"/>
          <w:szCs w:val="22"/>
          <w:lang w:val="en-GB"/>
        </w:rPr>
        <w:t xml:space="preserve"> </w:t>
      </w:r>
      <w:proofErr w:type="spellStart"/>
      <w:r w:rsidRPr="00733388">
        <w:rPr>
          <w:rFonts w:ascii="Courier New" w:hAnsi="Courier New" w:cs="Courier New"/>
          <w:sz w:val="22"/>
          <w:szCs w:val="22"/>
          <w:lang w:val="en-GB"/>
        </w:rPr>
        <w:t>BindingTime</w:t>
      </w:r>
      <w:r>
        <w:rPr>
          <w:rFonts w:ascii="Courier New" w:hAnsi="Courier New" w:cs="Courier New"/>
          <w:sz w:val="22"/>
          <w:szCs w:val="22"/>
          <w:lang w:val="en-GB"/>
        </w:rPr>
        <w:t>s</w:t>
      </w:r>
      <w:proofErr w:type="spellEnd"/>
      <w:r>
        <w:rPr>
          <w:rFonts w:ascii="Courier New" w:hAnsi="Courier New" w:cs="Courier New"/>
          <w:sz w:val="22"/>
          <w:szCs w:val="22"/>
          <w:lang w:val="en-GB"/>
        </w:rPr>
        <w:t xml:space="preserve"> binding = </w:t>
      </w:r>
      <w:proofErr w:type="spellStart"/>
      <w:r>
        <w:rPr>
          <w:rFonts w:ascii="Courier New" w:hAnsi="Courier New" w:cs="Courier New"/>
          <w:sz w:val="22"/>
          <w:szCs w:val="22"/>
          <w:lang w:val="en-GB"/>
        </w:rPr>
        <w:t>BindingTimes.compile</w:t>
      </w:r>
      <w:proofErr w:type="spellEnd"/>
      <w:r>
        <w:rPr>
          <w:rFonts w:ascii="Courier New" w:hAnsi="Courier New" w:cs="Courier New"/>
          <w:sz w:val="22"/>
          <w:szCs w:val="22"/>
          <w:lang w:val="en-GB"/>
        </w:rPr>
        <w:br/>
      </w:r>
      <w:r>
        <w:rPr>
          <w:rFonts w:ascii="Courier New" w:hAnsi="Courier New" w:cs="Courier New"/>
          <w:b/>
          <w:sz w:val="22"/>
          <w:szCs w:val="22"/>
          <w:lang w:val="en-GB"/>
        </w:rPr>
        <w:t xml:space="preserve">to </w:t>
      </w:r>
      <w:proofErr w:type="spellStart"/>
      <w:r w:rsidRPr="00733388">
        <w:rPr>
          <w:rFonts w:ascii="Courier New" w:hAnsi="Courier New" w:cs="Courier New"/>
          <w:sz w:val="22"/>
          <w:szCs w:val="22"/>
          <w:lang w:val="en-GB"/>
        </w:rPr>
        <w:t>contentSharing</w:t>
      </w:r>
      <w:proofErr w:type="spellEnd"/>
      <w:r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88" w:name="_Toc385852502"/>
      <w:bookmarkStart w:id="89" w:name="_Toc395683370"/>
      <w:bookmarkEnd w:id="88"/>
      <w:r>
        <w:rPr>
          <w:lang w:val="en-GB"/>
        </w:rPr>
        <w:t>Advanced Compound Modelling</w:t>
      </w:r>
      <w:bookmarkEnd w:id="89"/>
    </w:p>
    <w:p w:rsidR="00833B7B" w:rsidRDefault="00FF1DC2" w:rsidP="0058732A">
      <w:pPr>
        <w:rPr>
          <w:lang w:val="en-GB"/>
        </w:rPr>
      </w:pPr>
      <w:r>
        <w:rPr>
          <w:lang w:val="en-GB"/>
        </w:rPr>
        <w:t xml:space="preserve">In Section </w:t>
      </w:r>
      <w:r w:rsidR="007A6F89">
        <w:rPr>
          <w:lang w:val="en-GB"/>
        </w:rPr>
        <w:fldChar w:fldCharType="begin"/>
      </w:r>
      <w:r>
        <w:rPr>
          <w:lang w:val="en-GB"/>
        </w:rPr>
        <w:instrText xml:space="preserve"> REF _Ref314751742 \r \h </w:instrText>
      </w:r>
      <w:r w:rsidR="007A6F89">
        <w:rPr>
          <w:lang w:val="en-GB"/>
        </w:rPr>
      </w:r>
      <w:r w:rsidR="007A6F89">
        <w:rPr>
          <w:lang w:val="en-GB"/>
        </w:rPr>
        <w:fldChar w:fldCharType="separate"/>
      </w:r>
      <w:r w:rsidR="00F93510">
        <w:rPr>
          <w:lang w:val="en-GB"/>
        </w:rPr>
        <w:t>2.1.2.5</w:t>
      </w:r>
      <w:r w:rsidR="007A6F89">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90" w:name="_Ref315421685"/>
      <w:bookmarkStart w:id="91" w:name="_Toc395683371"/>
      <w:r>
        <w:rPr>
          <w:lang w:val="en-GB"/>
        </w:rPr>
        <w:t>Extending Compounds</w:t>
      </w:r>
      <w:bookmarkEnd w:id="90"/>
      <w:bookmarkEnd w:id="9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lastRenderedPageBreak/>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92" w:name="_Ref315422341"/>
      <w:bookmarkStart w:id="93" w:name="_Toc395683372"/>
      <w:r>
        <w:rPr>
          <w:lang w:val="en-GB"/>
        </w:rPr>
        <w:t xml:space="preserve">Referencing </w:t>
      </w:r>
      <w:r w:rsidR="00282A81">
        <w:rPr>
          <w:lang w:val="en-GB"/>
        </w:rPr>
        <w:t>Elements</w:t>
      </w:r>
      <w:bookmarkEnd w:id="92"/>
      <w:bookmarkEnd w:id="9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lastRenderedPageBreak/>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r w:rsidR="00F2638E">
        <w:rPr>
          <w:lang w:val="en-GB"/>
        </w:rPr>
        <w:t xml:space="preserve"> In the IVML a reference is type, thus, the identifier for a new reference starts with a capital letter.</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RDefault="00D22BB3" w:rsidP="00D22042">
      <w:pPr>
        <w:pStyle w:val="ListParagraph"/>
        <w:numPr>
          <w:ilvl w:val="0"/>
          <w:numId w:val="81"/>
        </w:numPr>
        <w:spacing w:after="200" w:line="276" w:lineRule="auto"/>
        <w:ind w:left="993"/>
        <w:rPr>
          <w:lang w:val="en-GB"/>
        </w:rPr>
      </w:pPr>
      <w:r>
        <w:rPr>
          <w:lang w:val="en-GB"/>
        </w:rPr>
        <w:t xml:space="preserve">The syntax for configuring a reference depends on the type of the referenced element (see Section </w:t>
      </w:r>
      <w:r w:rsidR="007A6F89">
        <w:rPr>
          <w:lang w:val="en-GB"/>
        </w:rPr>
        <w:fldChar w:fldCharType="begin"/>
      </w:r>
      <w:r>
        <w:rPr>
          <w:lang w:val="en-GB"/>
        </w:rPr>
        <w:instrText xml:space="preserve"> REF _Ref315345696 \r \h </w:instrText>
      </w:r>
      <w:r w:rsidR="007A6F89">
        <w:rPr>
          <w:lang w:val="en-GB"/>
        </w:rPr>
      </w:r>
      <w:r w:rsidR="007A6F89">
        <w:rPr>
          <w:lang w:val="en-GB"/>
        </w:rPr>
        <w:fldChar w:fldCharType="separate"/>
      </w:r>
      <w:r w:rsidR="00F93510">
        <w:rPr>
          <w:lang w:val="en-GB"/>
        </w:rPr>
        <w:t>2.1.3</w:t>
      </w:r>
      <w:r w:rsidR="007A6F89">
        <w:rPr>
          <w:lang w:val="en-GB"/>
        </w:rPr>
        <w:fldChar w:fldCharType="end"/>
      </w:r>
      <w:r>
        <w:rPr>
          <w:lang w:val="en-GB"/>
        </w:rPr>
        <w:t xml:space="preserve"> for the syntax for assigning values to variables of </w:t>
      </w:r>
      <w:r w:rsidR="00781B9D">
        <w:rPr>
          <w:lang w:val="en-GB"/>
        </w:rPr>
        <w:t xml:space="preserve">a </w:t>
      </w:r>
      <w:r>
        <w:rPr>
          <w:lang w:val="en-GB"/>
        </w:rPr>
        <w:t>specific typ</w:t>
      </w:r>
      <w:r w:rsidR="00781B9D">
        <w:rPr>
          <w:lang w:val="en-GB"/>
        </w:rPr>
        <w:t>e</w:t>
      </w:r>
      <w:r>
        <w:rPr>
          <w:lang w:val="en-GB"/>
        </w:rPr>
        <w:t>)</w:t>
      </w:r>
      <w:r w:rsidR="00781B9D">
        <w:rPr>
          <w:lang w:val="en-GB"/>
        </w:rPr>
        <w:t>. In the case above, we use “</w:t>
      </w:r>
      <w:r w:rsidR="00781B9D" w:rsidRPr="00781B9D">
        <w:rPr>
          <w:rFonts w:ascii="Courier New" w:hAnsi="Courier New" w:cs="Courier New"/>
          <w:sz w:val="22"/>
          <w:szCs w:val="22"/>
          <w:lang w:val="en-GB"/>
        </w:rPr>
        <w:t>.</w:t>
      </w:r>
      <w:r w:rsidR="00781B9D">
        <w:rPr>
          <w:lang w:val="en-GB"/>
        </w:rPr>
        <w:t>”-notation to configure a single element of a referenced compound type.</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94" w:name="_Toc395683373"/>
      <w:r>
        <w:rPr>
          <w:lang w:val="en-GB"/>
        </w:rPr>
        <w:t>Advanced Project Modelling</w:t>
      </w:r>
      <w:bookmarkEnd w:id="94"/>
    </w:p>
    <w:p w:rsidR="00833B7B" w:rsidRDefault="00691A91" w:rsidP="0058732A">
      <w:pPr>
        <w:rPr>
          <w:lang w:val="en-GB"/>
        </w:rPr>
      </w:pPr>
      <w:r>
        <w:rPr>
          <w:lang w:val="en-GB"/>
        </w:rPr>
        <w:t xml:space="preserve">In Section </w:t>
      </w:r>
      <w:r w:rsidR="007A6F89">
        <w:rPr>
          <w:lang w:val="en-GB"/>
        </w:rPr>
        <w:fldChar w:fldCharType="begin"/>
      </w:r>
      <w:r>
        <w:rPr>
          <w:lang w:val="en-GB"/>
        </w:rPr>
        <w:instrText xml:space="preserve"> REF _Ref314735267 \r \h </w:instrText>
      </w:r>
      <w:r w:rsidR="007A6F89">
        <w:rPr>
          <w:lang w:val="en-GB"/>
        </w:rPr>
      </w:r>
      <w:r w:rsidR="007A6F89">
        <w:rPr>
          <w:lang w:val="en-GB"/>
        </w:rPr>
        <w:fldChar w:fldCharType="separate"/>
      </w:r>
      <w:r w:rsidR="00F93510">
        <w:rPr>
          <w:lang w:val="en-GB"/>
        </w:rPr>
        <w:t>2.1.1</w:t>
      </w:r>
      <w:r w:rsidR="007A6F89">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concepts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95" w:name="_Ref314819197"/>
      <w:bookmarkStart w:id="96" w:name="_Toc395683374"/>
      <w:r>
        <w:rPr>
          <w:lang w:val="en-GB"/>
        </w:rPr>
        <w:t>Project Versioning</w:t>
      </w:r>
      <w:bookmarkEnd w:id="95"/>
      <w:bookmarkEnd w:id="96"/>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97" w:name="_Ref314824266"/>
      <w:bookmarkStart w:id="98" w:name="_Toc395683375"/>
      <w:r>
        <w:rPr>
          <w:lang w:val="en-GB"/>
        </w:rPr>
        <w:t>Project Composition</w:t>
      </w:r>
      <w:bookmarkEnd w:id="97"/>
      <w:bookmarkEnd w:id="98"/>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7A6F89" w:rsidRPr="007A6F89">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F93510"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B73178"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r w:rsidR="0093338F">
        <w:rPr>
          <w:lang w:val="en-GB"/>
        </w:rPr>
        <w:br/>
      </w:r>
      <w:r w:rsidR="0093338F" w:rsidRPr="0093338F">
        <w:rPr>
          <w:lang w:val="en-GB"/>
        </w:rPr>
        <w:t>However, multiple projects with identical names and versions may exist in a file system</w:t>
      </w:r>
      <w:r w:rsidR="0093338F" w:rsidRPr="0093338F">
        <w:rPr>
          <w:vertAlign w:val="superscript"/>
          <w:lang w:val="en-GB"/>
        </w:rPr>
        <w:footnoteReference w:id="4"/>
      </w:r>
      <w:r w:rsidR="0093338F" w:rsidRPr="0093338F">
        <w:rPr>
          <w:lang w:val="en-GB"/>
        </w:rPr>
        <w:t xml:space="preserve">, in particular in hierarchical product lines. Thus, project imports are determined according to the following </w:t>
      </w:r>
      <w:r w:rsidR="0093338F" w:rsidRPr="0093338F">
        <w:rPr>
          <w:b/>
          <w:lang w:val="en-GB"/>
        </w:rPr>
        <w:t>hierarchical import convention</w:t>
      </w:r>
      <w:r w:rsidR="0093338F" w:rsidRPr="0093338F">
        <w:rPr>
          <w:lang w:val="en-GB"/>
        </w:rPr>
        <w:t xml:space="preserve">, i.e. starting at the (file) location of the importing project </w:t>
      </w:r>
      <w:r w:rsidR="006065EF">
        <w:rPr>
          <w:lang w:val="en-GB"/>
        </w:rPr>
        <w:t xml:space="preserve">(giving precedence to imports in the same file) </w:t>
      </w:r>
      <w:r w:rsidR="0093338F"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w:t>
      </w:r>
      <w:r w:rsidR="008634C2">
        <w:rPr>
          <w:lang w:val="en-GB"/>
        </w:rPr>
        <w:lastRenderedPageBreak/>
        <w:t xml:space="preserve">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0093338F" w:rsidRPr="0093338F">
        <w:rPr>
          <w:lang w:val="en-GB"/>
        </w:rPr>
        <w:t>Similar to Java class paths, additional model paths</w:t>
      </w:r>
      <w:r w:rsidR="0093338F" w:rsidRPr="0093338F">
        <w:rPr>
          <w:vertAlign w:val="superscript"/>
          <w:lang w:val="en-GB"/>
        </w:rPr>
        <w:footnoteReference w:id="6"/>
      </w:r>
      <w:r w:rsidR="0093338F" w:rsidRPr="0093338F">
        <w:rPr>
          <w:lang w:val="en-GB"/>
        </w:rPr>
        <w:t xml:space="preserve"> may be considered in addition to </w:t>
      </w:r>
      <w:r w:rsidR="00CC46F1">
        <w:rPr>
          <w:lang w:val="en-GB"/>
        </w:rPr>
        <w:t xml:space="preserve">the </w:t>
      </w:r>
      <w:r w:rsidR="0093338F"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version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 and</w:t>
      </w:r>
      <w:r>
        <w:rPr>
          <w:lang w:val="en-GB"/>
        </w:rPr>
        <w:t xml:space="preserve"> the version-</w:t>
      </w:r>
      <w:r w:rsidR="009742E1">
        <w:rPr>
          <w:lang w:val="en-GB"/>
        </w:rPr>
        <w:t>information</w:t>
      </w:r>
      <w:r w:rsidR="003C26C0">
        <w:rPr>
          <w:lang w:val="en-GB"/>
        </w:rPr>
        <w:t xml:space="preserve"> of a project introduced in Section </w:t>
      </w:r>
      <w:r w:rsidR="007A6F89">
        <w:rPr>
          <w:lang w:val="en-GB"/>
        </w:rPr>
        <w:fldChar w:fldCharType="begin"/>
      </w:r>
      <w:r w:rsidR="003C26C0">
        <w:rPr>
          <w:lang w:val="en-GB"/>
        </w:rPr>
        <w:instrText xml:space="preserve"> REF _Ref314819197 \r \h </w:instrText>
      </w:r>
      <w:r w:rsidR="007A6F89">
        <w:rPr>
          <w:lang w:val="en-GB"/>
        </w:rPr>
      </w:r>
      <w:r w:rsidR="007A6F89">
        <w:rPr>
          <w:lang w:val="en-GB"/>
        </w:rPr>
        <w:fldChar w:fldCharType="separate"/>
      </w:r>
      <w:r w:rsidR="00F93510">
        <w:rPr>
          <w:lang w:val="en-GB"/>
        </w:rPr>
        <w:t>2.2.3.1</w:t>
      </w:r>
      <w:r w:rsidR="007A6F89">
        <w:rPr>
          <w:lang w:val="en-GB"/>
        </w:rPr>
        <w:fldChar w:fldCharType="end"/>
      </w:r>
      <w:r w:rsidR="003C26C0">
        <w:rPr>
          <w:lang w:val="en-GB"/>
        </w:rPr>
        <w:t>.</w:t>
      </w:r>
      <w:r w:rsidR="0082638C">
        <w:rPr>
          <w:lang w:val="en-GB"/>
        </w:rPr>
        <w:t xml:space="preserve"> Note, that versions restrictions are no fully-fledged constraints and only the relational operators ‘&lt;’, ‘&gt;’, ‘&lt;=’, ‘&gt;=’ as well as the equality operators ‘=’, ‘==’, ‘&lt;&gt;’, ‘</w:t>
      </w:r>
      <w:proofErr w:type="gramStart"/>
      <w:r w:rsidR="0082638C">
        <w:rPr>
          <w:lang w:val="en-GB"/>
        </w:rPr>
        <w:t>!=</w:t>
      </w:r>
      <w:proofErr w:type="gramEnd"/>
      <w:r w:rsidR="0082638C">
        <w:rPr>
          <w:lang w:val="en-GB"/>
        </w:rPr>
        <w:t>’ may be used here.</w:t>
      </w:r>
      <w:r w:rsidR="009F3830">
        <w:rPr>
          <w:lang w:val="en-GB"/>
        </w:rPr>
        <w:t xml:space="preserve"> Please note that version numbers start with “v”</w:t>
      </w:r>
      <w:r w:rsidR="005611E9">
        <w:rPr>
          <w:lang w:val="en-GB"/>
        </w:rPr>
        <w:t xml:space="preserve"> (cf. Section </w:t>
      </w:r>
      <w:r w:rsidR="007A6F89">
        <w:rPr>
          <w:lang w:val="en-GB"/>
        </w:rPr>
        <w:fldChar w:fldCharType="begin"/>
      </w:r>
      <w:r w:rsidR="005611E9">
        <w:rPr>
          <w:lang w:val="en-GB"/>
        </w:rPr>
        <w:instrText xml:space="preserve"> REF _Ref314819197 \r \h </w:instrText>
      </w:r>
      <w:r w:rsidR="007A6F89">
        <w:rPr>
          <w:lang w:val="en-GB"/>
        </w:rPr>
      </w:r>
      <w:r w:rsidR="007A6F89">
        <w:rPr>
          <w:lang w:val="en-GB"/>
        </w:rPr>
        <w:fldChar w:fldCharType="separate"/>
      </w:r>
      <w:r w:rsidR="00F93510">
        <w:rPr>
          <w:lang w:val="en-GB"/>
        </w:rPr>
        <w:t>2.2.3.1</w:t>
      </w:r>
      <w:r w:rsidR="007A6F89">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196379">
        <w:rPr>
          <w:rFonts w:ascii="Courier New" w:hAnsi="Courier New" w:cs="Courier New"/>
          <w:sz w:val="22"/>
          <w:szCs w:val="22"/>
          <w:lang w:val="en-GB"/>
        </w:rPr>
        <w:t xml:space="preserve">greater than </w:t>
      </w:r>
      <w:proofErr w:type="spellStart"/>
      <w:r w:rsidR="002C6B5D" w:rsidRPr="002C6B5D">
        <w:rPr>
          <w:rFonts w:ascii="Courier New" w:hAnsi="Courier New" w:cs="Courier New"/>
          <w:i/>
          <w:sz w:val="22"/>
          <w:szCs w:val="22"/>
          <w:lang w:val="en-GB"/>
        </w:rPr>
        <w:t>Number.Number</w:t>
      </w:r>
      <w:proofErr w:type="spellEnd"/>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w:t>
      </w:r>
      <w:r w:rsidR="00733388" w:rsidRPr="00733388">
        <w:rPr>
          <w:rFonts w:ascii="Courier New" w:hAnsi="Courier New" w:cs="Courier New"/>
          <w:i/>
          <w:sz w:val="22"/>
          <w:szCs w:val="22"/>
          <w:lang w:val="en-GB"/>
        </w:rPr>
        <w:t>version</w:t>
      </w:r>
      <w:r w:rsidR="00D2607B">
        <w:rPr>
          <w:rFonts w:ascii="Courier New" w:hAnsi="Courier New" w:cs="Courier New"/>
          <w:sz w:val="22"/>
          <w:szCs w:val="22"/>
          <w:lang w:val="en-GB"/>
        </w:rPr>
        <w:t xml:space="preserve"> &gt; </w:t>
      </w:r>
      <w:proofErr w:type="spellStart"/>
      <w:r w:rsidR="0082638C">
        <w:rPr>
          <w:rFonts w:ascii="Courier New" w:hAnsi="Courier New" w:cs="Courier New"/>
          <w:sz w:val="22"/>
          <w:szCs w:val="22"/>
          <w:lang w:val="en-GB"/>
        </w:rPr>
        <w:t>v</w:t>
      </w:r>
      <w:r w:rsidR="00733388" w:rsidRPr="00733388">
        <w:rPr>
          <w:rFonts w:ascii="Courier New" w:hAnsi="Courier New" w:cs="Courier New"/>
          <w:i/>
          <w:sz w:val="22"/>
          <w:szCs w:val="22"/>
          <w:lang w:val="en-GB"/>
        </w:rPr>
        <w:t>Number.Number</w:t>
      </w:r>
      <w:proofErr w:type="spellEnd"/>
      <w:r w:rsidR="00C93E41">
        <w:rPr>
          <w:rFonts w:ascii="Courier New" w:hAnsi="Courier New" w:cs="Courier New"/>
          <w:sz w:val="22"/>
          <w:szCs w:val="22"/>
          <w:lang w:val="en-GB"/>
        </w:rPr>
        <w:t>)</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lastRenderedPageBreak/>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7A6F89">
        <w:rPr>
          <w:lang w:val="en-GB"/>
        </w:rPr>
        <w:fldChar w:fldCharType="begin"/>
      </w:r>
      <w:r>
        <w:rPr>
          <w:lang w:val="en-GB"/>
        </w:rPr>
        <w:instrText xml:space="preserve"> REF _Ref314819197 \r \h </w:instrText>
      </w:r>
      <w:r w:rsidR="007A6F89">
        <w:rPr>
          <w:lang w:val="en-GB"/>
        </w:rPr>
      </w:r>
      <w:r w:rsidR="007A6F89">
        <w:rPr>
          <w:lang w:val="en-GB"/>
        </w:rPr>
        <w:fldChar w:fldCharType="separate"/>
      </w:r>
      <w:r w:rsidR="00F93510">
        <w:rPr>
          <w:lang w:val="en-GB"/>
        </w:rPr>
        <w:t>2.2.3.1</w:t>
      </w:r>
      <w:r w:rsidR="007A6F89">
        <w:rPr>
          <w:lang w:val="en-GB"/>
        </w:rPr>
        <w:fldChar w:fldCharType="end"/>
      </w:r>
      <w:r>
        <w:rPr>
          <w:lang w:val="en-GB"/>
        </w:rPr>
        <w:t xml:space="preserve">), a relation operator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99" w:name="_Ref315421749"/>
      <w:bookmarkStart w:id="100" w:name="_Toc395683376"/>
      <w:r>
        <w:rPr>
          <w:lang w:val="en-GB"/>
        </w:rPr>
        <w:t>Project Interfaces</w:t>
      </w:r>
      <w:bookmarkEnd w:id="99"/>
      <w:bookmarkEnd w:id="100"/>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F93510"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7A6F89">
        <w:rPr>
          <w:lang w:val="en-GB"/>
        </w:rPr>
        <w:fldChar w:fldCharType="begin"/>
      </w:r>
      <w:r w:rsidR="00DB1ED2">
        <w:rPr>
          <w:lang w:val="en-GB"/>
        </w:rPr>
        <w:instrText xml:space="preserve"> REF _Ref314824266 \r \h </w:instrText>
      </w:r>
      <w:r w:rsidR="007A6F89">
        <w:rPr>
          <w:lang w:val="en-GB"/>
        </w:rPr>
      </w:r>
      <w:r w:rsidR="007A6F89">
        <w:rPr>
          <w:lang w:val="en-GB"/>
        </w:rPr>
        <w:fldChar w:fldCharType="separate"/>
      </w:r>
      <w:r w:rsidR="00F93510">
        <w:rPr>
          <w:lang w:val="en-GB"/>
        </w:rPr>
        <w:t>2.2.3.2</w:t>
      </w:r>
      <w:r w:rsidR="007A6F89">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lastRenderedPageBreak/>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01" w:name="_Toc395683377"/>
      <w:r>
        <w:rPr>
          <w:lang w:val="en-GB"/>
        </w:rPr>
        <w:t>Advanced</w:t>
      </w:r>
      <w:r w:rsidR="00833B7B">
        <w:rPr>
          <w:lang w:val="en-GB"/>
        </w:rPr>
        <w:t xml:space="preserve"> Configuration</w:t>
      </w:r>
      <w:bookmarkEnd w:id="101"/>
    </w:p>
    <w:p w:rsidR="00AD0550" w:rsidRDefault="001A61B7" w:rsidP="0058732A">
      <w:pPr>
        <w:rPr>
          <w:lang w:val="en-GB"/>
        </w:rPr>
      </w:pPr>
      <w:r>
        <w:rPr>
          <w:lang w:val="en-GB"/>
        </w:rPr>
        <w:t xml:space="preserve">In Section </w:t>
      </w:r>
      <w:r w:rsidR="007A6F89">
        <w:rPr>
          <w:lang w:val="en-GB"/>
        </w:rPr>
        <w:fldChar w:fldCharType="begin"/>
      </w:r>
      <w:r w:rsidR="00EC5F9C">
        <w:rPr>
          <w:lang w:val="en-GB"/>
        </w:rPr>
        <w:instrText xml:space="preserve"> REF _Ref315795156 \r \h </w:instrText>
      </w:r>
      <w:r w:rsidR="007A6F89">
        <w:rPr>
          <w:lang w:val="en-GB"/>
        </w:rPr>
      </w:r>
      <w:r w:rsidR="007A6F89">
        <w:rPr>
          <w:lang w:val="en-GB"/>
        </w:rPr>
        <w:fldChar w:fldCharType="separate"/>
      </w:r>
      <w:r w:rsidR="00F93510">
        <w:rPr>
          <w:lang w:val="en-GB"/>
        </w:rPr>
        <w:t>2.1.5</w:t>
      </w:r>
      <w:r w:rsidR="007A6F89">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02" w:name="_Ref351015123"/>
      <w:bookmarkStart w:id="103" w:name="_Toc395683378"/>
      <w:r>
        <w:rPr>
          <w:lang w:val="en-GB"/>
        </w:rPr>
        <w:t>Partial</w:t>
      </w:r>
      <w:r w:rsidR="006A3572">
        <w:rPr>
          <w:lang w:val="en-GB"/>
        </w:rPr>
        <w:t xml:space="preserve"> Configurations</w:t>
      </w:r>
      <w:bookmarkEnd w:id="102"/>
      <w:bookmarkEnd w:id="103"/>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7A6F89">
        <w:rPr>
          <w:lang w:val="en-GB"/>
        </w:rPr>
        <w:fldChar w:fldCharType="begin"/>
      </w:r>
      <w:r w:rsidR="00B25D69">
        <w:rPr>
          <w:lang w:val="en-GB"/>
        </w:rPr>
        <w:instrText xml:space="preserve"> REF _Ref314826397 \r \h </w:instrText>
      </w:r>
      <w:r w:rsidR="007A6F89">
        <w:rPr>
          <w:lang w:val="en-GB"/>
        </w:rPr>
      </w:r>
      <w:r w:rsidR="007A6F89">
        <w:rPr>
          <w:lang w:val="en-GB"/>
        </w:rPr>
        <w:fldChar w:fldCharType="separate"/>
      </w:r>
      <w:r w:rsidR="00F93510">
        <w:rPr>
          <w:lang w:val="en-GB"/>
        </w:rPr>
        <w:t>2.1.3</w:t>
      </w:r>
      <w:r w:rsidR="007A6F89">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04" w:name="_Ref315421577"/>
      <w:bookmarkStart w:id="105" w:name="_Toc395683379"/>
      <w:r>
        <w:rPr>
          <w:lang w:val="en-GB"/>
        </w:rPr>
        <w:t>Freezing Configurations</w:t>
      </w:r>
      <w:bookmarkEnd w:id="104"/>
      <w:bookmarkEnd w:id="105"/>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For example, </w:t>
      </w:r>
      <w:r w:rsidR="00BF6F20">
        <w:rPr>
          <w:lang w:val="en-GB"/>
        </w:rPr>
        <w:t xml:space="preserve">service consumers should not </w:t>
      </w:r>
      <w:r w:rsidR="00DC2F8C">
        <w:rPr>
          <w:lang w:val="en-GB"/>
        </w:rPr>
        <w:t xml:space="preserve">be able to </w:t>
      </w:r>
      <w:r w:rsidR="00BF6F20">
        <w:rPr>
          <w:lang w:val="en-GB"/>
        </w:rPr>
        <w:t>reconfigure some parts of a configuration defined by a service provider</w:t>
      </w:r>
      <w:r>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62767D">
        <w:rPr>
          <w:lang w:val="en-GB"/>
        </w:rPr>
        <w:t xml:space="preserve">All elements followed by a </w:t>
      </w:r>
      <w:proofErr w:type="spellStart"/>
      <w:r w:rsidR="0062767D">
        <w:rPr>
          <w:lang w:val="en-GB"/>
        </w:rPr>
        <w:t>but</w:t>
      </w:r>
      <w:proofErr w:type="spellEnd"/>
      <w:r w:rsidR="0062767D">
        <w:rPr>
          <w:lang w:val="en-GB"/>
        </w:rPr>
        <w:t>-expression will not be frozen.</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new decision variable of the above </w:t>
      </w:r>
      <w:proofErr w:type="gramStart"/>
      <w:r>
        <w:rPr>
          <w:rFonts w:ascii="Courier New" w:hAnsi="Courier New" w:cs="Courier New"/>
          <w:sz w:val="22"/>
          <w:szCs w:val="22"/>
          <w:lang w:val="en-GB"/>
        </w:rPr>
        <w:t>type</w:t>
      </w:r>
      <w:proofErr w:type="gramEnd"/>
      <w:r>
        <w:rPr>
          <w:rFonts w:ascii="Courier New" w:hAnsi="Courier New" w:cs="Courier New"/>
          <w:sz w:val="22"/>
          <w:szCs w:val="22"/>
          <w:lang w:val="en-GB"/>
        </w:rPr>
        <w:t xml:space="preserv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E948B9">
        <w:rPr>
          <w:rFonts w:ascii="Courier New" w:hAnsi="Courier New" w:cs="Courier New"/>
          <w:i/>
          <w:sz w:val="22"/>
          <w:szCs w:val="22"/>
          <w:vertAlign w:val="subscript"/>
          <w:lang w:val="en-GB"/>
        </w:rPr>
        <w:t>6</w:t>
      </w:r>
      <w:r w:rsidR="00E948B9">
        <w:rPr>
          <w:rFonts w:ascii="Courier New" w:hAnsi="Courier New" w:cs="Courier New"/>
          <w:i/>
          <w:sz w:val="22"/>
          <w:szCs w:val="22"/>
          <w:lang w:val="en-GB"/>
        </w:rPr>
        <w:t>.name</w:t>
      </w:r>
      <w:r w:rsidR="00E948B9">
        <w:rPr>
          <w:rFonts w:ascii="Courier New" w:hAnsi="Courier New" w:cs="Courier New"/>
          <w:i/>
          <w:sz w:val="22"/>
          <w:szCs w:val="22"/>
          <w:vertAlign w:val="subscript"/>
          <w:lang w:val="en-GB"/>
        </w:rPr>
        <w:t>4</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F5346B" w:rsidRDefault="00535D99" w:rsidP="001838E3">
      <w:pPr>
        <w:pStyle w:val="ListParagraph"/>
        <w:numPr>
          <w:ilvl w:val="0"/>
          <w:numId w:val="79"/>
        </w:numPr>
        <w:spacing w:after="200" w:line="276" w:lineRule="auto"/>
        <w:ind w:left="993"/>
        <w:rPr>
          <w:lang w:val="en-GB"/>
        </w:rPr>
      </w:pPr>
      <w:r>
        <w:rPr>
          <w:lang w:val="en-GB"/>
        </w:rPr>
        <w:t>Optionally, t</w:t>
      </w:r>
      <w:r w:rsidR="001838E3" w:rsidRPr="000F0D55">
        <w:rPr>
          <w:lang w:val="en-GB"/>
        </w:rPr>
        <w:t xml:space="preserve">he keyword </w:t>
      </w:r>
      <w:r w:rsidR="00F5346B" w:rsidRPr="002F2514">
        <w:rPr>
          <w:rFonts w:ascii="Courier New" w:hAnsi="Courier New" w:cs="Courier New"/>
          <w:b/>
          <w:sz w:val="22"/>
          <w:szCs w:val="22"/>
          <w:lang w:val="en-GB"/>
        </w:rPr>
        <w:t>but</w:t>
      </w:r>
      <w:r w:rsidR="001838E3" w:rsidRPr="000F0D55">
        <w:rPr>
          <w:lang w:val="en-GB"/>
        </w:rPr>
        <w:t xml:space="preserve"> </w:t>
      </w:r>
      <w:r w:rsidR="001838E3">
        <w:rPr>
          <w:lang w:val="en-GB"/>
        </w:rPr>
        <w:t xml:space="preserve">indicates </w:t>
      </w:r>
      <w:r w:rsidR="00F5346B">
        <w:rPr>
          <w:lang w:val="en-GB"/>
        </w:rPr>
        <w:t xml:space="preserve">a set of elements that is excluded from being persistent. All elements of this set can be further configured. </w:t>
      </w:r>
      <w:r>
        <w:rPr>
          <w:lang w:val="en-GB"/>
        </w:rPr>
        <w:t xml:space="preserve">The but-expression may also include wildcards (*) which are necessary especially in large models. Attaching a wildcard to an element, e.g. </w:t>
      </w: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w:t>
      </w:r>
      <w:r w:rsidRPr="00535D99">
        <w:rPr>
          <w:rFonts w:ascii="Courier New" w:hAnsi="Courier New" w:cs="Courier New"/>
          <w:sz w:val="22"/>
          <w:szCs w:val="22"/>
          <w:lang w:val="en-GB"/>
        </w:rPr>
        <w:t>*</w:t>
      </w:r>
      <w:r>
        <w:rPr>
          <w:lang w:val="en-GB"/>
        </w:rPr>
        <w:t xml:space="preserve">, yields </w:t>
      </w:r>
      <w:r w:rsidR="001510E4">
        <w:rPr>
          <w:lang w:val="en-GB"/>
        </w:rPr>
        <w:t xml:space="preserve">all elements of </w:t>
      </w:r>
      <w:r w:rsidR="001510E4">
        <w:rPr>
          <w:rFonts w:ascii="Courier New" w:hAnsi="Courier New" w:cs="Courier New"/>
          <w:i/>
          <w:sz w:val="22"/>
          <w:szCs w:val="22"/>
          <w:lang w:val="en-GB"/>
        </w:rPr>
        <w:t>name</w:t>
      </w:r>
      <w:r w:rsidR="001510E4">
        <w:rPr>
          <w:rFonts w:ascii="Courier New" w:hAnsi="Courier New" w:cs="Courier New"/>
          <w:i/>
          <w:sz w:val="22"/>
          <w:szCs w:val="22"/>
          <w:vertAlign w:val="subscript"/>
          <w:lang w:val="en-GB"/>
        </w:rPr>
        <w:t>6</w:t>
      </w:r>
      <w:r w:rsidR="001510E4">
        <w:rPr>
          <w:lang w:val="en-GB"/>
        </w:rPr>
        <w:t xml:space="preserve"> to be excluded from being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proofErr w:type="spellStart"/>
      <w:r w:rsidR="00F7430D">
        <w:rPr>
          <w:rFonts w:ascii="Courier New" w:hAnsi="Courier New" w:cs="Courier New"/>
          <w:sz w:val="22"/>
          <w:szCs w:val="22"/>
          <w:lang w:val="en-GB"/>
        </w:rPr>
        <w:t>appContent.bitrate</w:t>
      </w:r>
      <w:proofErr w:type="spellEnd"/>
      <w:r>
        <w:rPr>
          <w:rFonts w:ascii="Courier New" w:hAnsi="Courier New" w:cs="Courier New"/>
          <w:sz w:val="22"/>
          <w:szCs w:val="22"/>
          <w:lang w:val="en-GB"/>
        </w:rPr>
        <w:t>)</w:t>
      </w:r>
    </w:p>
    <w:p w:rsidR="00B73178" w:rsidRDefault="001838E3">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06" w:name="_Ref315421612"/>
      <w:bookmarkStart w:id="107" w:name="_Toc395683380"/>
      <w:r>
        <w:rPr>
          <w:lang w:val="en-GB"/>
        </w:rPr>
        <w:t>Partial Evaluation</w:t>
      </w:r>
      <w:bookmarkEnd w:id="106"/>
      <w:bookmarkEnd w:id="107"/>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occurs</w:t>
      </w:r>
      <w:r w:rsidR="001C1064">
        <w:rPr>
          <w:lang w:val="en-GB"/>
        </w:rPr>
        <w:t xml:space="preserve"> as the project is the topmost </w:t>
      </w:r>
      <w:proofErr w:type="spellStart"/>
      <w:r w:rsidR="001C1064">
        <w:rPr>
          <w:lang w:val="en-GB"/>
        </w:rPr>
        <w:t>eval</w:t>
      </w:r>
      <w:proofErr w:type="spellEnd"/>
      <w:r w:rsidR="006D18D7">
        <w:rPr>
          <w:lang w:val="en-GB"/>
        </w:rPr>
        <w:t>.</w:t>
      </w:r>
      <w:r w:rsidR="00A307AA">
        <w:rPr>
          <w:lang w:val="en-GB"/>
        </w:rPr>
        <w:t xml:space="preserve"> </w:t>
      </w:r>
      <w:proofErr w:type="spellStart"/>
      <w:proofErr w:type="gramStart"/>
      <w:r w:rsidR="00A307AA" w:rsidRPr="00733388">
        <w:rPr>
          <w:rFonts w:ascii="Courier New" w:hAnsi="Courier New" w:cs="Courier New"/>
          <w:b/>
          <w:lang w:val="en-GB"/>
        </w:rPr>
        <w:t>eval</w:t>
      </w:r>
      <w:proofErr w:type="spellEnd"/>
      <w:proofErr w:type="gramEnd"/>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 xml:space="preserve">Currently, an </w:t>
      </w:r>
      <w:proofErr w:type="spellStart"/>
      <w:r>
        <w:rPr>
          <w:lang w:val="en-GB"/>
        </w:rPr>
        <w:t>eval</w:t>
      </w:r>
      <w:proofErr w:type="spellEnd"/>
      <w:r>
        <w:rPr>
          <w:lang w:val="en-GB"/>
        </w:rPr>
        <w:t xml:space="preserve"> statement may only contain constraints, i.e., variables are project global and no variables can be defined in an </w:t>
      </w:r>
      <w:proofErr w:type="spellStart"/>
      <w:r>
        <w:rPr>
          <w:lang w:val="en-GB"/>
        </w:rPr>
        <w:t>eval</w:t>
      </w:r>
      <w:proofErr w:type="spellEnd"/>
      <w:r w:rsidR="00287F6E">
        <w:rPr>
          <w:lang w:val="en-GB"/>
        </w:rPr>
        <w:t xml:space="preserve"> (this may change in future, then variables would be propagated from inside the </w:t>
      </w:r>
      <w:proofErr w:type="spellStart"/>
      <w:r w:rsidR="00287F6E">
        <w:rPr>
          <w:lang w:val="en-GB"/>
        </w:rPr>
        <w:t>eval</w:t>
      </w:r>
      <w:proofErr w:type="spellEnd"/>
      <w:r w:rsidR="00287F6E">
        <w:rPr>
          <w:lang w:val="en-GB"/>
        </w:rPr>
        <w:t xml:space="preserve"> the outside </w:t>
      </w:r>
      <w:proofErr w:type="spellStart"/>
      <w:r w:rsidR="00287F6E">
        <w:rPr>
          <w:lang w:val="en-GB"/>
        </w:rPr>
        <w:t>eval</w:t>
      </w:r>
      <w:proofErr w:type="spellEnd"/>
      <w:r w:rsidR="00287F6E">
        <w:rPr>
          <w:lang w:val="en-GB"/>
        </w:rPr>
        <w:t xml:space="preserve">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8745A3" w:rsidRPr="00167693" w:rsidRDefault="008745A3" w:rsidP="008745A3">
      <w:pPr>
        <w:pStyle w:val="Heading3"/>
        <w:rPr>
          <w:lang w:val="en-GB"/>
        </w:rPr>
      </w:pPr>
      <w:bookmarkStart w:id="108" w:name="_Ref315422439"/>
      <w:bookmarkStart w:id="109" w:name="_Toc395683381"/>
      <w:r>
        <w:rPr>
          <w:lang w:val="en-GB"/>
        </w:rPr>
        <w:t>Including DSLs</w:t>
      </w:r>
      <w:bookmarkEnd w:id="108"/>
      <w:bookmarkEnd w:id="109"/>
    </w:p>
    <w:p w:rsidR="008745A3" w:rsidRDefault="00262F60" w:rsidP="0058732A">
      <w:pPr>
        <w:rPr>
          <w:lang w:val="en-GB"/>
        </w:rPr>
      </w:pPr>
      <w:r>
        <w:rPr>
          <w:lang w:val="en-GB"/>
        </w:rPr>
        <w:t>The IVML includes a lightweight concept for including domain-specific languages (DSLs) as part of the variability model. This support</w:t>
      </w:r>
      <w:r w:rsidR="00AF5957">
        <w:rPr>
          <w:lang w:val="en-GB"/>
        </w:rPr>
        <w:t>s</w:t>
      </w:r>
      <w:r>
        <w:rPr>
          <w:lang w:val="en-GB"/>
        </w:rPr>
        <w:t xml:space="preserve"> situations, in which </w:t>
      </w:r>
      <w:r w:rsidR="00E779C8">
        <w:rPr>
          <w:lang w:val="en-GB"/>
        </w:rPr>
        <w:t>the variability may be expressed more intuitively or more naturally using DSLs.</w:t>
      </w:r>
    </w:p>
    <w:p w:rsidR="00076E0E" w:rsidRDefault="00EE1D1F" w:rsidP="0058732A">
      <w:pPr>
        <w:rPr>
          <w:lang w:val="en-US"/>
        </w:rPr>
      </w:pPr>
      <w:r w:rsidRPr="00EE1D1F">
        <w:rPr>
          <w:lang w:val="en-US"/>
        </w:rPr>
        <w:t xml:space="preserve">DSLs can be embedded in IVML in terms of external language sections similar to </w:t>
      </w:r>
      <w:r w:rsidR="0023388D">
        <w:rPr>
          <w:lang w:val="en-US"/>
        </w:rPr>
        <w:t>inline assembler code in higher languages</w:t>
      </w:r>
      <w:r w:rsidRPr="00EE1D1F">
        <w:rPr>
          <w:lang w:val="en-US"/>
        </w:rPr>
        <w:t xml:space="preserve">. </w:t>
      </w:r>
      <w:r w:rsidR="00076E0E">
        <w:rPr>
          <w:lang w:val="en-US"/>
        </w:rPr>
        <w:t xml:space="preserve">The embedded DSL code is </w:t>
      </w:r>
      <w:r w:rsidR="00EA0C0D">
        <w:rPr>
          <w:lang w:val="en-US"/>
        </w:rPr>
        <w:t xml:space="preserve">preprocessed in order to consider actual decision values during DSL evaluation, </w:t>
      </w:r>
      <w:r w:rsidR="00076E0E">
        <w:rPr>
          <w:lang w:val="en-US"/>
        </w:rPr>
        <w:t xml:space="preserve">passed to </w:t>
      </w:r>
      <w:r w:rsidR="00EA0C0D">
        <w:rPr>
          <w:lang w:val="en-US"/>
        </w:rPr>
        <w:t xml:space="preserve">a </w:t>
      </w:r>
      <w:r w:rsidR="00076E0E">
        <w:rPr>
          <w:lang w:val="en-US"/>
        </w:rPr>
        <w:t>DSL</w:t>
      </w:r>
      <w:r w:rsidR="0023388D">
        <w:rPr>
          <w:lang w:val="en-US"/>
        </w:rPr>
        <w:t>-</w:t>
      </w:r>
      <w:r w:rsidR="00076E0E">
        <w:rPr>
          <w:lang w:val="en-US"/>
        </w:rPr>
        <w:t>s</w:t>
      </w:r>
      <w:r w:rsidR="00EA0C0D">
        <w:rPr>
          <w:lang w:val="en-US"/>
        </w:rPr>
        <w:t>pecific tool</w:t>
      </w:r>
      <w:r w:rsidR="00076E0E">
        <w:rPr>
          <w:lang w:val="en-US"/>
        </w:rPr>
        <w:t xml:space="preserve"> for evaluation and the result of the evaluation is considered as part of the actual IVML model</w:t>
      </w:r>
      <w:r w:rsidR="00AF5957">
        <w:rPr>
          <w:lang w:val="en-US"/>
        </w:rPr>
        <w:t>,</w:t>
      </w:r>
      <w:r w:rsidR="00076E0E">
        <w:rPr>
          <w:lang w:val="en-US"/>
        </w:rPr>
        <w:t xml:space="preserve"> which triggered the evaluation. The evaluation result </w:t>
      </w:r>
      <w:r w:rsidR="0023388D">
        <w:rPr>
          <w:lang w:val="en-US"/>
        </w:rPr>
        <w:t>is interpreted as a part of the final IVML description.</w:t>
      </w:r>
      <w:r w:rsidR="00076E0E">
        <w:rPr>
          <w:lang w:val="en-US"/>
        </w:rPr>
        <w:t xml:space="preserve"> </w:t>
      </w:r>
    </w:p>
    <w:p w:rsidR="00076E0E" w:rsidRPr="000F0D55" w:rsidRDefault="00076E0E" w:rsidP="00076E0E">
      <w:pPr>
        <w:spacing w:after="200" w:line="276" w:lineRule="auto"/>
        <w:rPr>
          <w:b/>
          <w:lang w:val="en-GB"/>
        </w:rPr>
      </w:pPr>
      <w:r>
        <w:rPr>
          <w:b/>
          <w:lang w:val="en-GB"/>
        </w:rPr>
        <w:t>Syntax</w:t>
      </w:r>
      <w:r w:rsidR="00790769">
        <w:rPr>
          <w:rStyle w:val="FootnoteReference"/>
          <w:b/>
          <w:lang w:val="en-GB"/>
        </w:rPr>
        <w:footnoteReference w:id="7"/>
      </w:r>
      <w:r w:rsidRPr="000F0D55">
        <w:rPr>
          <w:b/>
          <w:lang w:val="en-GB"/>
        </w:rPr>
        <w:t>:</w:t>
      </w:r>
    </w:p>
    <w:p w:rsidR="00076E0E" w:rsidRDefault="00076E0E" w:rsidP="00E779C8">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DSL</w:t>
      </w:r>
      <w:r w:rsidR="00CD32D7" w:rsidRPr="00CD32D7">
        <w:rPr>
          <w:rFonts w:ascii="Courier New" w:hAnsi="Courier New" w:cs="Courier New"/>
          <w:sz w:val="22"/>
          <w:szCs w:val="22"/>
          <w:lang w:val="en-GB"/>
        </w:rPr>
        <w:t>(</w:t>
      </w:r>
      <w:proofErr w:type="spellStart"/>
      <w:proofErr w:type="gramEnd"/>
      <w:r w:rsidR="00C254BC" w:rsidRPr="00C254BC">
        <w:rPr>
          <w:rFonts w:ascii="Courier New" w:hAnsi="Courier New" w:cs="Courier New"/>
          <w:i/>
          <w:sz w:val="22"/>
          <w:szCs w:val="22"/>
          <w:lang w:val="en-GB"/>
        </w:rPr>
        <w:t>stopString</w:t>
      </w:r>
      <w:proofErr w:type="spellEnd"/>
      <w:r w:rsidR="00CD32D7" w:rsidRPr="00CD32D7">
        <w:rPr>
          <w:rFonts w:ascii="Courier New" w:hAnsi="Courier New" w:cs="Courier New"/>
          <w:sz w:val="22"/>
          <w:szCs w:val="22"/>
          <w:lang w:val="en-GB"/>
        </w:rPr>
        <w:t xml:space="preserve">, </w:t>
      </w:r>
      <w:r w:rsidR="00C254BC" w:rsidRPr="00C254BC">
        <w:rPr>
          <w:rFonts w:ascii="Courier New" w:hAnsi="Courier New" w:cs="Courier New"/>
          <w:i/>
          <w:sz w:val="22"/>
          <w:szCs w:val="22"/>
          <w:lang w:val="en-GB"/>
        </w:rPr>
        <w:t>prefix</w:t>
      </w:r>
      <w:r w:rsidR="00CD32D7" w:rsidRPr="00CD32D7">
        <w:rPr>
          <w:rFonts w:ascii="Courier New" w:hAnsi="Courier New" w:cs="Courier New"/>
          <w:sz w:val="22"/>
          <w:szCs w:val="22"/>
          <w:lang w:val="en-GB"/>
        </w:rPr>
        <w:t xml:space="preserve">, </w:t>
      </w:r>
      <w:proofErr w:type="spellStart"/>
      <w:r w:rsidR="00C254BC" w:rsidRPr="00C254BC">
        <w:rPr>
          <w:rFonts w:ascii="Courier New" w:hAnsi="Courier New" w:cs="Courier New"/>
          <w:i/>
          <w:sz w:val="22"/>
          <w:szCs w:val="22"/>
          <w:lang w:val="en-GB"/>
        </w:rPr>
        <w:t>dslInterpreter</w:t>
      </w:r>
      <w:proofErr w:type="spellEnd"/>
      <w:r w:rsidR="00CD32D7" w:rsidRPr="00CD32D7">
        <w:rPr>
          <w:rFonts w:ascii="Courier New" w:hAnsi="Courier New" w:cs="Courier New"/>
          <w:sz w:val="22"/>
          <w:szCs w:val="22"/>
          <w:lang w:val="en-GB"/>
        </w:rPr>
        <w:t>)</w:t>
      </w:r>
      <w:r w:rsidR="00790769">
        <w:rPr>
          <w:rFonts w:ascii="Courier New" w:hAnsi="Courier New" w:cs="Courier New"/>
          <w:sz w:val="22"/>
          <w:szCs w:val="22"/>
          <w:lang w:val="en-GB"/>
        </w:rPr>
        <w:t xml:space="preserve"> </w:t>
      </w:r>
      <w:r w:rsidR="00790769" w:rsidRPr="00790769">
        <w:rPr>
          <w:rFonts w:ascii="Courier New" w:hAnsi="Courier New" w:cs="Courier New"/>
          <w:b/>
          <w:sz w:val="22"/>
          <w:szCs w:val="22"/>
          <w:lang w:val="en-GB"/>
        </w:rPr>
        <w:t>%</w:t>
      </w:r>
    </w:p>
    <w:p w:rsidR="00076E0E" w:rsidRDefault="00076E0E" w:rsidP="00E779C8">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here goes the DSL</w:t>
      </w:r>
    </w:p>
    <w:p w:rsidR="00076E0E" w:rsidRDefault="00CD32D7" w:rsidP="00E779C8">
      <w:pPr>
        <w:spacing w:after="200" w:line="276" w:lineRule="auto"/>
        <w:ind w:left="567"/>
        <w:rPr>
          <w:rFonts w:ascii="Courier New" w:hAnsi="Courier New" w:cs="Courier New"/>
          <w:b/>
          <w:sz w:val="22"/>
          <w:szCs w:val="22"/>
          <w:lang w:val="en-GB"/>
        </w:rPr>
      </w:pPr>
      <w:r w:rsidRPr="00CD32D7">
        <w:rPr>
          <w:rFonts w:ascii="Courier New" w:hAnsi="Courier New" w:cs="Courier New"/>
          <w:b/>
          <w:sz w:val="22"/>
          <w:szCs w:val="22"/>
          <w:lang w:val="en-GB"/>
        </w:rPr>
        <w:t>DSL</w:t>
      </w:r>
      <w:r w:rsidR="00790769" w:rsidRPr="00790769">
        <w:rPr>
          <w:rFonts w:ascii="Courier New" w:hAnsi="Courier New" w:cs="Courier New"/>
          <w:b/>
          <w:sz w:val="22"/>
          <w:szCs w:val="22"/>
          <w:lang w:val="en-GB"/>
        </w:rPr>
        <w:t>%</w:t>
      </w:r>
      <w:r w:rsidR="00790769">
        <w:rPr>
          <w:rFonts w:ascii="Courier New" w:hAnsi="Courier New" w:cs="Courier New"/>
          <w:sz w:val="22"/>
          <w:szCs w:val="22"/>
          <w:lang w:val="en-GB"/>
        </w:rPr>
        <w:t>;</w:t>
      </w:r>
    </w:p>
    <w:p w:rsidR="00AF5957" w:rsidRDefault="00076E0E" w:rsidP="0058732A">
      <w:pPr>
        <w:rPr>
          <w:lang w:val="en-US"/>
        </w:rPr>
      </w:pPr>
      <w:r w:rsidRPr="000F0D55">
        <w:rPr>
          <w:rFonts w:cstheme="minorHAnsi"/>
          <w:b/>
          <w:lang w:val="en-GB"/>
        </w:rPr>
        <w:t>Description of syntax</w:t>
      </w:r>
      <w:r w:rsidR="0079252F">
        <w:rPr>
          <w:rFonts w:cstheme="minorHAnsi"/>
          <w:b/>
          <w:lang w:val="en-GB"/>
        </w:rPr>
        <w:t xml:space="preserve">: </w:t>
      </w:r>
      <w:r w:rsidR="0079252F">
        <w:rPr>
          <w:lang w:val="en-US"/>
        </w:rPr>
        <w:t>a</w:t>
      </w:r>
      <w:r>
        <w:rPr>
          <w:lang w:val="en-US"/>
        </w:rPr>
        <w:t xml:space="preserve">n external language section for a </w:t>
      </w:r>
      <w:r w:rsidRPr="00EE1D1F">
        <w:rPr>
          <w:lang w:val="en-US"/>
        </w:rPr>
        <w:t xml:space="preserve">DSL is </w:t>
      </w:r>
      <w:r>
        <w:rPr>
          <w:lang w:val="en-US"/>
        </w:rPr>
        <w:t xml:space="preserve">introduced </w:t>
      </w:r>
      <w:r w:rsidRPr="00EE1D1F">
        <w:rPr>
          <w:lang w:val="en-US"/>
        </w:rPr>
        <w:t xml:space="preserve">by the keyword </w:t>
      </w:r>
      <w:r w:rsidR="00C254BC" w:rsidRPr="00C254BC">
        <w:rPr>
          <w:rFonts w:ascii="Courier New" w:hAnsi="Courier New" w:cs="Courier New"/>
          <w:b/>
          <w:sz w:val="22"/>
          <w:szCs w:val="22"/>
          <w:lang w:val="en-US"/>
        </w:rPr>
        <w:t>DSL</w:t>
      </w:r>
      <w:r w:rsidR="008B3C8C" w:rsidRPr="008B3C8C">
        <w:rPr>
          <w:rFonts w:asciiTheme="majorHAnsi" w:hAnsiTheme="majorHAnsi" w:cstheme="majorHAnsi"/>
          <w:sz w:val="22"/>
          <w:szCs w:val="22"/>
          <w:lang w:val="en-US"/>
        </w:rPr>
        <w:t xml:space="preserve"> and closed by </w:t>
      </w:r>
      <w:r w:rsidR="008B3C8C" w:rsidRPr="007953A6">
        <w:rPr>
          <w:rFonts w:asciiTheme="majorHAnsi" w:hAnsiTheme="majorHAnsi" w:cstheme="majorHAnsi"/>
          <w:b/>
          <w:sz w:val="22"/>
          <w:szCs w:val="22"/>
          <w:lang w:val="en-US"/>
        </w:rPr>
        <w:t>DSL</w:t>
      </w:r>
      <w:r w:rsidR="008B3C8C" w:rsidRPr="007953A6">
        <w:rPr>
          <w:rFonts w:ascii="Courier New" w:hAnsi="Courier New" w:cs="Courier New"/>
          <w:b/>
          <w:sz w:val="22"/>
          <w:szCs w:val="22"/>
          <w:lang w:val="en-US"/>
        </w:rPr>
        <w:t>%</w:t>
      </w:r>
      <w:r w:rsidR="00F974B0">
        <w:rPr>
          <w:lang w:val="en-US"/>
        </w:rPr>
        <w:t xml:space="preserve">. The parameters of the opening </w:t>
      </w:r>
      <w:r w:rsidR="00C254BC" w:rsidRPr="00C254BC">
        <w:rPr>
          <w:rFonts w:ascii="Courier New" w:hAnsi="Courier New" w:cs="Courier New"/>
          <w:b/>
          <w:sz w:val="22"/>
          <w:szCs w:val="22"/>
          <w:lang w:val="en-US"/>
        </w:rPr>
        <w:t>DSL</w:t>
      </w:r>
      <w:r w:rsidR="00F974B0">
        <w:rPr>
          <w:lang w:val="en-US"/>
        </w:rPr>
        <w:t xml:space="preserve"> keyword are</w:t>
      </w:r>
      <w:r w:rsidR="00C53432">
        <w:rPr>
          <w:lang w:val="en-US"/>
        </w:rPr>
        <w:t>:</w:t>
      </w:r>
    </w:p>
    <w:p w:rsidR="00AF5957" w:rsidRPr="00AF5957" w:rsidRDefault="00AF5957" w:rsidP="00AF5957">
      <w:pPr>
        <w:pStyle w:val="ListParagraph"/>
        <w:numPr>
          <w:ilvl w:val="0"/>
          <w:numId w:val="79"/>
        </w:numPr>
        <w:spacing w:after="200" w:line="276" w:lineRule="auto"/>
        <w:ind w:left="993"/>
        <w:rPr>
          <w:lang w:val="en-GB"/>
        </w:rPr>
      </w:pPr>
      <w:r w:rsidRPr="00C254BC">
        <w:rPr>
          <w:rFonts w:cs="Calibri"/>
          <w:lang w:val="en-US"/>
        </w:rPr>
        <w:t xml:space="preserve">The </w:t>
      </w:r>
      <w:proofErr w:type="spellStart"/>
      <w:r w:rsidRPr="00C254BC">
        <w:rPr>
          <w:rFonts w:ascii="Courier New" w:hAnsi="Courier New" w:cs="Courier New"/>
          <w:i/>
          <w:sz w:val="22"/>
          <w:szCs w:val="22"/>
          <w:lang w:val="en-US"/>
        </w:rPr>
        <w:t>stopString</w:t>
      </w:r>
      <w:proofErr w:type="spellEnd"/>
      <w:r>
        <w:rPr>
          <w:lang w:val="en-US"/>
        </w:rPr>
        <w:t xml:space="preserve"> identifier</w:t>
      </w:r>
      <w:r w:rsidR="008B3C8C">
        <w:rPr>
          <w:rStyle w:val="FootnoteReference"/>
          <w:lang w:val="en-US"/>
        </w:rPr>
        <w:footnoteReference w:id="8"/>
      </w:r>
      <w:r>
        <w:rPr>
          <w:lang w:val="en-US"/>
        </w:rPr>
        <w:t xml:space="preserve"> is a string used for uniquely identifying the end of the DSL in combination with the </w:t>
      </w:r>
      <w:r w:rsidRPr="00C254BC">
        <w:rPr>
          <w:rFonts w:ascii="Courier New" w:hAnsi="Courier New" w:cs="Courier New"/>
          <w:b/>
          <w:sz w:val="22"/>
          <w:szCs w:val="22"/>
          <w:lang w:val="en-US"/>
        </w:rPr>
        <w:t>DSL</w:t>
      </w:r>
      <w:r w:rsidRPr="00F974B0">
        <w:rPr>
          <w:lang w:val="en-US"/>
        </w:rPr>
        <w:t xml:space="preserve"> </w:t>
      </w:r>
      <w:r>
        <w:rPr>
          <w:lang w:val="en-US"/>
        </w:rPr>
        <w:t xml:space="preserve">keyword. The part between the opening </w:t>
      </w:r>
      <w:r w:rsidRPr="006B18FE">
        <w:rPr>
          <w:rFonts w:ascii="Courier New" w:hAnsi="Courier New" w:cs="Courier New"/>
          <w:b/>
          <w:sz w:val="22"/>
          <w:szCs w:val="22"/>
          <w:lang w:val="en-GB"/>
        </w:rPr>
        <w:t>DSL</w:t>
      </w:r>
      <w:r w:rsidRPr="00F974B0">
        <w:rPr>
          <w:lang w:val="en-US"/>
        </w:rPr>
        <w:t xml:space="preserve"> </w:t>
      </w:r>
      <w:r>
        <w:rPr>
          <w:lang w:val="en-US"/>
        </w:rPr>
        <w:t>keyword</w:t>
      </w:r>
      <w:r w:rsidRPr="00F974B0">
        <w:rPr>
          <w:lang w:val="en-US"/>
        </w:rPr>
        <w:t xml:space="preserve"> </w:t>
      </w:r>
      <w:r>
        <w:rPr>
          <w:lang w:val="en-US"/>
        </w:rPr>
        <w:t xml:space="preserve">(excluding its parameters in parentheses) and </w:t>
      </w:r>
      <w:r>
        <w:rPr>
          <w:lang w:val="en-US"/>
        </w:rPr>
        <w:lastRenderedPageBreak/>
        <w:t xml:space="preserve">the closing </w:t>
      </w:r>
      <w:r w:rsidRPr="006B18FE">
        <w:rPr>
          <w:rFonts w:ascii="Courier New" w:hAnsi="Courier New" w:cs="Courier New"/>
          <w:b/>
          <w:sz w:val="22"/>
          <w:szCs w:val="22"/>
          <w:lang w:val="en-GB"/>
        </w:rPr>
        <w:t>DSL</w:t>
      </w:r>
      <w:r>
        <w:rPr>
          <w:lang w:val="en-US"/>
        </w:rPr>
        <w:t xml:space="preserve"> keyword (marked by the </w:t>
      </w:r>
      <w:proofErr w:type="spellStart"/>
      <w:r w:rsidRPr="00C254BC">
        <w:rPr>
          <w:rFonts w:ascii="Courier New" w:hAnsi="Courier New" w:cs="Courier New"/>
          <w:i/>
          <w:sz w:val="22"/>
          <w:szCs w:val="22"/>
          <w:lang w:val="en-US"/>
        </w:rPr>
        <w:t>stopString</w:t>
      </w:r>
      <w:proofErr w:type="spellEnd"/>
      <w:r>
        <w:rPr>
          <w:lang w:val="en-US"/>
        </w:rPr>
        <w:t>) is not analyzed by the IVML tools but passed to an external DSL interpreter for evaluation.</w:t>
      </w:r>
    </w:p>
    <w:p w:rsidR="00AF5957" w:rsidRPr="00AF5957" w:rsidRDefault="00AF5957" w:rsidP="00AF5957">
      <w:pPr>
        <w:pStyle w:val="ListParagraph"/>
        <w:numPr>
          <w:ilvl w:val="0"/>
          <w:numId w:val="79"/>
        </w:numPr>
        <w:spacing w:after="200" w:line="276" w:lineRule="auto"/>
        <w:ind w:left="993"/>
        <w:rPr>
          <w:lang w:val="en-GB"/>
        </w:rPr>
      </w:pPr>
      <w:r w:rsidRPr="00C254BC">
        <w:rPr>
          <w:rFonts w:cs="Calibri"/>
          <w:lang w:val="en-US"/>
        </w:rPr>
        <w:t xml:space="preserve">The </w:t>
      </w:r>
      <w:r w:rsidRPr="006B18FE">
        <w:rPr>
          <w:rFonts w:ascii="Courier New" w:hAnsi="Courier New" w:cs="Courier New"/>
          <w:i/>
          <w:sz w:val="22"/>
          <w:szCs w:val="22"/>
          <w:lang w:val="en-GB"/>
        </w:rPr>
        <w:t>prefix</w:t>
      </w:r>
      <w:r>
        <w:rPr>
          <w:lang w:val="en-US"/>
        </w:rPr>
        <w:t xml:space="preserve"> identifier is a string identifying a DSL-specific prefix for IVML identifiers denoting decision variables. When passing the DSL code to the DSL specific tools, all occurrences of decision variables marked by the </w:t>
      </w:r>
      <w:r w:rsidRPr="006B18FE">
        <w:rPr>
          <w:rFonts w:ascii="Courier New" w:hAnsi="Courier New" w:cs="Courier New"/>
          <w:i/>
          <w:sz w:val="22"/>
          <w:szCs w:val="22"/>
          <w:lang w:val="en-GB"/>
        </w:rPr>
        <w:t>prefix</w:t>
      </w:r>
      <w:r>
        <w:rPr>
          <w:lang w:val="en-US"/>
        </w:rPr>
        <w:t xml:space="preserve"> are replaced by actual values for the individual decisions. </w:t>
      </w:r>
    </w:p>
    <w:p w:rsidR="005A771D" w:rsidRDefault="00AF5957" w:rsidP="00AF5957">
      <w:pPr>
        <w:pStyle w:val="ListParagraph"/>
        <w:numPr>
          <w:ilvl w:val="0"/>
          <w:numId w:val="79"/>
        </w:numPr>
        <w:spacing w:after="200" w:line="276" w:lineRule="auto"/>
        <w:ind w:left="993"/>
        <w:rPr>
          <w:lang w:val="en-US"/>
        </w:rPr>
      </w:pPr>
      <w:r>
        <w:rPr>
          <w:lang w:val="en-US"/>
        </w:rPr>
        <w:t xml:space="preserve">The </w:t>
      </w:r>
      <w:proofErr w:type="spellStart"/>
      <w:r w:rsidRPr="006B18FE">
        <w:rPr>
          <w:rFonts w:ascii="Courier New" w:hAnsi="Courier New" w:cs="Courier New"/>
          <w:i/>
          <w:sz w:val="22"/>
          <w:szCs w:val="22"/>
          <w:lang w:val="en-GB"/>
        </w:rPr>
        <w:t>dslInterpreter</w:t>
      </w:r>
      <w:proofErr w:type="spellEnd"/>
      <w:r>
        <w:rPr>
          <w:lang w:val="en-US"/>
        </w:rPr>
        <w:t xml:space="preserve"> identifier is</w:t>
      </w:r>
      <w:r w:rsidRPr="00EA5E59">
        <w:rPr>
          <w:lang w:val="en-US"/>
        </w:rPr>
        <w:t xml:space="preserve"> </w:t>
      </w:r>
      <w:r>
        <w:rPr>
          <w:lang w:val="en-US"/>
        </w:rPr>
        <w:t>a</w:t>
      </w:r>
      <w:r w:rsidRPr="00EA5E59">
        <w:rPr>
          <w:lang w:val="en-US"/>
        </w:rPr>
        <w:t xml:space="preserve"> string containing</w:t>
      </w:r>
      <w:r>
        <w:rPr>
          <w:lang w:val="en-US"/>
        </w:rPr>
        <w:t>,</w:t>
      </w:r>
      <w:r w:rsidRPr="00EA5E59">
        <w:rPr>
          <w:lang w:val="en-US"/>
        </w:rPr>
        <w:t xml:space="preserve"> for example</w:t>
      </w:r>
      <w:r>
        <w:rPr>
          <w:lang w:val="en-US"/>
        </w:rPr>
        <w:t>,</w:t>
      </w:r>
      <w:r w:rsidRPr="00EA5E59">
        <w:rPr>
          <w:lang w:val="en-US"/>
        </w:rPr>
        <w:t xml:space="preserve"> a file name or an URI specifying the concrete DSL tool which is responsible for evaluating the instantiated DSL code, i.e. after substituting occurrences of decision variables.</w:t>
      </w:r>
    </w:p>
    <w:p w:rsidR="00FF3C97" w:rsidRPr="000F0D55" w:rsidRDefault="00FF3C97" w:rsidP="00FF3C97">
      <w:pPr>
        <w:spacing w:after="200" w:line="276" w:lineRule="auto"/>
        <w:rPr>
          <w:lang w:val="en-GB"/>
        </w:rPr>
      </w:pPr>
      <w:r w:rsidRPr="000F0D55">
        <w:rPr>
          <w:b/>
          <w:lang w:val="en-GB"/>
        </w:rPr>
        <w:t>Example</w:t>
      </w:r>
      <w:r w:rsidRPr="000F0D55">
        <w:rPr>
          <w:lang w:val="en-GB"/>
        </w:rPr>
        <w:t>:</w:t>
      </w:r>
    </w:p>
    <w:p w:rsidR="00FF3C97" w:rsidRDefault="00FF3C97" w:rsidP="00FF3C9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B506D" w:rsidRPr="00EB506D" w:rsidRDefault="00C254BC" w:rsidP="00A01CC1">
      <w:pPr>
        <w:spacing w:after="200" w:line="276" w:lineRule="auto"/>
        <w:ind w:left="851"/>
        <w:rPr>
          <w:rFonts w:ascii="Courier New" w:hAnsi="Courier New" w:cs="Courier New"/>
          <w:sz w:val="22"/>
          <w:szCs w:val="22"/>
          <w:lang w:val="en-GB"/>
        </w:rPr>
      </w:pPr>
      <w:r w:rsidRPr="00C254BC">
        <w:rPr>
          <w:rFonts w:ascii="Courier New" w:hAnsi="Courier New" w:cs="Courier New"/>
          <w:sz w:val="22"/>
          <w:szCs w:val="22"/>
          <w:lang w:val="en-GB"/>
        </w:rPr>
        <w:t>/</w:t>
      </w:r>
      <w:r w:rsidR="00EB506D">
        <w:rPr>
          <w:rFonts w:ascii="Courier New" w:hAnsi="Courier New" w:cs="Courier New"/>
          <w:sz w:val="22"/>
          <w:szCs w:val="22"/>
          <w:lang w:val="en-GB"/>
        </w:rPr>
        <w:t>* Declaration of a decision variable with a default value. */</w:t>
      </w:r>
    </w:p>
    <w:p w:rsidR="00A01CC1" w:rsidRDefault="00EB506D" w:rsidP="00A01CC1">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 128</w:t>
      </w:r>
      <w:r w:rsidR="00A01CC1" w:rsidRPr="00D91518">
        <w:rPr>
          <w:rFonts w:ascii="Courier New" w:hAnsi="Courier New" w:cs="Courier New"/>
          <w:sz w:val="22"/>
          <w:szCs w:val="22"/>
          <w:lang w:val="en-GB"/>
        </w:rPr>
        <w:t>;</w:t>
      </w:r>
    </w:p>
    <w:p w:rsidR="00EB506D" w:rsidRDefault="00EB506D" w:rsidP="00A01CC1">
      <w:pPr>
        <w:spacing w:after="200" w:line="276" w:lineRule="auto"/>
        <w:ind w:left="851"/>
        <w:rPr>
          <w:rFonts w:ascii="Courier New" w:hAnsi="Courier New" w:cs="Courier New"/>
          <w:sz w:val="22"/>
          <w:szCs w:val="22"/>
          <w:lang w:val="en-GB"/>
        </w:rPr>
      </w:pPr>
    </w:p>
    <w:p w:rsidR="000B3A52" w:rsidRPr="000B3A52" w:rsidRDefault="00C254BC" w:rsidP="00A01CC1">
      <w:pPr>
        <w:spacing w:after="200" w:line="276" w:lineRule="auto"/>
        <w:ind w:left="851"/>
        <w:rPr>
          <w:rFonts w:ascii="Courier New" w:hAnsi="Courier New" w:cs="Courier New"/>
          <w:sz w:val="22"/>
          <w:szCs w:val="22"/>
          <w:lang w:val="en-GB"/>
        </w:rPr>
      </w:pPr>
      <w:r w:rsidRPr="00C254BC">
        <w:rPr>
          <w:rFonts w:ascii="Courier New" w:hAnsi="Courier New" w:cs="Courier New"/>
          <w:sz w:val="22"/>
          <w:szCs w:val="22"/>
          <w:lang w:val="en-GB"/>
        </w:rPr>
        <w:t>/*</w:t>
      </w:r>
      <w:r w:rsidR="000B3A52">
        <w:rPr>
          <w:rFonts w:ascii="Courier New" w:hAnsi="Courier New" w:cs="Courier New"/>
          <w:sz w:val="22"/>
          <w:szCs w:val="22"/>
          <w:lang w:val="en-GB"/>
        </w:rPr>
        <w:t xml:space="preserve"> Declaration of an embedded DSL section within an IVML project. </w:t>
      </w:r>
      <w:r w:rsidRPr="00C254BC">
        <w:rPr>
          <w:rFonts w:ascii="Courier New" w:hAnsi="Courier New" w:cs="Courier New"/>
          <w:sz w:val="22"/>
          <w:szCs w:val="22"/>
          <w:lang w:val="en-GB"/>
        </w:rPr>
        <w:t>*/</w:t>
      </w:r>
    </w:p>
    <w:p w:rsidR="00A01CC1" w:rsidRDefault="00A01CC1" w:rsidP="00A01CC1">
      <w:pPr>
        <w:spacing w:after="200" w:line="276" w:lineRule="auto"/>
        <w:ind w:left="851"/>
        <w:jc w:val="left"/>
        <w:rPr>
          <w:rFonts w:ascii="Courier New" w:hAnsi="Courier New" w:cs="Courier New"/>
          <w:sz w:val="22"/>
          <w:szCs w:val="22"/>
          <w:lang w:val="en-GB"/>
        </w:rPr>
      </w:pPr>
      <w:proofErr w:type="gramStart"/>
      <w:r w:rsidRPr="009571BD">
        <w:rPr>
          <w:rFonts w:ascii="Courier New" w:hAnsi="Courier New" w:cs="Courier New"/>
          <w:b/>
          <w:sz w:val="22"/>
          <w:szCs w:val="22"/>
          <w:lang w:val="en-GB"/>
        </w:rPr>
        <w:t>DSL</w:t>
      </w:r>
      <w:r w:rsidRPr="00D91518">
        <w:rPr>
          <w:rFonts w:ascii="Courier New" w:hAnsi="Courier New" w:cs="Courier New"/>
          <w:sz w:val="22"/>
          <w:szCs w:val="22"/>
          <w:lang w:val="en-GB"/>
        </w:rPr>
        <w:t>(</w:t>
      </w:r>
      <w:proofErr w:type="gramEnd"/>
      <w:r w:rsidR="00B57634">
        <w:rPr>
          <w:rFonts w:ascii="Courier New" w:hAnsi="Courier New" w:cs="Courier New"/>
          <w:sz w:val="22"/>
          <w:szCs w:val="22"/>
          <w:lang w:val="en-GB"/>
        </w:rPr>
        <w:t>"</w:t>
      </w:r>
      <w:r w:rsidRPr="00D91518">
        <w:rPr>
          <w:rFonts w:ascii="Courier New" w:hAnsi="Courier New" w:cs="Courier New"/>
          <w:sz w:val="22"/>
          <w:szCs w:val="22"/>
          <w:lang w:val="en-GB"/>
        </w:rPr>
        <w:t>dsl.com</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9571BD">
        <w:rPr>
          <w:rFonts w:ascii="Courier New" w:hAnsi="Courier New" w:cs="Courier New"/>
          <w:sz w:val="22"/>
          <w:szCs w:val="22"/>
          <w:lang w:val="en-GB"/>
        </w:rPr>
        <w:t>http://www.dsl.com/dslInterpreter</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790769">
        <w:rPr>
          <w:rFonts w:ascii="Courier New" w:hAnsi="Courier New" w:cs="Courier New"/>
          <w:sz w:val="22"/>
          <w:szCs w:val="22"/>
          <w:lang w:val="en-GB"/>
        </w:rPr>
        <w:t xml:space="preserve"> %</w:t>
      </w:r>
    </w:p>
    <w:p w:rsidR="00EB506D" w:rsidRDefault="000B3A52"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The</w:t>
      </w:r>
      <w:proofErr w:type="gramEnd"/>
      <w:r>
        <w:rPr>
          <w:rFonts w:ascii="Courier New" w:hAnsi="Courier New" w:cs="Courier New"/>
          <w:sz w:val="22"/>
          <w:szCs w:val="22"/>
          <w:lang w:val="en-GB"/>
        </w:rPr>
        <w:t xml:space="preserve"> actual DSL statements will be placed between the </w:t>
      </w:r>
      <w:r w:rsidRPr="009571BD">
        <w:rPr>
          <w:rFonts w:ascii="Courier New" w:hAnsi="Courier New" w:cs="Courier New"/>
          <w:b/>
          <w:sz w:val="22"/>
          <w:szCs w:val="22"/>
          <w:lang w:val="en-GB"/>
        </w:rPr>
        <w:t>DSL</w:t>
      </w:r>
      <w:r w:rsidRPr="000B3A52">
        <w:rPr>
          <w:rFonts w:ascii="Courier New" w:hAnsi="Courier New" w:cs="Courier New"/>
          <w:sz w:val="22"/>
          <w:szCs w:val="22"/>
          <w:lang w:val="en-GB"/>
        </w:rPr>
        <w:t xml:space="preserve"> </w:t>
      </w:r>
      <w:r>
        <w:rPr>
          <w:rFonts w:ascii="Courier New" w:hAnsi="Courier New" w:cs="Courier New"/>
          <w:sz w:val="22"/>
          <w:szCs w:val="22"/>
          <w:lang w:val="en-GB"/>
        </w:rPr>
        <w:t>keywords</w:t>
      </w:r>
      <w:r w:rsidR="008E1001">
        <w:rPr>
          <w:rFonts w:ascii="Courier New" w:hAnsi="Courier New" w:cs="Courier New"/>
          <w:sz w:val="22"/>
          <w:szCs w:val="22"/>
          <w:lang w:val="en-GB"/>
        </w:rPr>
        <w:t xml:space="preserve">. </w:t>
      </w:r>
      <w:r w:rsidR="00EB506D">
        <w:rPr>
          <w:rFonts w:ascii="Courier New" w:hAnsi="Courier New" w:cs="Courier New"/>
          <w:sz w:val="22"/>
          <w:szCs w:val="22"/>
          <w:lang w:val="en-GB"/>
        </w:rPr>
        <w:t>*/</w:t>
      </w:r>
    </w:p>
    <w:p w:rsidR="00EB506D" w:rsidRDefault="00EB506D"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w:t>
      </w:r>
    </w:p>
    <w:p w:rsidR="00EB506D" w:rsidRDefault="00EB506D"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Applying</w:t>
      </w:r>
      <w:proofErr w:type="gramEnd"/>
      <w:r>
        <w:rPr>
          <w:rFonts w:ascii="Courier New" w:hAnsi="Courier New" w:cs="Courier New"/>
          <w:sz w:val="22"/>
          <w:szCs w:val="22"/>
          <w:lang w:val="en-GB"/>
        </w:rPr>
        <w:t xml:space="preserve"> IVML decision variables to DSL statements by using the DSL-specific prefix "</w:t>
      </w:r>
      <w:r w:rsidRPr="00D91518">
        <w:rPr>
          <w:rFonts w:ascii="Courier New" w:hAnsi="Courier New" w:cs="Courier New"/>
          <w:sz w:val="22"/>
          <w:szCs w:val="22"/>
          <w:lang w:val="en-GB"/>
        </w:rPr>
        <w:t>$</w:t>
      </w:r>
      <w:r>
        <w:rPr>
          <w:rFonts w:ascii="Courier New" w:hAnsi="Courier New" w:cs="Courier New"/>
          <w:sz w:val="22"/>
          <w:szCs w:val="22"/>
          <w:lang w:val="en-GB"/>
        </w:rPr>
        <w:t xml:space="preserve">" </w:t>
      </w:r>
      <w:r w:rsidR="00E918A6">
        <w:rPr>
          <w:rFonts w:ascii="Courier New" w:hAnsi="Courier New" w:cs="Courier New"/>
          <w:sz w:val="22"/>
          <w:szCs w:val="22"/>
          <w:lang w:val="en-GB"/>
        </w:rPr>
        <w:t xml:space="preserve">defined above. </w:t>
      </w:r>
      <w:r>
        <w:rPr>
          <w:rFonts w:ascii="Courier New" w:hAnsi="Courier New" w:cs="Courier New"/>
          <w:sz w:val="22"/>
          <w:szCs w:val="22"/>
          <w:lang w:val="en-GB"/>
        </w:rPr>
        <w:t>*/</w:t>
      </w:r>
    </w:p>
    <w:p w:rsidR="00EB506D" w:rsidRDefault="00EB506D"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w:t>
      </w:r>
      <w:proofErr w:type="spellStart"/>
      <w:proofErr w:type="gram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gramEnd"/>
    </w:p>
    <w:p w:rsidR="00A01CC1" w:rsidRPr="009571BD" w:rsidRDefault="00A01CC1" w:rsidP="00A01CC1">
      <w:pPr>
        <w:spacing w:after="200" w:line="276" w:lineRule="auto"/>
        <w:ind w:left="851"/>
        <w:rPr>
          <w:rFonts w:ascii="Courier New" w:hAnsi="Courier New" w:cs="Courier New"/>
          <w:sz w:val="22"/>
          <w:szCs w:val="22"/>
          <w:lang w:val="en-GB"/>
        </w:rPr>
      </w:pPr>
      <w:r w:rsidRPr="009571BD">
        <w:rPr>
          <w:rFonts w:ascii="Courier New" w:hAnsi="Courier New" w:cs="Courier New"/>
          <w:b/>
          <w:sz w:val="22"/>
          <w:szCs w:val="22"/>
          <w:lang w:val="en-GB"/>
        </w:rPr>
        <w:t>DSL</w:t>
      </w:r>
      <w:r w:rsidR="00DA7306">
        <w:rPr>
          <w:rFonts w:ascii="Courier New" w:hAnsi="Courier New" w:cs="Courier New"/>
          <w:b/>
          <w:sz w:val="22"/>
          <w:szCs w:val="22"/>
          <w:lang w:val="en-GB"/>
        </w:rPr>
        <w:t>%</w:t>
      </w:r>
      <w:r w:rsidR="00790769">
        <w:rPr>
          <w:rFonts w:ascii="Courier New" w:hAnsi="Courier New" w:cs="Courier New"/>
          <w:sz w:val="22"/>
          <w:szCs w:val="22"/>
          <w:lang w:val="en-GB"/>
        </w:rPr>
        <w:t>;</w:t>
      </w:r>
    </w:p>
    <w:p w:rsidR="00CA57BD" w:rsidRDefault="00FF3C97">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0" w:name="_Ref330486654"/>
      <w:bookmarkStart w:id="111" w:name="_Ref330497855"/>
      <w:bookmarkStart w:id="112" w:name="_Ref330498341"/>
      <w:bookmarkStart w:id="113" w:name="_Toc395683382"/>
      <w:r>
        <w:rPr>
          <w:lang w:val="en-GB"/>
        </w:rPr>
        <w:lastRenderedPageBreak/>
        <w:t xml:space="preserve">Constraints in </w:t>
      </w:r>
      <w:r w:rsidR="0081268D">
        <w:rPr>
          <w:lang w:val="en-GB"/>
        </w:rPr>
        <w:t>IVML</w:t>
      </w:r>
      <w:bookmarkEnd w:id="110"/>
      <w:bookmarkEnd w:id="111"/>
      <w:bookmarkEnd w:id="112"/>
      <w:bookmarkEnd w:id="113"/>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7A6F89">
        <w:rPr>
          <w:lang w:val="en-GB"/>
        </w:rPr>
        <w:fldChar w:fldCharType="begin"/>
      </w:r>
      <w:r w:rsidR="00014943">
        <w:rPr>
          <w:lang w:val="en-GB"/>
        </w:rPr>
        <w:instrText xml:space="preserve"> REF _Ref330727065 \r \h </w:instrText>
      </w:r>
      <w:r w:rsidR="007A6F89">
        <w:rPr>
          <w:lang w:val="en-GB"/>
        </w:rPr>
      </w:r>
      <w:r w:rsidR="007A6F89">
        <w:rPr>
          <w:lang w:val="en-GB"/>
        </w:rPr>
        <w:fldChar w:fldCharType="separate"/>
      </w:r>
      <w:r w:rsidR="00F93510">
        <w:rPr>
          <w:lang w:val="en-GB"/>
        </w:rPr>
        <w:t>3.1</w:t>
      </w:r>
      <w:r w:rsidR="007A6F89">
        <w:rPr>
          <w:lang w:val="en-GB"/>
        </w:rPr>
        <w:fldChar w:fldCharType="end"/>
      </w:r>
      <w:r w:rsidR="00014943">
        <w:rPr>
          <w:lang w:val="en-GB"/>
        </w:rPr>
        <w:t xml:space="preserve"> we will describe the constraint language and in Section </w:t>
      </w:r>
      <w:r w:rsidR="007A6F89">
        <w:rPr>
          <w:lang w:val="en-GB"/>
        </w:rPr>
        <w:fldChar w:fldCharType="begin"/>
      </w:r>
      <w:r w:rsidR="009959B6">
        <w:rPr>
          <w:lang w:val="en-GB"/>
        </w:rPr>
        <w:instrText xml:space="preserve"> REF _Ref340234766 \r \h </w:instrText>
      </w:r>
      <w:r w:rsidR="007A6F89">
        <w:rPr>
          <w:lang w:val="en-GB"/>
        </w:rPr>
      </w:r>
      <w:r w:rsidR="007A6F89">
        <w:rPr>
          <w:lang w:val="en-GB"/>
        </w:rPr>
        <w:fldChar w:fldCharType="separate"/>
      </w:r>
      <w:r w:rsidR="00F93510">
        <w:rPr>
          <w:lang w:val="en-GB"/>
        </w:rPr>
        <w:t>3.2</w:t>
      </w:r>
      <w:r w:rsidR="007A6F89">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14" w:name="_Ref330727065"/>
      <w:bookmarkStart w:id="115" w:name="_Toc395683383"/>
      <w:r>
        <w:rPr>
          <w:lang w:val="en-GB"/>
        </w:rPr>
        <w:t>IVML constraint language</w:t>
      </w:r>
      <w:bookmarkEnd w:id="114"/>
      <w:bookmarkEnd w:id="115"/>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F93510" w:rsidRPr="00EB6E0B">
          <w:rPr>
            <w:lang w:val="en-GB"/>
          </w:rPr>
          <w:t>4</w:t>
        </w:r>
      </w:fldSimple>
      <w:r w:rsidRPr="00D56B21">
        <w:rPr>
          <w:lang w:val="en-GB"/>
        </w:rPr>
        <w:t>]</w:t>
      </w:r>
      <w:r>
        <w:rPr>
          <w:lang w:val="en-GB"/>
        </w:rPr>
        <w:t xml:space="preserve"> and adjusted to the notational conventions and the semantics of IVML.</w:t>
      </w:r>
    </w:p>
    <w:p w:rsidR="00194AC1" w:rsidRDefault="00014943">
      <w:pPr>
        <w:pStyle w:val="Heading3"/>
        <w:rPr>
          <w:lang w:val="en-GB"/>
        </w:rPr>
      </w:pPr>
      <w:bookmarkStart w:id="116" w:name="_Toc395683384"/>
      <w:r>
        <w:rPr>
          <w:lang w:val="en-GB"/>
        </w:rPr>
        <w:t>Keywords</w:t>
      </w:r>
      <w:bookmarkEnd w:id="116"/>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194AC1" w:rsidRDefault="00014943">
      <w:pPr>
        <w:pStyle w:val="Heading3"/>
        <w:rPr>
          <w:lang w:val="en-GB"/>
        </w:rPr>
      </w:pPr>
      <w:bookmarkStart w:id="117" w:name="_Toc395683385"/>
      <w:r>
        <w:rPr>
          <w:lang w:val="en-GB"/>
        </w:rPr>
        <w:t>Prefix operators</w:t>
      </w:r>
      <w:bookmarkEnd w:id="117"/>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118" w:name="_Toc395683386"/>
      <w:r>
        <w:rPr>
          <w:lang w:val="en-GB"/>
        </w:rPr>
        <w:t>Infix operators</w:t>
      </w:r>
      <w:bookmarkEnd w:id="118"/>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lastRenderedPageBreak/>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7A6F89">
        <w:rPr>
          <w:lang w:val="en-US"/>
        </w:rPr>
        <w:fldChar w:fldCharType="begin"/>
      </w:r>
      <w:r w:rsidR="0095718F">
        <w:rPr>
          <w:lang w:val="en-US"/>
        </w:rPr>
        <w:instrText xml:space="preserve"> REF _Ref340236075 \r \h </w:instrText>
      </w:r>
      <w:r w:rsidR="007A6F89">
        <w:rPr>
          <w:lang w:val="en-US"/>
        </w:rPr>
      </w:r>
      <w:r w:rsidR="007A6F89">
        <w:rPr>
          <w:lang w:val="en-US"/>
        </w:rPr>
        <w:fldChar w:fldCharType="separate"/>
      </w:r>
      <w:r w:rsidR="00F93510">
        <w:rPr>
          <w:lang w:val="en-US"/>
        </w:rPr>
        <w:t>3.4</w:t>
      </w:r>
      <w:r w:rsidR="007A6F89">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proofErr w:type="spellStart"/>
      <w:r>
        <w:rPr>
          <w:lang w:val="en-US"/>
        </w:rPr>
        <w:t>impliciations</w:t>
      </w:r>
      <w:proofErr w:type="spellEnd"/>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194AC1" w:rsidRDefault="00014943">
      <w:pPr>
        <w:pStyle w:val="Heading3"/>
        <w:rPr>
          <w:lang w:val="en-GB"/>
        </w:rPr>
      </w:pPr>
      <w:bookmarkStart w:id="119" w:name="_Toc395683387"/>
      <w:r>
        <w:rPr>
          <w:lang w:val="en-GB"/>
        </w:rPr>
        <w:t>Precedence rules</w:t>
      </w:r>
      <w:bookmarkEnd w:id="11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20" w:name="_Toc395683388"/>
      <w:proofErr w:type="spellStart"/>
      <w:r>
        <w:rPr>
          <w:lang w:val="en-GB"/>
        </w:rPr>
        <w:t>Datatypes</w:t>
      </w:r>
      <w:bookmarkEnd w:id="120"/>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attributes 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 xml:space="preserve">In addition to the string operations defined for OCL, we added two operations based on regular expressions, namely matches and substitutes. For details please refer to Section </w:t>
      </w:r>
      <w:r w:rsidR="007A6F89" w:rsidRPr="00CB6364">
        <w:rPr>
          <w:lang w:val="en-GB"/>
        </w:rPr>
        <w:fldChar w:fldCharType="begin"/>
      </w:r>
      <w:r w:rsidRPr="00CB6364">
        <w:rPr>
          <w:lang w:val="en-GB"/>
        </w:rPr>
        <w:instrText xml:space="preserve"> REF _Ref330498341 \r \h </w:instrText>
      </w:r>
      <w:r w:rsidR="007A6F89" w:rsidRPr="00CB6364">
        <w:rPr>
          <w:lang w:val="en-GB"/>
        </w:rPr>
      </w:r>
      <w:r w:rsidR="007A6F89" w:rsidRPr="00CB6364">
        <w:rPr>
          <w:lang w:val="en-GB"/>
        </w:rPr>
        <w:fldChar w:fldCharType="separate"/>
      </w:r>
      <w:r w:rsidR="00F93510">
        <w:rPr>
          <w:lang w:val="en-GB"/>
        </w:rPr>
        <w:t>3</w:t>
      </w:r>
      <w:r w:rsidR="007A6F89" w:rsidRPr="00CB6364">
        <w:rPr>
          <w:lang w:val="en-GB"/>
        </w:rPr>
        <w:fldChar w:fldCharType="end"/>
      </w:r>
      <w:r w:rsidRPr="00CB6364">
        <w:rPr>
          <w:lang w:val="en-GB"/>
        </w:rPr>
        <w:t>.</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P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p>
    <w:p w:rsidR="00194AC1" w:rsidRDefault="00014943">
      <w:pPr>
        <w:pStyle w:val="Heading3"/>
        <w:rPr>
          <w:lang w:val="en-GB"/>
        </w:rPr>
      </w:pPr>
      <w:bookmarkStart w:id="121" w:name="_Toc395683389"/>
      <w:r>
        <w:rPr>
          <w:lang w:val="en-GB"/>
        </w:rPr>
        <w:lastRenderedPageBreak/>
        <w:t>Type conformance</w:t>
      </w:r>
      <w:bookmarkEnd w:id="121"/>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 xml:space="preserve">. However, </w:t>
      </w:r>
      <w:proofErr w:type="spellStart"/>
      <w:r>
        <w:rPr>
          <w:lang w:val="en-GB"/>
        </w:rPr>
        <w:t>AnyType</w:t>
      </w:r>
      <w:proofErr w:type="spellEnd"/>
      <w:r>
        <w:rPr>
          <w:lang w:val="en-GB"/>
        </w:rPr>
        <w:t xml:space="preserve"> is typically used for defining the built-in operations.</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r w:rsidR="007A6F89">
        <w:fldChar w:fldCharType="begin"/>
      </w:r>
      <w:r w:rsidR="007A6F89" w:rsidRPr="00790383">
        <w:rPr>
          <w:lang w:val="en-US"/>
        </w:rPr>
        <w:instrText xml:space="preserve"> REF _Ref330493205 \h  \* MERGEFORMAT </w:instrText>
      </w:r>
      <w:r w:rsidR="007A6F89">
        <w:fldChar w:fldCharType="separate"/>
      </w:r>
      <w:proofErr w:type="spellStart"/>
      <w:r w:rsidR="00F93510">
        <w:t>Figure</w:t>
      </w:r>
      <w:proofErr w:type="spellEnd"/>
      <w:r w:rsidR="00F93510">
        <w:t xml:space="preserve"> </w:t>
      </w:r>
      <w:r w:rsidR="00F93510">
        <w:rPr>
          <w:noProof/>
        </w:rPr>
        <w:t>1</w:t>
      </w:r>
      <w:r w:rsidR="007A6F89">
        <w:fldChar w:fldCharType="end"/>
      </w:r>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014943" w:rsidP="00014943">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14943" w:rsidRDefault="007A6F89" w:rsidP="00014943">
      <w:pPr>
        <w:pStyle w:val="ListParagraph"/>
        <w:numPr>
          <w:ilvl w:val="0"/>
          <w:numId w:val="83"/>
        </w:numPr>
        <w:spacing w:after="200" w:line="276" w:lineRule="auto"/>
        <w:rPr>
          <w:lang w:val="en-GB"/>
        </w:rPr>
      </w:pPr>
      <w:r w:rsidRPr="007A6F89">
        <w:rPr>
          <w:noProof/>
          <w:lang w:val="en-GB" w:eastAsia="zh-TW"/>
        </w:rPr>
        <w:pict>
          <v:shape id="_x0000_s1038" type="#_x0000_t202" style="position:absolute;left:0;text-align:left;margin-left:0;margin-top:0;width:428.7pt;height:141.7pt;z-index:251660288;mso-position-horizontal:center;mso-position-horizontal-relative:margin;mso-position-vertical:top;mso-position-vertical-relative:margin;mso-width-relative:margin;mso-height-relative:margin" stroked="f">
            <v:textbox>
              <w:txbxContent>
                <w:p w:rsidR="00D54841" w:rsidRDefault="00D54841"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D54841" w:rsidRDefault="00D54841" w:rsidP="00014943">
                  <w:pPr>
                    <w:pStyle w:val="Caption"/>
                  </w:pPr>
                  <w:bookmarkStart w:id="122" w:name="_Toc395683426"/>
                  <w:r>
                    <w:t xml:space="preserve">Figure </w:t>
                  </w:r>
                  <w:fldSimple w:instr=" SEQ Figure \* ARABIC ">
                    <w:r w:rsidR="00F93510">
                      <w:rPr>
                        <w:noProof/>
                      </w:rPr>
                      <w:t>2</w:t>
                    </w:r>
                  </w:fldSimple>
                  <w:r>
                    <w:t>: IVML type hierarchy</w:t>
                  </w:r>
                  <w:bookmarkEnd w:id="122"/>
                </w:p>
                <w:p w:rsidR="00D54841" w:rsidRPr="00496D99" w:rsidRDefault="00D54841" w:rsidP="00014943">
                  <w:pPr>
                    <w:rPr>
                      <w:lang w:val="en-US"/>
                    </w:rPr>
                  </w:pPr>
                </w:p>
              </w:txbxContent>
            </v:textbox>
            <w10:wrap type="topAndBottom" anchorx="margin" anchory="margin"/>
          </v:shape>
        </w:pict>
      </w:r>
      <w:r w:rsidR="00014943">
        <w:rPr>
          <w:lang w:val="en-GB"/>
        </w:rPr>
        <w:t>Derived types are compliant to their base type as long as if no constraints were specified.</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123" w:name="_Toc395683390"/>
      <w:r>
        <w:rPr>
          <w:lang w:val="en-GB"/>
        </w:rPr>
        <w:t>Type operations</w:t>
      </w:r>
      <w:bookmarkEnd w:id="123"/>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Currently, IVML neither supports re-typing or casting.</w:t>
      </w:r>
    </w:p>
    <w:p w:rsidR="00194AC1" w:rsidRDefault="00BD296F">
      <w:pPr>
        <w:pStyle w:val="Heading3"/>
        <w:rPr>
          <w:lang w:val="en-GB"/>
        </w:rPr>
      </w:pPr>
      <w:bookmarkStart w:id="124" w:name="_Toc395683391"/>
      <w:r>
        <w:rPr>
          <w:lang w:val="en-GB"/>
        </w:rPr>
        <w:lastRenderedPageBreak/>
        <w:t>Side effects</w:t>
      </w:r>
      <w:bookmarkEnd w:id="124"/>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194AC1" w:rsidRDefault="00BD296F">
      <w:pPr>
        <w:pStyle w:val="Heading3"/>
        <w:rPr>
          <w:lang w:val="en-GB"/>
        </w:rPr>
      </w:pPr>
      <w:bookmarkStart w:id="125" w:name="_Toc395683392"/>
      <w:r>
        <w:rPr>
          <w:lang w:val="en-GB"/>
        </w:rPr>
        <w:t>Undefined values</w:t>
      </w:r>
      <w:bookmarkEnd w:id="12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the constraint operator ‘==’)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26" w:name="_Toc395683393"/>
      <w:r>
        <w:rPr>
          <w:lang w:val="en-GB"/>
        </w:rPr>
        <w:t>If-then-else-</w:t>
      </w:r>
      <w:proofErr w:type="spellStart"/>
      <w:r>
        <w:rPr>
          <w:lang w:val="en-GB"/>
        </w:rPr>
        <w:t>endif</w:t>
      </w:r>
      <w:proofErr w:type="spellEnd"/>
      <w:r>
        <w:rPr>
          <w:lang w:val="en-GB"/>
        </w:rPr>
        <w:t xml:space="preserve"> Expressions</w:t>
      </w:r>
      <w:bookmarkEnd w:id="126"/>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expressions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If</w:t>
      </w:r>
      <w:r w:rsidRPr="00452271">
        <w:rPr>
          <w:rFonts w:ascii="Courier New" w:hAnsi="Courier New" w:cs="Courier New"/>
          <w:sz w:val="22"/>
          <w:szCs w:val="22"/>
          <w:lang w:val="en-GB"/>
        </w:rPr>
        <w:t xml:space="preserve"> </w:t>
      </w:r>
      <w:proofErr w:type="gramStart"/>
      <w:r>
        <w:rPr>
          <w:rFonts w:ascii="Courier New" w:hAnsi="Courier New" w:cs="Courier New"/>
          <w:sz w:val="22"/>
          <w:szCs w:val="22"/>
          <w:lang w:val="en-GB"/>
        </w:rPr>
        <w:t>contents[</w:t>
      </w:r>
      <w:proofErr w:type="gramEnd"/>
      <w:r>
        <w:rPr>
          <w:rFonts w:ascii="Courier New" w:hAnsi="Courier New" w:cs="Courier New"/>
          <w:sz w:val="22"/>
          <w:szCs w:val="22"/>
          <w:lang w:val="en-GB"/>
        </w:rPr>
        <w:t xml:space="preserve">0].type </w:t>
      </w:r>
      <w:r w:rsidR="00652E70">
        <w:rPr>
          <w:rFonts w:ascii="Courier New" w:hAnsi="Courier New" w:cs="Courier New"/>
          <w:sz w:val="22"/>
          <w:szCs w:val="22"/>
          <w:lang w:val="en-GB"/>
        </w:rPr>
        <w:t>=</w:t>
      </w:r>
      <w:r>
        <w:rPr>
          <w:rFonts w:ascii="Courier New" w:hAnsi="Courier New" w:cs="Courier New"/>
          <w:sz w:val="22"/>
          <w:szCs w:val="22"/>
          <w:lang w:val="en-GB"/>
        </w:rPr>
        <w:t>= “video”</w:t>
      </w:r>
      <w:r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014943" w:rsidRDefault="00014943" w:rsidP="00014943">
      <w:pPr>
        <w:spacing w:after="200" w:line="276" w:lineRule="auto"/>
        <w:ind w:left="851"/>
        <w:rPr>
          <w:b/>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r w:rsidRPr="00452271">
        <w:rPr>
          <w:rFonts w:ascii="Courier New" w:hAnsi="Courier New" w:cs="Courier New"/>
          <w:sz w:val="22"/>
          <w:szCs w:val="22"/>
          <w:lang w:val="en-GB"/>
        </w:rPr>
        <w:t>;</w:t>
      </w:r>
    </w:p>
    <w:p w:rsidR="00194AC1" w:rsidRDefault="00014943">
      <w:pPr>
        <w:pStyle w:val="Heading3"/>
        <w:rPr>
          <w:lang w:val="en-GB"/>
        </w:rPr>
      </w:pPr>
      <w:bookmarkStart w:id="127" w:name="_Toc395683394"/>
      <w:r>
        <w:rPr>
          <w:lang w:val="en-GB"/>
        </w:rPr>
        <w:t>Let Expressions</w:t>
      </w:r>
      <w:bookmarkEnd w:id="127"/>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28" w:name="_Toc395683395"/>
      <w:bookmarkStart w:id="129" w:name="_Ref397458961"/>
      <w:r w:rsidRPr="0053633A">
        <w:rPr>
          <w:lang w:val="en-GB"/>
        </w:rPr>
        <w:t>User-defined operations</w:t>
      </w:r>
      <w:bookmarkEnd w:id="128"/>
      <w:bookmarkEnd w:id="129"/>
    </w:p>
    <w:p w:rsidR="00014943" w:rsidRPr="0053633A" w:rsidRDefault="00014943" w:rsidP="00014943">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attribute 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014943" w:rsidP="00014943">
      <w:pPr>
        <w:spacing w:after="200" w:line="276" w:lineRule="auto"/>
        <w:ind w:left="993"/>
        <w:rPr>
          <w:rFonts w:ascii="Courier New" w:hAnsi="Courier New" w:cs="Courier New"/>
          <w:sz w:val="22"/>
          <w:szCs w:val="22"/>
          <w:lang w:val="en-GB"/>
        </w:rPr>
      </w:pPr>
      <w:r w:rsidRPr="00B31CDA">
        <w:rPr>
          <w:rFonts w:ascii="Courier New" w:hAnsi="Courier New" w:cs="Courier New"/>
          <w:b/>
          <w:sz w:val="22"/>
          <w:szCs w:val="22"/>
          <w:lang w:val="en-GB"/>
        </w:rPr>
        <w:t>If</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Pr>
          <w:rFonts w:ascii="Courier New" w:hAnsi="Courier New" w:cs="Courier New"/>
          <w:sz w:val="22"/>
          <w:szCs w:val="22"/>
          <w:lang w:val="en-GB"/>
        </w:rPr>
        <w:t>= “video”</w:t>
      </w:r>
      <w:r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lastRenderedPageBreak/>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014943" w:rsidRDefault="00014943" w:rsidP="00014943">
      <w:pPr>
        <w:spacing w:after="200" w:line="276" w:lineRule="auto"/>
        <w:ind w:left="1277"/>
        <w:rPr>
          <w:b/>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r w:rsidRPr="00B31CDA">
        <w:rPr>
          <w:rFonts w:ascii="Courier New" w:hAnsi="Courier New" w:cs="Courier New"/>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User-defined operations may 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0"/>
      <w:r w:rsidR="0061654D">
        <w:rPr>
          <w:lang w:val="en-GB"/>
        </w:rPr>
        <w:t>runtime</w:t>
      </w:r>
      <w:commentRangeEnd w:id="130"/>
      <w:r w:rsidR="0061654D">
        <w:rPr>
          <w:rStyle w:val="CommentReference"/>
        </w:rPr>
        <w:commentReference w:id="130"/>
      </w:r>
      <w:r>
        <w:rPr>
          <w:lang w:val="en-GB"/>
        </w:rPr>
        <w:t>.</w:t>
      </w:r>
    </w:p>
    <w:p w:rsidR="00194AC1" w:rsidRDefault="00014943">
      <w:pPr>
        <w:pStyle w:val="Heading3"/>
        <w:rPr>
          <w:lang w:val="en-GB"/>
        </w:rPr>
      </w:pPr>
      <w:bookmarkStart w:id="131" w:name="_Toc395683396"/>
      <w:r>
        <w:rPr>
          <w:lang w:val="en-GB"/>
        </w:rPr>
        <w:t xml:space="preserve">Collection </w:t>
      </w:r>
      <w:r w:rsidRPr="0053633A">
        <w:rPr>
          <w:lang w:val="en-GB"/>
        </w:rPr>
        <w:t>operations</w:t>
      </w:r>
      <w:bookmarkEnd w:id="131"/>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w:t>
      </w:r>
      <w:proofErr w:type="spellStart"/>
      <w:r>
        <w:rPr>
          <w:lang w:val="en-US"/>
        </w:rPr>
        <w:t>iterator</w:t>
      </w:r>
      <w:proofErr w:type="spellEnd"/>
      <w:r>
        <w:rPr>
          <w:lang w:val="en-US"/>
        </w:rPr>
        <w:t xml:space="preserve">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proofErr w:type="spellStart"/>
      <w:r w:rsidRPr="00452271">
        <w:rPr>
          <w:rFonts w:ascii="Courier New" w:hAnsi="Courier New" w:cs="Courier New"/>
          <w:b/>
          <w:sz w:val="22"/>
          <w:szCs w:val="22"/>
          <w:lang w:val="en-GB"/>
        </w:rPr>
        <w:t>rejec</w:t>
      </w:r>
      <w:proofErr w:type="spellEnd"/>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will be given in Section </w:t>
      </w:r>
      <w:r w:rsidR="007A6F89">
        <w:rPr>
          <w:lang w:val="en-US"/>
        </w:rPr>
        <w:fldChar w:fldCharType="begin"/>
      </w:r>
      <w:r>
        <w:rPr>
          <w:lang w:val="en-US"/>
        </w:rPr>
        <w:instrText xml:space="preserve"> REF _Ref330497855 \r \h </w:instrText>
      </w:r>
      <w:r w:rsidR="007A6F89">
        <w:rPr>
          <w:lang w:val="en-US"/>
        </w:rPr>
      </w:r>
      <w:r w:rsidR="007A6F89">
        <w:rPr>
          <w:lang w:val="en-US"/>
        </w:rPr>
        <w:fldChar w:fldCharType="separate"/>
      </w:r>
      <w:r w:rsidR="00F93510">
        <w:rPr>
          <w:lang w:val="en-US"/>
        </w:rPr>
        <w:t>3</w:t>
      </w:r>
      <w:r w:rsidR="007A6F89">
        <w:rPr>
          <w:lang w:val="en-US"/>
        </w:rPr>
        <w:fldChar w:fldCharType="end"/>
      </w:r>
      <w:r>
        <w:rPr>
          <w:lang w:val="en-US"/>
        </w:rPr>
        <w:t xml:space="preserve"> where we describe all operations in detail.</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 xml:space="preserve">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proofErr w:type="spellStart"/>
      <w:r w:rsidRPr="00BA6590">
        <w:rPr>
          <w:lang w:val="en-US"/>
        </w:rPr>
        <w:t>iterator</w:t>
      </w:r>
      <w:proofErr w:type="spellEnd"/>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proofErr w:type="spellStart"/>
      <w:r>
        <w:rPr>
          <w:lang w:val="en-US"/>
        </w:rPr>
        <w:t>iterator</w:t>
      </w:r>
      <w:proofErr w:type="spellEnd"/>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w:t>
      </w:r>
      <w:proofErr w:type="spellStart"/>
      <w:r>
        <w:rPr>
          <w:lang w:val="en-US"/>
        </w:rPr>
        <w:t>iterator</w:t>
      </w:r>
      <w:proofErr w:type="spellEnd"/>
      <w:r>
        <w:rPr>
          <w:lang w:val="en-US"/>
        </w:rPr>
        <w:t>”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CB6364">
      <w:pPr>
        <w:pStyle w:val="Heading2"/>
        <w:rPr>
          <w:lang w:val="en-GB"/>
        </w:rPr>
      </w:pPr>
      <w:bookmarkStart w:id="132" w:name="_Ref340234766"/>
      <w:bookmarkStart w:id="133" w:name="_Toc395683397"/>
      <w:r>
        <w:rPr>
          <w:lang w:val="en-GB"/>
        </w:rPr>
        <w:t>Built-in operations</w:t>
      </w:r>
      <w:bookmarkEnd w:id="132"/>
      <w:bookmarkEnd w:id="133"/>
    </w:p>
    <w:p w:rsidR="00194AC1" w:rsidRDefault="000C6929">
      <w:pPr>
        <w:rPr>
          <w:lang w:val="en-GB"/>
        </w:rPr>
      </w:pPr>
      <w:r>
        <w:rPr>
          <w:lang w:val="en-GB"/>
        </w:rPr>
        <w:t>Similar to OCL</w:t>
      </w:r>
      <w:r w:rsidR="00CF458A">
        <w:rPr>
          <w:lang w:val="en-GB"/>
        </w:rPr>
        <w:t xml:space="preserve">, </w:t>
      </w:r>
      <w:r>
        <w:rPr>
          <w:lang w:val="en-GB"/>
        </w:rPr>
        <w:t xml:space="preserve">in the IVML constraint language </w:t>
      </w:r>
      <w:r w:rsidR="00CF458A">
        <w:rPr>
          <w:lang w:val="en-GB"/>
        </w:rPr>
        <w:t xml:space="preserve">all operations are defined on individual IVML types and can be accessed using the “.” operator, such as </w:t>
      </w:r>
      <w:proofErr w:type="spellStart"/>
      <w:proofErr w:type="gramStart"/>
      <w:r w:rsidR="005E7EA1" w:rsidRPr="005E7EA1">
        <w:rPr>
          <w:rFonts w:ascii="Courier New" w:hAnsi="Courier New" w:cs="Courier New"/>
          <w:sz w:val="22"/>
          <w:szCs w:val="22"/>
          <w:lang w:val="en-GB"/>
        </w:rPr>
        <w:t>set.size</w:t>
      </w:r>
      <w:proofErr w:type="spellEnd"/>
      <w:r w:rsidR="005E7EA1" w:rsidRPr="005E7EA1">
        <w:rPr>
          <w:rFonts w:ascii="Courier New" w:hAnsi="Courier New" w:cs="Courier New"/>
          <w:sz w:val="22"/>
          <w:szCs w:val="22"/>
          <w:lang w:val="en-GB"/>
        </w:rPr>
        <w:t>(</w:t>
      </w:r>
      <w:proofErr w:type="gramEnd"/>
      <w:r w:rsidR="005E7EA1" w:rsidRPr="005E7EA1">
        <w:rPr>
          <w:rFonts w:ascii="Courier New" w:hAnsi="Courier New" w:cs="Courier New"/>
          <w:sz w:val="22"/>
          <w:szCs w:val="22"/>
          <w:lang w:val="en-GB"/>
        </w:rPr>
        <w:t>)</w:t>
      </w:r>
      <w:r w:rsidR="00CF458A">
        <w:rPr>
          <w:lang w:val="en-GB"/>
        </w:rPr>
        <w:t xml:space="preserve">. However, this is also true for the </w:t>
      </w:r>
      <w:r w:rsidR="00982888">
        <w:rPr>
          <w:lang w:val="en-GB"/>
        </w:rPr>
        <w:t xml:space="preserve">equality, </w:t>
      </w:r>
      <w:r w:rsidR="00CF458A">
        <w:rPr>
          <w:lang w:val="en-GB"/>
        </w:rPr>
        <w:t xml:space="preserve">relational and mathematical operators but they are typically given in </w:t>
      </w:r>
      <w:r w:rsidR="002D7BEC">
        <w:rPr>
          <w:lang w:val="en-GB"/>
        </w:rPr>
        <w:t xml:space="preserve">alternative </w:t>
      </w:r>
      <w:r w:rsidR="00CF458A">
        <w:rPr>
          <w:lang w:val="en-GB"/>
        </w:rPr>
        <w:t>infix notation, i.e. 1 + 1 instead of 1</w:t>
      </w:r>
      <w:proofErr w:type="gramStart"/>
      <w:r w:rsidR="00CF458A">
        <w:rPr>
          <w:lang w:val="en-GB"/>
        </w:rPr>
        <w:t>.+</w:t>
      </w:r>
      <w:proofErr w:type="gramEnd"/>
      <w:r w:rsidR="00CF458A">
        <w:rPr>
          <w:lang w:val="en-GB"/>
        </w:rPr>
        <w:t xml:space="preserve">(1). </w:t>
      </w:r>
      <w:r w:rsidR="00B5150A">
        <w:rPr>
          <w:lang w:val="en-GB"/>
        </w:rPr>
        <w:t xml:space="preserve">Further, the unary negation is typically stated as prefix operator. </w:t>
      </w:r>
      <w:r w:rsidR="00CF458A">
        <w:rPr>
          <w:lang w:val="en-GB"/>
        </w:rPr>
        <w:t xml:space="preserve">Iterative collection operations such as </w:t>
      </w:r>
      <w:proofErr w:type="spellStart"/>
      <w:r w:rsidR="00CF458A">
        <w:rPr>
          <w:lang w:val="en-GB"/>
        </w:rPr>
        <w:t>forAll</w:t>
      </w:r>
      <w:proofErr w:type="spellEnd"/>
      <w:r w:rsidR="00CF458A">
        <w:rPr>
          <w:lang w:val="en-GB"/>
        </w:rPr>
        <w:t xml:space="preserve"> are the only</w:t>
      </w:r>
      <w:r w:rsidR="009B6D2D" w:rsidRPr="009B6D2D">
        <w:rPr>
          <w:rStyle w:val="FootnoteReference"/>
          <w:lang w:val="en-GB"/>
        </w:rPr>
        <w:footnoteReference w:id="9"/>
      </w:r>
      <w:r w:rsidR="00CF458A">
        <w:rPr>
          <w:lang w:val="en-GB"/>
        </w:rPr>
        <w:t xml:space="preserve"> operations </w:t>
      </w:r>
      <w:r w:rsidR="00C97F32">
        <w:rPr>
          <w:lang w:val="en-GB"/>
        </w:rPr>
        <w:t xml:space="preserve">in IVML </w:t>
      </w:r>
      <w:r w:rsidR="00CF458A">
        <w:rPr>
          <w:lang w:val="en-GB"/>
        </w:rPr>
        <w:t>which are accessed by “-&gt;”.</w:t>
      </w:r>
      <w:r w:rsidR="00433296">
        <w:rPr>
          <w:lang w:val="en-GB"/>
        </w:rPr>
        <w:t xml:space="preserve"> </w:t>
      </w:r>
      <w:r>
        <w:rPr>
          <w:lang w:val="en-GB"/>
        </w:rPr>
        <w:t>However, IVML also defines some specific operations which are also listed with their defining type below.</w:t>
      </w:r>
    </w:p>
    <w:p w:rsidR="00194AC1" w:rsidRDefault="00CF458A">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w:t>
      </w:r>
      <w:r w:rsidR="007D619F">
        <w:rPr>
          <w:lang w:val="en-GB"/>
        </w:rPr>
        <w:t>(</w:t>
      </w:r>
      <w:r w:rsidR="008144F1">
        <w:rPr>
          <w:lang w:val="en-GB"/>
        </w:rPr>
        <w:t xml:space="preserve">called </w:t>
      </w:r>
      <w:r w:rsidR="005E7EA1" w:rsidRPr="005E7EA1">
        <w:rPr>
          <w:i/>
          <w:lang w:val="en-GB"/>
        </w:rPr>
        <w:t>self</w:t>
      </w:r>
      <w:r w:rsidR="007D619F">
        <w:rPr>
          <w:lang w:val="en-GB"/>
        </w:rPr>
        <w:t xml:space="preserve"> in OCL)</w:t>
      </w:r>
      <w:r w:rsidR="00454D78">
        <w:rPr>
          <w:lang w:val="en-GB"/>
        </w:rPr>
        <w:t xml:space="preserve">. The </w:t>
      </w:r>
      <w:r>
        <w:rPr>
          <w:lang w:val="en-GB"/>
        </w:rPr>
        <w:t xml:space="preserve">parameters </w:t>
      </w:r>
      <w:r w:rsidR="00454D78">
        <w:rPr>
          <w:lang w:val="en-GB"/>
        </w:rPr>
        <w:t xml:space="preserve">of an operation </w:t>
      </w:r>
      <w:r w:rsidR="00454D78">
        <w:rPr>
          <w:lang w:val="en-GB"/>
        </w:rPr>
        <w:lastRenderedPageBreak/>
        <w:t xml:space="preserve">are given </w:t>
      </w:r>
      <w:r>
        <w:rPr>
          <w:lang w:val="en-GB"/>
        </w:rPr>
        <w:t>in parenthesis.</w:t>
      </w:r>
      <w:r w:rsidR="000B1C61">
        <w:rPr>
          <w:lang w:val="en-GB"/>
        </w:rPr>
        <w:t xml:space="preserve"> Further, similar to the declaration of decision variables in </w:t>
      </w:r>
      <w:proofErr w:type="gramStart"/>
      <w:r w:rsidR="000B1C61">
        <w:rPr>
          <w:lang w:val="en-GB"/>
        </w:rPr>
        <w:t>IVML,</w:t>
      </w:r>
      <w:proofErr w:type="gramEnd"/>
      <w:r w:rsidR="000B1C61">
        <w:rPr>
          <w:lang w:val="en-GB"/>
        </w:rPr>
        <w:t xml:space="preserve"> we use in this section the Type-first notation to describe the signatures of the operation.</w:t>
      </w:r>
    </w:p>
    <w:p w:rsidR="00194AC1" w:rsidRDefault="003E249F">
      <w:pPr>
        <w:pStyle w:val="Heading2"/>
        <w:rPr>
          <w:lang w:val="en-GB"/>
        </w:rPr>
      </w:pPr>
      <w:bookmarkStart w:id="134" w:name="_Toc395683398"/>
      <w:r>
        <w:rPr>
          <w:lang w:val="en-GB"/>
        </w:rPr>
        <w:t>Internal Types</w:t>
      </w:r>
      <w:bookmarkEnd w:id="134"/>
    </w:p>
    <w:p w:rsidR="00194AC1" w:rsidRDefault="003E249F">
      <w:pPr>
        <w:pStyle w:val="Heading3"/>
        <w:rPr>
          <w:lang w:val="en-GB"/>
        </w:rPr>
      </w:pPr>
      <w:bookmarkStart w:id="135" w:name="_Toc395683399"/>
      <w:proofErr w:type="spellStart"/>
      <w:r>
        <w:rPr>
          <w:lang w:val="en-GB"/>
        </w:rPr>
        <w:t>AnyType</w:t>
      </w:r>
      <w:bookmarkEnd w:id="135"/>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w:t>
      </w:r>
      <w:proofErr w:type="gramStart"/>
      <w:r w:rsidR="00A8602B" w:rsidRPr="00F67993">
        <w:rPr>
          <w:lang w:val="en-US"/>
        </w:rPr>
        <w:t>for !</w:t>
      </w:r>
      <w:proofErr w:type="gramEnd"/>
      <w:r w:rsidR="00A8602B" w:rsidRPr="00F67993">
        <w:rPr>
          <w:lang w:val="en-US"/>
        </w:rPr>
        <w:t>=.</w:t>
      </w:r>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136" w:name="_Toc395683400"/>
      <w:proofErr w:type="spellStart"/>
      <w:r>
        <w:rPr>
          <w:lang w:val="en-GB"/>
        </w:rPr>
        <w:t>MetaType</w:t>
      </w:r>
      <w:bookmarkEnd w:id="136"/>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194AC1" w:rsidRDefault="003E249F">
      <w:pPr>
        <w:pStyle w:val="Heading2"/>
        <w:rPr>
          <w:lang w:val="en-GB"/>
        </w:rPr>
      </w:pPr>
      <w:bookmarkStart w:id="137" w:name="_Ref340236075"/>
      <w:bookmarkStart w:id="138" w:name="_Toc395683401"/>
      <w:r>
        <w:rPr>
          <w:lang w:val="en-GB"/>
        </w:rPr>
        <w:t>Basic Types</w:t>
      </w:r>
      <w:bookmarkEnd w:id="137"/>
      <w:bookmarkEnd w:id="138"/>
    </w:p>
    <w:p w:rsidR="00032CF3" w:rsidRDefault="003E249F" w:rsidP="00E64977">
      <w:pPr>
        <w:pStyle w:val="Heading3"/>
        <w:rPr>
          <w:lang w:val="en-GB"/>
        </w:rPr>
      </w:pPr>
      <w:bookmarkStart w:id="139" w:name="_Toc395683402"/>
      <w:r>
        <w:rPr>
          <w:lang w:val="en-GB"/>
        </w:rPr>
        <w:t>Real</w:t>
      </w:r>
      <w:bookmarkEnd w:id="139"/>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5E7EA1" w:rsidRPr="005E7EA1">
        <w:rPr>
          <w:i/>
          <w:iCs/>
          <w:lang w:val="en-US"/>
        </w:rPr>
        <w:t xml:space="preserve">self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p>
    <w:p w:rsidR="00194AC1" w:rsidRDefault="005170D8">
      <w:pPr>
        <w:pStyle w:val="ListParagraph"/>
        <w:numPr>
          <w:ilvl w:val="0"/>
          <w:numId w:val="107"/>
        </w:numPr>
        <w:rPr>
          <w:lang w:val="en-US"/>
        </w:rPr>
      </w:pPr>
      <w:r>
        <w:rPr>
          <w:b/>
          <w:bCs/>
          <w:lang w:val="en-US"/>
        </w:rPr>
        <w:lastRenderedPageBreak/>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40" w:name="_Ref395099889"/>
      <w:r w:rsidR="00D54841">
        <w:rPr>
          <w:rStyle w:val="FootnoteReference"/>
          <w:i/>
          <w:lang w:val="en-US"/>
        </w:rPr>
        <w:footnoteReference w:id="10"/>
      </w:r>
      <w:bookmarkEnd w:id="140"/>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7A6F89">
        <w:rPr>
          <w:i/>
          <w:lang w:val="en-US"/>
        </w:rPr>
        <w:fldChar w:fldCharType="begin"/>
      </w:r>
      <w:r w:rsidR="00D54841">
        <w:rPr>
          <w:i/>
          <w:lang w:val="en-US"/>
        </w:rPr>
        <w:instrText xml:space="preserve"> NOTEREF _Ref395099889 \f \h </w:instrText>
      </w:r>
      <w:r w:rsidR="007A6F89">
        <w:rPr>
          <w:i/>
          <w:lang w:val="en-US"/>
        </w:rPr>
      </w:r>
      <w:r w:rsidR="007A6F89">
        <w:rPr>
          <w:i/>
          <w:lang w:val="en-US"/>
        </w:rPr>
        <w:fldChar w:fldCharType="separate"/>
      </w:r>
      <w:r w:rsidR="007A6F89" w:rsidRPr="00790383">
        <w:rPr>
          <w:rStyle w:val="FootnoteReference"/>
          <w:lang w:val="en-US"/>
        </w:rPr>
        <w:t>10</w:t>
      </w:r>
      <w:r w:rsidR="007A6F89">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41" w:name="_Ref341897804"/>
      <w:r w:rsidR="005D7CD2" w:rsidRPr="005D7CD2">
        <w:rPr>
          <w:rStyle w:val="FootnoteReference"/>
          <w:rFonts w:asciiTheme="minorHAnsi" w:hAnsiTheme="minorHAnsi"/>
          <w:i/>
          <w:sz w:val="24"/>
          <w:lang w:val="en-US"/>
        </w:rPr>
        <w:footnoteReference w:id="11"/>
      </w:r>
      <w:bookmarkEnd w:id="141"/>
      <w:r w:rsidRPr="00001537">
        <w:rPr>
          <w:lang w:val="en-US"/>
        </w:rPr>
        <w:t>.</w:t>
      </w:r>
    </w:p>
    <w:p w:rsidR="00032CF3" w:rsidRDefault="003E249F" w:rsidP="00E64977">
      <w:pPr>
        <w:pStyle w:val="Heading3"/>
        <w:rPr>
          <w:lang w:val="en-GB"/>
        </w:rPr>
      </w:pPr>
      <w:bookmarkStart w:id="142" w:name="_Toc385852536"/>
      <w:bookmarkStart w:id="143" w:name="_Ref395099821"/>
      <w:bookmarkStart w:id="144" w:name="_Toc395683403"/>
      <w:bookmarkEnd w:id="142"/>
      <w:r>
        <w:rPr>
          <w:lang w:val="en-GB"/>
        </w:rPr>
        <w:t>Integer</w:t>
      </w:r>
      <w:bookmarkEnd w:id="143"/>
      <w:bookmarkEnd w:id="14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r w:rsidRPr="00D63A73">
        <w:rPr>
          <w:lang w:val="en-US"/>
        </w:rPr>
        <w:lastRenderedPageBreak/>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Leads to an evaluation error 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7A6F89" w:rsidRPr="007A6F89">
          <w:rPr>
            <w:i/>
            <w:vertAlign w:val="superscript"/>
            <w:lang w:val="en-US"/>
          </w:rPr>
          <w:t>11</w:t>
        </w:r>
      </w:fldSimple>
      <w:r w:rsidRPr="00001537">
        <w:rPr>
          <w:lang w:val="en-US"/>
        </w:rPr>
        <w:t>.</w:t>
      </w:r>
    </w:p>
    <w:p w:rsidR="00032CF3" w:rsidRDefault="003E249F" w:rsidP="00B11E4B">
      <w:pPr>
        <w:pStyle w:val="Heading3"/>
        <w:rPr>
          <w:lang w:val="en-GB"/>
        </w:rPr>
      </w:pPr>
      <w:bookmarkStart w:id="145" w:name="_Toc385852538"/>
      <w:bookmarkStart w:id="146" w:name="_Toc395683404"/>
      <w:bookmarkEnd w:id="145"/>
      <w:r>
        <w:rPr>
          <w:lang w:val="en-GB"/>
        </w:rPr>
        <w:t>Boolean</w:t>
      </w:r>
      <w:bookmarkEnd w:id="146"/>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Pr="00EA7C44">
        <w:rPr>
          <w:i/>
          <w:iCs/>
          <w:lang w:val="en-US"/>
        </w:rPr>
        <w:t xml:space="preserve">self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Pr="00EA7C44">
        <w:rPr>
          <w:i/>
          <w:iCs/>
          <w:lang w:val="en-US"/>
        </w:rPr>
        <w:t xml:space="preserve">self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Pr="00EA7C44">
        <w:rPr>
          <w:i/>
          <w:iCs/>
          <w:lang w:val="en-US"/>
        </w:rPr>
        <w:t xml:space="preserve">self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Pr="005E7EA1">
        <w:rPr>
          <w:i/>
          <w:iCs/>
          <w:lang w:val="en-US"/>
        </w:rPr>
        <w:t xml:space="preserve">self </w:t>
      </w:r>
      <w:r w:rsidRPr="005E7EA1">
        <w:rPr>
          <w:lang w:val="en-US"/>
        </w:rPr>
        <w:t xml:space="preserve">is false, or if </w:t>
      </w:r>
      <w:r w:rsidRPr="005E7EA1">
        <w:rPr>
          <w:i/>
          <w:iCs/>
          <w:lang w:val="en-US"/>
        </w:rPr>
        <w:t xml:space="preserve">self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7A6F89" w:rsidRPr="007A6F89">
          <w:rPr>
            <w:i/>
            <w:vertAlign w:val="superscript"/>
            <w:lang w:val="en-US"/>
          </w:rPr>
          <w:t>11</w:t>
        </w:r>
      </w:fldSimple>
      <w:r w:rsidRPr="00001537">
        <w:rPr>
          <w:lang w:val="en-US"/>
        </w:rPr>
        <w:t>.</w:t>
      </w:r>
    </w:p>
    <w:p w:rsidR="00032CF3" w:rsidRDefault="003E249F" w:rsidP="00B11E4B">
      <w:pPr>
        <w:pStyle w:val="Heading3"/>
        <w:rPr>
          <w:lang w:val="en-GB"/>
        </w:rPr>
      </w:pPr>
      <w:bookmarkStart w:id="147" w:name="_Toc385852540"/>
      <w:bookmarkStart w:id="148" w:name="_Toc395683405"/>
      <w:bookmarkEnd w:id="147"/>
      <w:r>
        <w:rPr>
          <w:lang w:val="en-GB"/>
        </w:rPr>
        <w:t>String</w:t>
      </w:r>
      <w:bookmarkEnd w:id="148"/>
    </w:p>
    <w:p w:rsidR="00194AC1" w:rsidRDefault="005E7EA1">
      <w:pPr>
        <w:rPr>
          <w:lang w:val="en-US"/>
        </w:rPr>
      </w:pPr>
      <w:r w:rsidRPr="005E7EA1">
        <w:rPr>
          <w:lang w:val="en-US"/>
        </w:rPr>
        <w:t xml:space="preserve">The standard type String represents strings, which can be </w:t>
      </w:r>
      <w:commentRangeStart w:id="149"/>
      <w:r w:rsidRPr="005E7EA1">
        <w:rPr>
          <w:lang w:val="en-US"/>
        </w:rPr>
        <w:t>ASCII</w:t>
      </w:r>
      <w:commentRangeEnd w:id="149"/>
      <w:r w:rsidR="00E26982">
        <w:rPr>
          <w:rStyle w:val="CommentReference"/>
        </w:rPr>
        <w:commentReference w:id="149"/>
      </w:r>
      <w:r w:rsidRPr="005E7EA1">
        <w:rPr>
          <w:lang w:val="en-US"/>
        </w:rPr>
        <w:t>.</w:t>
      </w:r>
    </w:p>
    <w:p w:rsidR="00194AC1" w:rsidRDefault="00C66C8C">
      <w:pPr>
        <w:pStyle w:val="ListParagraph"/>
        <w:numPr>
          <w:ilvl w:val="0"/>
          <w:numId w:val="107"/>
        </w:numPr>
        <w:rPr>
          <w:lang w:val="en-US"/>
        </w:rPr>
      </w:pPr>
      <w:r>
        <w:rPr>
          <w:b/>
          <w:bCs/>
          <w:lang w:val="en-US"/>
        </w:rPr>
        <w:lastRenderedPageBreak/>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proofErr w:type="spellStart"/>
      <w:r w:rsidR="00FB58B0">
        <w:rPr>
          <w:lang w:val="en-US"/>
        </w:rPr>
        <w:t>adress</w:t>
      </w:r>
      <w:proofErr w:type="spellEnd"/>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7A6F89" w:rsidRPr="007A6F89">
          <w:rPr>
            <w:i/>
            <w:vertAlign w:val="superscript"/>
            <w:lang w:val="en-US"/>
          </w:rPr>
          <w:t>11</w:t>
        </w:r>
      </w:fldSimple>
      <w:r w:rsidRPr="00001537">
        <w:rPr>
          <w:lang w:val="en-US"/>
        </w:rPr>
        <w:t>.</w:t>
      </w:r>
    </w:p>
    <w:p w:rsidR="00194AC1" w:rsidRDefault="00A1497B">
      <w:pPr>
        <w:pStyle w:val="Heading2"/>
        <w:rPr>
          <w:lang w:val="en-GB"/>
        </w:rPr>
      </w:pPr>
      <w:bookmarkStart w:id="150" w:name="_Toc385852542"/>
      <w:bookmarkStart w:id="151" w:name="_Toc395683406"/>
      <w:bookmarkEnd w:id="150"/>
      <w:r>
        <w:rPr>
          <w:lang w:val="en-GB"/>
        </w:rPr>
        <w:t>Enumeration Types</w:t>
      </w:r>
      <w:bookmarkEnd w:id="151"/>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52" w:name="_Toc395683407"/>
      <w:proofErr w:type="spellStart"/>
      <w:r>
        <w:rPr>
          <w:lang w:val="en-GB"/>
        </w:rPr>
        <w:t>Enum</w:t>
      </w:r>
      <w:bookmarkEnd w:id="152"/>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7A6F89" w:rsidRPr="007A6F89">
          <w:rPr>
            <w:i/>
            <w:vertAlign w:val="superscript"/>
            <w:lang w:val="en-US"/>
          </w:rPr>
          <w:t>11</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000000"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53" w:name="_Toc395683334"/>
      <w:bookmarkStart w:id="154" w:name="_Toc395683408"/>
      <w:bookmarkStart w:id="155" w:name="_Toc385852545"/>
      <w:bookmarkStart w:id="156" w:name="_Toc395683409"/>
      <w:bookmarkEnd w:id="153"/>
      <w:bookmarkEnd w:id="154"/>
      <w:bookmarkEnd w:id="155"/>
      <w:proofErr w:type="spellStart"/>
      <w:r>
        <w:rPr>
          <w:lang w:val="en-GB"/>
        </w:rPr>
        <w:t>OrderedEnum</w:t>
      </w:r>
      <w:bookmarkEnd w:id="156"/>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001537"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D26A77" w:rsidRDefault="00D26A77" w:rsidP="00D26A77">
      <w:pPr>
        <w:pStyle w:val="Heading3"/>
        <w:rPr>
          <w:lang w:val="en-GB"/>
        </w:rPr>
      </w:pPr>
      <w:bookmarkStart w:id="157" w:name="_Toc395683410"/>
      <w:r>
        <w:rPr>
          <w:lang w:val="en-GB"/>
        </w:rPr>
        <w:t>Constraint</w:t>
      </w:r>
      <w:bookmarkEnd w:id="157"/>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Pr>
          <w:lang w:val="en-US"/>
        </w:rPr>
        <w:t>variable constraints</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proofErr w:type="spellStart"/>
      <w:r w:rsidR="00413B86">
        <w:rPr>
          <w:lang w:val="en-US"/>
        </w:rPr>
        <w:t>operand</w:t>
      </w:r>
      <w:r>
        <w:rPr>
          <w:lang w:val="en-US"/>
        </w:rPr>
        <w:t>and</w:t>
      </w:r>
      <w:proofErr w:type="spellEnd"/>
      <w:r>
        <w:rPr>
          <w:lang w:val="en-US"/>
        </w:rPr>
        <w:t xml:space="preserve"> returns </w:t>
      </w:r>
      <w:r>
        <w:rPr>
          <w:i/>
          <w:lang w:val="en-US"/>
        </w:rPr>
        <w:t>true</w:t>
      </w:r>
      <w:fldSimple w:instr=" NOTEREF _Ref341897804 \h  \* MERGEFORMAT ">
        <w:r w:rsidR="007A6F89" w:rsidRPr="007A6F89">
          <w:rPr>
            <w:i/>
            <w:vertAlign w:val="superscript"/>
            <w:lang w:val="en-US"/>
          </w:rPr>
          <w:t>11</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58" w:name="_Toc395683411"/>
      <w:r>
        <w:rPr>
          <w:lang w:val="en-GB"/>
        </w:rPr>
        <w:t>Collection</w:t>
      </w:r>
      <w:r w:rsidR="003E249F">
        <w:rPr>
          <w:lang w:val="en-GB"/>
        </w:rPr>
        <w:t xml:space="preserve"> Types</w:t>
      </w:r>
      <w:bookmarkEnd w:id="158"/>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p>
    <w:p w:rsidR="00194AC1" w:rsidRDefault="003E1522">
      <w:pPr>
        <w:pStyle w:val="Heading3"/>
        <w:rPr>
          <w:lang w:val="en-GB"/>
        </w:rPr>
      </w:pPr>
      <w:bookmarkStart w:id="159" w:name="_Toc395683412"/>
      <w:r>
        <w:rPr>
          <w:lang w:val="en-GB"/>
        </w:rPr>
        <w:t>Collection</w:t>
      </w:r>
      <w:bookmarkEnd w:id="159"/>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lastRenderedPageBreak/>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 xml:space="preserve">may have at most one </w:t>
      </w:r>
      <w:proofErr w:type="spellStart"/>
      <w:r w:rsidR="005E7EA1" w:rsidRPr="005E7EA1">
        <w:rPr>
          <w:lang w:val="en-US"/>
        </w:rPr>
        <w:t>iterator</w:t>
      </w:r>
      <w:proofErr w:type="spellEnd"/>
      <w:r w:rsidR="005E7EA1" w:rsidRPr="005E7EA1">
        <w:rPr>
          <w:lang w:val="en-US"/>
        </w:rPr>
        <w:t xml:space="preserve">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6361F7" w:rsidP="006361F7">
      <w:pPr>
        <w:pStyle w:val="ListParagraph"/>
        <w:numPr>
          <w:ilvl w:val="0"/>
          <w:numId w:val="107"/>
        </w:numPr>
        <w:rPr>
          <w:b/>
          <w:lang w:val="en-US"/>
        </w:rPr>
      </w:pPr>
      <w:r>
        <w:rPr>
          <w:b/>
          <w:lang w:val="en-US"/>
        </w:rPr>
        <w:t>Collection&lt;T&gt;</w:t>
      </w:r>
      <w:r w:rsidRPr="006361F7">
        <w:rPr>
          <w:b/>
          <w:lang w:val="en-US"/>
        </w:rPr>
        <w:t xml:space="preserve"> </w:t>
      </w:r>
      <w:r>
        <w:rPr>
          <w:b/>
          <w:lang w:val="en-US"/>
        </w:rPr>
        <w:t>collect</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85547B" w:rsidP="006361F7">
      <w:pPr>
        <w:pStyle w:val="ListParagraph"/>
        <w:numPr>
          <w:ilvl w:val="0"/>
          <w:numId w:val="107"/>
        </w:numPr>
        <w:rPr>
          <w:b/>
          <w:lang w:val="en-US"/>
        </w:rPr>
      </w:pPr>
      <w:r>
        <w:rPr>
          <w:b/>
          <w:lang w:val="en-US"/>
        </w:rPr>
        <w:t>Collection&lt;T&gt;</w:t>
      </w:r>
      <w:r w:rsidR="006361F7" w:rsidRPr="006361F7">
        <w:rPr>
          <w:b/>
          <w:lang w:val="en-US"/>
        </w:rPr>
        <w:t xml:space="preserve"> </w:t>
      </w:r>
      <w:r w:rsidR="006361F7">
        <w:rPr>
          <w:b/>
          <w:lang w:val="en-US"/>
        </w:rPr>
        <w:t>select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6361F7" w:rsidRPr="006361F7" w:rsidRDefault="00DD210A" w:rsidP="006361F7">
      <w:pPr>
        <w:pStyle w:val="ListParagraph"/>
        <w:numPr>
          <w:ilvl w:val="0"/>
          <w:numId w:val="107"/>
        </w:numPr>
        <w:rPr>
          <w:b/>
          <w:lang w:val="en-US"/>
        </w:rPr>
      </w:pPr>
      <w:r>
        <w:rPr>
          <w:b/>
          <w:lang w:val="en-US"/>
        </w:rPr>
        <w:t>Collection&lt;T&gt;</w:t>
      </w:r>
      <w:r w:rsidR="006361F7" w:rsidRPr="006361F7">
        <w:rPr>
          <w:b/>
          <w:lang w:val="en-US"/>
        </w:rPr>
        <w:t xml:space="preserve"> </w:t>
      </w:r>
      <w:r w:rsidR="006361F7">
        <w:rPr>
          <w:b/>
          <w:lang w:val="en-US"/>
        </w:rPr>
        <w:t>reject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194AC1" w:rsidRDefault="00C74FF2">
      <w:pPr>
        <w:pStyle w:val="ListParagraph"/>
        <w:rPr>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194AC1" w:rsidRDefault="000C76B7">
      <w:pPr>
        <w:pStyle w:val="ListParagraph"/>
        <w:numPr>
          <w:ilvl w:val="0"/>
          <w:numId w:val="107"/>
        </w:numPr>
        <w:rPr>
          <w:b/>
          <w:lang w:val="en-US"/>
        </w:rPr>
      </w:pPr>
      <w:r>
        <w:rPr>
          <w:b/>
          <w:lang w:val="en-US"/>
        </w:rPr>
        <w:t>&lt;</w:t>
      </w:r>
      <w:r w:rsidR="00E9785D">
        <w:rPr>
          <w:b/>
          <w:lang w:val="en-US"/>
        </w:rPr>
        <w:t>R</w:t>
      </w:r>
      <w:r>
        <w:rPr>
          <w:b/>
          <w:lang w:val="en-US"/>
        </w:rPr>
        <w:t>&gt;</w:t>
      </w:r>
      <w:r w:rsidR="00E9785D" w:rsidRPr="006361F7">
        <w:rPr>
          <w:b/>
          <w:lang w:val="en-US"/>
        </w:rPr>
        <w:t xml:space="preserve"> </w:t>
      </w:r>
      <w:r w:rsidR="00E9785D">
        <w:rPr>
          <w:b/>
          <w:lang w:val="en-US"/>
        </w:rPr>
        <w:t>apply</w:t>
      </w:r>
      <w:r w:rsidR="00E9785D" w:rsidRPr="006361F7">
        <w:rPr>
          <w:b/>
          <w:lang w:val="en-US"/>
        </w:rPr>
        <w:t xml:space="preserve"> (</w:t>
      </w:r>
      <w:proofErr w:type="spellStart"/>
      <w:r w:rsidR="00E9785D" w:rsidRPr="006361F7">
        <w:rPr>
          <w:b/>
          <w:lang w:val="en-US"/>
        </w:rPr>
        <w:t>Iterator</w:t>
      </w:r>
      <w:proofErr w:type="spellEnd"/>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 xml:space="preserve">Applies the given expression to the operand collection using the specified </w:t>
      </w:r>
      <w:proofErr w:type="spellStart"/>
      <w:r w:rsidRPr="005E7EA1">
        <w:rPr>
          <w:lang w:val="en-US"/>
        </w:rPr>
        <w:t>iterator</w:t>
      </w:r>
      <w:proofErr w:type="spellEnd"/>
      <w:r w:rsidRPr="005E7EA1">
        <w:rPr>
          <w:lang w:val="en-US"/>
        </w:rPr>
        <w:t xml:space="preserve"> and stores the result in the last </w:t>
      </w:r>
      <w:proofErr w:type="spellStart"/>
      <w:r w:rsidRPr="005E7EA1">
        <w:rPr>
          <w:lang w:val="en-US"/>
        </w:rPr>
        <w:t>iterator</w:t>
      </w:r>
      <w:proofErr w:type="spellEnd"/>
      <w:r w:rsidRPr="005E7EA1">
        <w:rPr>
          <w:lang w:val="en-US"/>
        </w:rPr>
        <w:t xml:space="preserve"> (used here as a local variable declaration) which is returned as the result of this operation. Expression shall use the result “</w:t>
      </w:r>
      <w:proofErr w:type="spellStart"/>
      <w:r w:rsidRPr="005E7EA1">
        <w:rPr>
          <w:lang w:val="en-US"/>
        </w:rPr>
        <w:t>iterator</w:t>
      </w:r>
      <w:proofErr w:type="spellEnd"/>
      <w:r w:rsidRPr="005E7EA1">
        <w:rPr>
          <w:lang w:val="en-US"/>
        </w:rPr>
        <w:t xml:space="preserve">” for aggregating values. Apply may have at most one </w:t>
      </w:r>
      <w:proofErr w:type="spellStart"/>
      <w:r w:rsidRPr="005E7EA1">
        <w:rPr>
          <w:lang w:val="en-US"/>
        </w:rPr>
        <w:t>iterator</w:t>
      </w:r>
      <w:proofErr w:type="spellEnd"/>
      <w:r w:rsidRPr="005E7EA1">
        <w:rPr>
          <w:lang w:val="en-US"/>
        </w:rPr>
        <w:t xml:space="preserve"> variable and needs to specify the result “</w:t>
      </w:r>
      <w:proofErr w:type="spellStart"/>
      <w:r w:rsidRPr="005E7EA1">
        <w:rPr>
          <w:lang w:val="en-US"/>
        </w:rPr>
        <w:t>iterator</w:t>
      </w:r>
      <w:proofErr w:type="spellEnd"/>
      <w:r w:rsidRPr="005E7EA1">
        <w:rPr>
          <w:lang w:val="en-US"/>
        </w:rPr>
        <w:t>”.</w:t>
      </w:r>
    </w:p>
    <w:p w:rsidR="00194AC1" w:rsidRDefault="00563F67">
      <w:pPr>
        <w:pStyle w:val="Heading3"/>
        <w:rPr>
          <w:lang w:val="en-GB"/>
        </w:rPr>
      </w:pPr>
      <w:bookmarkStart w:id="160" w:name="_Toc395683413"/>
      <w:r>
        <w:rPr>
          <w:lang w:val="en-GB"/>
        </w:rPr>
        <w:t>Set</w:t>
      </w:r>
      <w:bookmarkEnd w:id="160"/>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(Set&lt;T&gt; s)</w:t>
      </w:r>
    </w:p>
    <w:p w:rsidR="003B21C3" w:rsidRPr="00563F67" w:rsidRDefault="003B21C3" w:rsidP="003B21C3">
      <w:pPr>
        <w:pStyle w:val="ListParagraph"/>
        <w:rPr>
          <w:lang w:val="en-US"/>
        </w:rPr>
      </w:pPr>
      <w:proofErr w:type="gramStart"/>
      <w:r w:rsidRPr="00563F67">
        <w:rPr>
          <w:lang w:val="en-US"/>
        </w:rPr>
        <w:lastRenderedPageBreak/>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563F67" w:rsidP="00563F67">
      <w:pPr>
        <w:pStyle w:val="ListParagraph"/>
        <w:numPr>
          <w:ilvl w:val="0"/>
          <w:numId w:val="107"/>
        </w:numPr>
        <w:rPr>
          <w:b/>
          <w:lang w:val="en-US"/>
        </w:rPr>
      </w:pPr>
      <w:r>
        <w:rPr>
          <w:b/>
          <w:lang w:val="en-US"/>
        </w:rPr>
        <w:t>Set&lt;T&gt; union (Set&lt;T&gt;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5E7EA1" w:rsidP="00563F67">
      <w:pPr>
        <w:pStyle w:val="ListParagraph"/>
        <w:numPr>
          <w:ilvl w:val="0"/>
          <w:numId w:val="107"/>
        </w:numPr>
        <w:rPr>
          <w:b/>
          <w:lang w:val="en-US"/>
        </w:rPr>
      </w:pPr>
      <w:r w:rsidRPr="005E7EA1">
        <w:rPr>
          <w:b/>
          <w:lang w:val="en-US"/>
        </w:rPr>
        <w:t>Set&lt;T&gt; intersection (Set&lt;T&gt;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563F67" w:rsidP="00563F67">
      <w:pPr>
        <w:pStyle w:val="ListParagraph"/>
        <w:numPr>
          <w:ilvl w:val="0"/>
          <w:numId w:val="107"/>
        </w:numPr>
        <w:rPr>
          <w:lang w:val="en-US"/>
        </w:rPr>
      </w:pPr>
      <w:r>
        <w:rPr>
          <w:b/>
          <w:bCs/>
          <w:lang w:val="en-US"/>
        </w:rPr>
        <w:t xml:space="preserve">Set&lt;T&gt; </w:t>
      </w:r>
      <w:r w:rsidR="005E7EA1" w:rsidRPr="005E7EA1">
        <w:rPr>
          <w:b/>
          <w:bCs/>
          <w:lang w:val="en-US"/>
        </w:rPr>
        <w:t>excluding</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563F67" w:rsidP="00563F67">
      <w:pPr>
        <w:pStyle w:val="ListParagraph"/>
        <w:numPr>
          <w:ilvl w:val="0"/>
          <w:numId w:val="107"/>
        </w:numPr>
        <w:rPr>
          <w:lang w:val="en-US"/>
        </w:rPr>
      </w:pPr>
      <w:r>
        <w:rPr>
          <w:b/>
          <w:bCs/>
          <w:lang w:val="en-US"/>
        </w:rPr>
        <w:t xml:space="preserve">Set&lt;T&gt; </w:t>
      </w:r>
      <w:r w:rsidR="005E7EA1" w:rsidRPr="005E7EA1">
        <w:rPr>
          <w:b/>
          <w:bCs/>
          <w:lang w:val="en-US"/>
        </w:rPr>
        <w:t>including</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5E7EA1">
      <w:pPr>
        <w:pStyle w:val="ListParagraph"/>
        <w:numPr>
          <w:ilvl w:val="0"/>
          <w:numId w:val="107"/>
        </w:numPr>
        <w:rPr>
          <w:lang w:val="en-US"/>
        </w:rPr>
      </w:pPr>
      <w:r w:rsidRPr="005E7EA1">
        <w:rPr>
          <w:b/>
          <w:bCs/>
          <w:lang w:val="en-US"/>
        </w:rPr>
        <w:t xml:space="preserve">Set&lt;T&gt;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5E7EA1" w:rsidP="00985799">
      <w:pPr>
        <w:pStyle w:val="ListParagraph"/>
        <w:numPr>
          <w:ilvl w:val="0"/>
          <w:numId w:val="107"/>
        </w:numPr>
        <w:rPr>
          <w:lang w:val="en-US"/>
        </w:rPr>
      </w:pPr>
      <w:r w:rsidRPr="005E7EA1">
        <w:rPr>
          <w:b/>
          <w:bCs/>
          <w:lang w:val="en-US"/>
        </w:rPr>
        <w:t xml:space="preserve">Sequence&lt;T&gt; </w:t>
      </w:r>
      <w:proofErr w:type="spellStart"/>
      <w:r w:rsidRPr="005E7EA1">
        <w:rPr>
          <w:b/>
          <w:bCs/>
          <w:lang w:val="en-US"/>
        </w:rPr>
        <w:t>asSequence</w:t>
      </w:r>
      <w:proofErr w:type="spellEnd"/>
      <w:r w:rsidR="003B21C3">
        <w:rPr>
          <w:b/>
          <w:bCs/>
          <w:lang w:val="en-US"/>
        </w:rPr>
        <w:t xml:space="preserve"> </w:t>
      </w:r>
      <w:r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1674ED" w:rsidRDefault="003102DC" w:rsidP="003102DC">
      <w:pPr>
        <w:pStyle w:val="ListParagraph"/>
        <w:numPr>
          <w:ilvl w:val="0"/>
          <w:numId w:val="107"/>
        </w:numPr>
        <w:rPr>
          <w:b/>
          <w:lang w:val="en-US"/>
        </w:rPr>
      </w:pPr>
      <w:r>
        <w:rPr>
          <w:b/>
          <w:lang w:val="en-US"/>
        </w:rPr>
        <w:t>Set&lt;T&gt;</w:t>
      </w:r>
      <w:r w:rsidRPr="001674ED">
        <w:rPr>
          <w:b/>
          <w:lang w:val="en-US"/>
        </w:rPr>
        <w:t xml:space="preserve"> </w:t>
      </w:r>
      <w:proofErr w:type="spellStart"/>
      <w:r>
        <w:rPr>
          <w:b/>
          <w:lang w:val="en-US"/>
        </w:rPr>
        <w:t>typeSelect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3102DC" w:rsidP="003102DC">
      <w:pPr>
        <w:pStyle w:val="ListParagraph"/>
        <w:numPr>
          <w:ilvl w:val="0"/>
          <w:numId w:val="107"/>
        </w:numPr>
        <w:rPr>
          <w:b/>
          <w:lang w:val="en-US"/>
        </w:rPr>
      </w:pPr>
      <w:r>
        <w:rPr>
          <w:b/>
          <w:lang w:val="en-US"/>
        </w:rPr>
        <w:t>Set&lt;T&gt;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Set&lt;T&gt;</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7A6F89" w:rsidRPr="007A6F89">
          <w:rPr>
            <w:i/>
            <w:vertAlign w:val="superscript"/>
            <w:lang w:val="en-US"/>
          </w:rPr>
          <w:t>11</w:t>
        </w:r>
      </w:fldSimple>
      <w:r w:rsidRPr="00001537">
        <w:rPr>
          <w:lang w:val="en-US"/>
        </w:rPr>
        <w:t>.</w:t>
      </w:r>
    </w:p>
    <w:p w:rsidR="00194AC1" w:rsidRDefault="00563F67">
      <w:pPr>
        <w:pStyle w:val="Heading3"/>
        <w:rPr>
          <w:lang w:val="en-GB"/>
        </w:rPr>
      </w:pPr>
      <w:bookmarkStart w:id="161" w:name="_Toc385852551"/>
      <w:bookmarkStart w:id="162" w:name="_Toc395683414"/>
      <w:bookmarkEnd w:id="161"/>
      <w:r>
        <w:rPr>
          <w:lang w:val="en-GB"/>
        </w:rPr>
        <w:t>Sequence</w:t>
      </w:r>
      <w:bookmarkEnd w:id="162"/>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(Sequence&lt;T&gt;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Sequence&lt;T&gt; union (Sequence&lt;T&gt;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9B2A3C" w:rsidP="009B2A3C">
      <w:pPr>
        <w:pStyle w:val="ListParagraph"/>
        <w:numPr>
          <w:ilvl w:val="0"/>
          <w:numId w:val="107"/>
        </w:numPr>
        <w:rPr>
          <w:lang w:val="en-US"/>
        </w:rPr>
      </w:pPr>
      <w:r w:rsidRPr="00985799">
        <w:rPr>
          <w:b/>
          <w:bCs/>
          <w:lang w:val="en-US"/>
        </w:rPr>
        <w:t xml:space="preserve">Set&lt;T&gt; </w:t>
      </w:r>
      <w:proofErr w:type="spellStart"/>
      <w:r w:rsidRPr="00985799">
        <w:rPr>
          <w:b/>
          <w:bCs/>
          <w:lang w:val="en-US"/>
        </w:rPr>
        <w:t>asSet</w:t>
      </w:r>
      <w:proofErr w:type="spellEnd"/>
      <w:r w:rsidR="003B21C3">
        <w:rPr>
          <w:b/>
          <w:bCs/>
          <w:lang w:val="en-US"/>
        </w:rPr>
        <w:t xml:space="preserve"> </w:t>
      </w:r>
      <w:r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9B2A3C" w:rsidP="009B2A3C">
      <w:pPr>
        <w:pStyle w:val="ListParagraph"/>
        <w:numPr>
          <w:ilvl w:val="0"/>
          <w:numId w:val="107"/>
        </w:numPr>
        <w:rPr>
          <w:lang w:val="en-US"/>
        </w:rPr>
      </w:pPr>
      <w:r w:rsidRPr="00985799">
        <w:rPr>
          <w:b/>
          <w:bCs/>
          <w:lang w:val="en-US"/>
        </w:rPr>
        <w:t xml:space="preserve">Sequence&lt;T&gt; </w:t>
      </w:r>
      <w:proofErr w:type="spellStart"/>
      <w:r w:rsidRPr="00985799">
        <w:rPr>
          <w:b/>
          <w:bCs/>
          <w:lang w:val="en-US"/>
        </w:rPr>
        <w:t>asSequence</w:t>
      </w:r>
      <w:proofErr w:type="spellEnd"/>
      <w:r w:rsidR="003B21C3">
        <w:rPr>
          <w:b/>
          <w:bCs/>
          <w:lang w:val="en-US"/>
        </w:rPr>
        <w:t xml:space="preserve"> </w:t>
      </w:r>
      <w:r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B21C3">
      <w:pPr>
        <w:pStyle w:val="ListParagraph"/>
        <w:numPr>
          <w:ilvl w:val="0"/>
          <w:numId w:val="107"/>
        </w:numPr>
        <w:rPr>
          <w:lang w:val="en-US"/>
        </w:rPr>
      </w:pPr>
      <w:r>
        <w:rPr>
          <w:b/>
          <w:bCs/>
          <w:lang w:val="en-US"/>
        </w:rPr>
        <w:t xml:space="preserve">T [] </w:t>
      </w:r>
      <w:r w:rsidR="005E7EA1" w:rsidRPr="005E7EA1">
        <w:rPr>
          <w:b/>
          <w:bCs/>
          <w:lang w:val="en-US"/>
        </w:rPr>
        <w:t>(Integer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3B21C3">
      <w:pPr>
        <w:pStyle w:val="ListParagraph"/>
        <w:rPr>
          <w:lang w:val="en-US"/>
        </w:rPr>
      </w:pPr>
      <w:proofErr w:type="gramStart"/>
      <w:r w:rsidRPr="003B21C3">
        <w:rPr>
          <w:lang w:val="en-US"/>
        </w:rPr>
        <w:t xml:space="preserve">The </w:t>
      </w:r>
      <w:proofErr w:type="spellStart"/>
      <w:r w:rsidRPr="003B21C3">
        <w:rPr>
          <w:i/>
          <w:iCs/>
          <w:lang w:val="en-US"/>
        </w:rPr>
        <w:t>i</w:t>
      </w:r>
      <w:proofErr w:type="gramEnd"/>
      <w:r w:rsidRPr="003B21C3">
        <w:rPr>
          <w:i/>
          <w:iCs/>
          <w:lang w:val="en-US"/>
        </w:rPr>
        <w:t>-th</w:t>
      </w:r>
      <w:proofErr w:type="spellEnd"/>
      <w:r w:rsidRPr="003B21C3">
        <w:rPr>
          <w:i/>
          <w:iCs/>
          <w:lang w:val="en-US"/>
        </w:rPr>
        <w:t xml:space="preserve"> </w:t>
      </w:r>
      <w:r w:rsidRPr="003B21C3">
        <w:rPr>
          <w:lang w:val="en-US"/>
        </w:rPr>
        <w:t xml:space="preserve">element of </w:t>
      </w:r>
      <w:r>
        <w:rPr>
          <w:lang w:val="en-US"/>
        </w:rPr>
        <w:t xml:space="preserve">the </w:t>
      </w:r>
      <w:r w:rsidRPr="003B21C3">
        <w:rPr>
          <w:lang w:val="en-US"/>
        </w:rPr>
        <w:t>sequence</w:t>
      </w:r>
      <w:r>
        <w:rPr>
          <w:lang w:val="en-US"/>
        </w:rPr>
        <w:t xml:space="preserve"> </w:t>
      </w:r>
      <w:r w:rsidRPr="003B21C3">
        <w:rPr>
          <w:i/>
          <w:lang w:val="en-US"/>
        </w:rPr>
        <w:t>operand</w:t>
      </w:r>
      <w:r w:rsidRPr="003B21C3">
        <w:rPr>
          <w:lang w:val="en-US"/>
        </w:rPr>
        <w:t>.</w:t>
      </w:r>
      <w:r>
        <w:rPr>
          <w:lang w:val="en-US"/>
        </w:rPr>
        <w:t xml:space="preserve"> This operation is an alias for at.</w:t>
      </w:r>
      <w:r w:rsidR="00932AC3">
        <w:rPr>
          <w:lang w:val="en-US"/>
        </w:rPr>
        <w:t xml:space="preserve"> </w:t>
      </w:r>
      <w:r w:rsidR="008867BC">
        <w:rPr>
          <w:lang w:val="en-US"/>
        </w:rPr>
        <w:t>Valid i</w:t>
      </w:r>
      <w:r w:rsidR="008867BC" w:rsidRPr="005E7EA1">
        <w:rPr>
          <w:lang w:val="en-US"/>
        </w:rPr>
        <w:t xml:space="preserve">ndices </w:t>
      </w:r>
      <w:r w:rsidR="005E7EA1" w:rsidRPr="005E7EA1">
        <w:rPr>
          <w:lang w:val="en-US"/>
        </w:rPr>
        <w:t xml:space="preserve">run from 0 to </w:t>
      </w:r>
      <w:proofErr w:type="gramStart"/>
      <w:r w:rsidR="005E7EA1" w:rsidRPr="005E7EA1">
        <w:rPr>
          <w:i/>
          <w:iCs/>
          <w:lang w:val="en-US"/>
        </w:rPr>
        <w:t>size(</w:t>
      </w:r>
      <w:proofErr w:type="gramEnd"/>
      <w:r w:rsidR="005E7EA1" w:rsidRPr="005E7EA1">
        <w:rPr>
          <w:i/>
          <w:iCs/>
          <w:lang w:val="en-US"/>
        </w:rPr>
        <w:t>)</w:t>
      </w:r>
      <w:r w:rsidR="008867BC">
        <w:rPr>
          <w:i/>
          <w:iCs/>
          <w:lang w:val="en-US"/>
        </w:rPr>
        <w:t>-1</w:t>
      </w:r>
      <w:r w:rsidR="005E7EA1" w:rsidRPr="005E7EA1">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325E68">
      <w:pPr>
        <w:pStyle w:val="ListParagraph"/>
        <w:numPr>
          <w:ilvl w:val="0"/>
          <w:numId w:val="107"/>
        </w:numPr>
        <w:rPr>
          <w:lang w:val="en-US"/>
        </w:rPr>
      </w:pPr>
      <w:r>
        <w:rPr>
          <w:b/>
          <w:bCs/>
          <w:lang w:val="en-US"/>
        </w:rPr>
        <w:lastRenderedPageBreak/>
        <w:t xml:space="preserve">Sequence&lt;T&gt; </w:t>
      </w:r>
      <w:r w:rsidR="005E7EA1" w:rsidRPr="005E7EA1">
        <w:rPr>
          <w:b/>
          <w:bCs/>
          <w:lang w:val="en-US"/>
        </w:rPr>
        <w:t>append (</w:t>
      </w:r>
      <w:r>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325E68">
      <w:pPr>
        <w:pStyle w:val="ListParagraph"/>
        <w:numPr>
          <w:ilvl w:val="0"/>
          <w:numId w:val="107"/>
        </w:numPr>
        <w:rPr>
          <w:lang w:val="en-US"/>
        </w:rPr>
      </w:pPr>
      <w:r>
        <w:rPr>
          <w:b/>
          <w:bCs/>
          <w:lang w:val="en-US"/>
        </w:rPr>
        <w:t xml:space="preserve">Sequence&lt;T&gt; </w:t>
      </w:r>
      <w:r w:rsidR="005E7EA1" w:rsidRPr="005E7EA1">
        <w:rPr>
          <w:b/>
          <w:bCs/>
          <w:lang w:val="en-US"/>
        </w:rPr>
        <w:t>prepend(</w:t>
      </w:r>
      <w:r>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325E68">
      <w:pPr>
        <w:pStyle w:val="ListParagraph"/>
        <w:numPr>
          <w:ilvl w:val="0"/>
          <w:numId w:val="107"/>
        </w:numPr>
        <w:rPr>
          <w:lang w:val="en-US"/>
        </w:rPr>
      </w:pPr>
      <w:proofErr w:type="spellStart"/>
      <w:r>
        <w:rPr>
          <w:b/>
          <w:bCs/>
        </w:rPr>
        <w:t>Sequence</w:t>
      </w:r>
      <w:proofErr w:type="spellEnd"/>
      <w:r>
        <w:rPr>
          <w:b/>
          <w:bCs/>
        </w:rPr>
        <w:t xml:space="preserve">&lt;T&gt; </w:t>
      </w:r>
      <w:proofErr w:type="spellStart"/>
      <w:r w:rsidR="005E7EA1" w:rsidRPr="005E7EA1">
        <w:rPr>
          <w:b/>
          <w:bCs/>
        </w:rPr>
        <w:t>insertAt</w:t>
      </w:r>
      <w:proofErr w:type="spellEnd"/>
      <w:r w:rsidR="005E7EA1" w:rsidRPr="005E7EA1">
        <w:rPr>
          <w:b/>
          <w:bCs/>
        </w:rPr>
        <w:t>(</w:t>
      </w:r>
      <w:r>
        <w:rPr>
          <w:b/>
          <w:bCs/>
        </w:rPr>
        <w:t xml:space="preserve">Integer </w:t>
      </w:r>
      <w:proofErr w:type="spellStart"/>
      <w:r w:rsidR="005E7EA1" w:rsidRPr="005E7EA1">
        <w:rPr>
          <w:b/>
          <w:bCs/>
        </w:rPr>
        <w:t>index</w:t>
      </w:r>
      <w:proofErr w:type="spellEnd"/>
      <w:r w:rsidR="005E7EA1" w:rsidRPr="005E7EA1">
        <w:rPr>
          <w:b/>
          <w:bCs/>
        </w:rPr>
        <w:t xml:space="preserve">, </w:t>
      </w:r>
      <w:r>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3102DC" w:rsidRPr="001674ED" w:rsidRDefault="003102DC" w:rsidP="003102DC">
      <w:pPr>
        <w:pStyle w:val="ListParagraph"/>
        <w:numPr>
          <w:ilvl w:val="0"/>
          <w:numId w:val="107"/>
        </w:numPr>
        <w:rPr>
          <w:b/>
          <w:lang w:val="en-US"/>
        </w:rPr>
      </w:pPr>
      <w:r>
        <w:rPr>
          <w:b/>
          <w:lang w:val="en-US"/>
        </w:rPr>
        <w:t>Sequence&lt;T&gt;</w:t>
      </w:r>
      <w:r w:rsidRPr="001674ED">
        <w:rPr>
          <w:b/>
          <w:lang w:val="en-US"/>
        </w:rPr>
        <w:t xml:space="preserve"> </w:t>
      </w:r>
      <w:proofErr w:type="spellStart"/>
      <w:r>
        <w:rPr>
          <w:b/>
          <w:lang w:val="en-US"/>
        </w:rPr>
        <w:t>typeSelect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lang w:val="en-US"/>
        </w:rPr>
        <w:t>T</w:t>
      </w:r>
      <w:r w:rsidRPr="003102DC">
        <w:rPr>
          <w:lang w:val="en-US"/>
        </w:rPr>
        <w:t>.</w:t>
      </w:r>
      <w:proofErr w:type="gramEnd"/>
    </w:p>
    <w:p w:rsidR="003102DC" w:rsidRPr="001674ED" w:rsidRDefault="003102DC" w:rsidP="003102DC">
      <w:pPr>
        <w:pStyle w:val="ListParagraph"/>
        <w:numPr>
          <w:ilvl w:val="0"/>
          <w:numId w:val="107"/>
        </w:numPr>
        <w:rPr>
          <w:b/>
          <w:lang w:val="en-US"/>
        </w:rPr>
      </w:pPr>
      <w:r>
        <w:rPr>
          <w:b/>
          <w:lang w:val="en-US"/>
        </w:rPr>
        <w:t>Sequence&lt;T&gt;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5E7EA1" w:rsidRPr="005E7EA1">
        <w:rPr>
          <w:i/>
          <w:lang w:val="en-US"/>
        </w:rPr>
        <w:t>T</w:t>
      </w:r>
      <w:r w:rsidRPr="003102DC">
        <w:rPr>
          <w:lang w:val="en-US"/>
        </w:rPr>
        <w:t>.</w:t>
      </w:r>
      <w:proofErr w:type="gramEnd"/>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28139C">
        <w:rPr>
          <w:b/>
          <w:bCs/>
          <w:lang w:val="en-GB"/>
        </w:rPr>
        <w:t>Sequence&lt;T&gt;</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7A6F89" w:rsidRPr="007A6F89">
          <w:rPr>
            <w:i/>
            <w:vertAlign w:val="superscript"/>
            <w:lang w:val="en-US"/>
          </w:rPr>
          <w:t>11</w:t>
        </w:r>
      </w:fldSimple>
      <w:r w:rsidRPr="00001537">
        <w:rPr>
          <w:lang w:val="en-US"/>
        </w:rPr>
        <w:t>.</w:t>
      </w:r>
    </w:p>
    <w:p w:rsidR="0028139C" w:rsidRDefault="0028139C" w:rsidP="003102DC">
      <w:pPr>
        <w:pStyle w:val="ListParagraph"/>
        <w:rPr>
          <w:lang w:val="en-US"/>
        </w:rPr>
      </w:pPr>
    </w:p>
    <w:p w:rsidR="00194AC1" w:rsidRDefault="008173B2">
      <w:pPr>
        <w:pStyle w:val="Heading2"/>
        <w:rPr>
          <w:lang w:val="en-GB"/>
        </w:rPr>
      </w:pPr>
      <w:bookmarkStart w:id="163" w:name="_Toc395683415"/>
      <w:r>
        <w:rPr>
          <w:lang w:val="en-GB"/>
        </w:rPr>
        <w:t>Compound Types</w:t>
      </w:r>
      <w:bookmarkEnd w:id="163"/>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7A6F89" w:rsidRPr="007A6F89">
          <w:rPr>
            <w:i/>
            <w:vertAlign w:val="superscript"/>
            <w:lang w:val="en-US"/>
          </w:rPr>
          <w:t>11</w:t>
        </w:r>
      </w:fldSimple>
      <w:r w:rsidRPr="00001537">
        <w:rPr>
          <w:lang w:val="en-US"/>
        </w:rPr>
        <w:t>.</w:t>
      </w:r>
    </w:p>
    <w:p w:rsidR="00567EAE" w:rsidRPr="00567EAE" w:rsidRDefault="00567EAE" w:rsidP="008173B2">
      <w:pPr>
        <w:rPr>
          <w:lang w:val="en-US"/>
        </w:rPr>
      </w:pPr>
    </w:p>
    <w:p w:rsidR="00995BFB" w:rsidRDefault="00995BFB">
      <w:pPr>
        <w:pStyle w:val="Heading1"/>
        <w:rPr>
          <w:lang w:val="en-GB"/>
        </w:rPr>
      </w:pPr>
      <w:bookmarkStart w:id="164" w:name="_Toc395683416"/>
      <w:r>
        <w:rPr>
          <w:lang w:val="en-GB"/>
        </w:rPr>
        <w:lastRenderedPageBreak/>
        <w:t>Implementation Status</w:t>
      </w:r>
      <w:bookmarkEnd w:id="164"/>
    </w:p>
    <w:p w:rsidR="00AF4EAF" w:rsidRDefault="00995BFB" w:rsidP="00AF4EAF">
      <w:pPr>
        <w:ind w:left="360"/>
        <w:rPr>
          <w:lang w:val="en-GB"/>
        </w:rPr>
      </w:pPr>
      <w:r>
        <w:rPr>
          <w:lang w:val="en-GB"/>
        </w:rPr>
        <w:t xml:space="preserve">The realization of IVML and IVML-related tools is still in progress, </w:t>
      </w:r>
      <w:proofErr w:type="gramStart"/>
      <w:r>
        <w:rPr>
          <w:lang w:val="en-GB"/>
        </w:rPr>
        <w:t>In</w:t>
      </w:r>
      <w:proofErr w:type="gramEnd"/>
      <w:r>
        <w:rPr>
          <w:lang w:val="en-GB"/>
        </w:rPr>
        <w:t xml:space="preserve"> this section, we summarize the current status.</w:t>
      </w:r>
      <w:r w:rsidR="00F25B21">
        <w:rPr>
          <w:lang w:val="en-GB"/>
        </w:rPr>
        <w:t xml:space="preserve"> We will first indicate the support for core IVML concepts in </w:t>
      </w:r>
      <w:fldSimple w:instr=" REF _Ref385851814 \h  \* MERGEFORMAT ">
        <w:r w:rsidR="007A6F89" w:rsidRPr="007A6F89">
          <w:rPr>
            <w:lang w:val="en-US"/>
          </w:rPr>
          <w:t xml:space="preserve">Table </w:t>
        </w:r>
        <w:r w:rsidR="007A6F89" w:rsidRPr="007A6F89">
          <w:rPr>
            <w:noProof/>
            <w:lang w:val="en-US"/>
          </w:rPr>
          <w:t>1</w:t>
        </w:r>
      </w:fldSimple>
      <w:r w:rsidR="00F25B21">
        <w:rPr>
          <w:lang w:val="en-GB"/>
        </w:rPr>
        <w:t xml:space="preserve">, then for advanced concepts in </w:t>
      </w:r>
      <w:fldSimple w:instr=" REF _Ref385851819 \h  \* MERGEFORMAT ">
        <w:r w:rsidR="007A6F89" w:rsidRPr="007A6F89">
          <w:rPr>
            <w:lang w:val="en-US"/>
          </w:rPr>
          <w:t xml:space="preserve">Table </w:t>
        </w:r>
        <w:r w:rsidR="007A6F89" w:rsidRPr="007A6F89">
          <w:rPr>
            <w:noProof/>
            <w:lang w:val="en-US"/>
          </w:rPr>
          <w:t>2</w:t>
        </w:r>
      </w:fldSimple>
      <w:r w:rsidR="00F25B21">
        <w:rPr>
          <w:lang w:val="en-GB"/>
        </w:rPr>
        <w:t>.</w:t>
      </w:r>
      <w:r w:rsidR="002F27AF">
        <w:rPr>
          <w:lang w:val="en-GB"/>
        </w:rPr>
        <w:t xml:space="preserve"> Please note that DSL support in </w:t>
      </w:r>
      <w:fldSimple w:instr=" REF _Ref385851819 \h  \* MERGEFORMAT ">
        <w:r w:rsidR="007A6F89" w:rsidRPr="007A6F89">
          <w:rPr>
            <w:lang w:val="en-US"/>
          </w:rPr>
          <w:t xml:space="preserve">Table </w:t>
        </w:r>
        <w:r w:rsidR="007A6F89" w:rsidRPr="007A6F89">
          <w:rPr>
            <w:noProof/>
            <w:lang w:val="en-US"/>
          </w:rPr>
          <w:t>2</w:t>
        </w:r>
      </w:fldSimple>
      <w:r w:rsidR="002F27AF">
        <w:rPr>
          <w:lang w:val="en-GB"/>
        </w:rPr>
        <w:t xml:space="preserve"> was skipped already in early stages as it was not considered as relevant in the INDENICA project anymore.</w:t>
      </w:r>
    </w:p>
    <w:p w:rsidR="00AF4EAF" w:rsidRDefault="00AF4EAF" w:rsidP="00AF4EAF">
      <w:pPr>
        <w:ind w:left="360"/>
        <w:rPr>
          <w:lang w:val="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2008"/>
        <w:gridCol w:w="2126"/>
        <w:gridCol w:w="2127"/>
      </w:tblGrid>
      <w:tr w:rsidR="00652944" w:rsidRPr="00174918" w:rsidTr="002F27AF">
        <w:tc>
          <w:tcPr>
            <w:tcW w:w="1677" w:type="dxa"/>
            <w:shd w:val="clear" w:color="auto" w:fill="A6A6A6"/>
            <w:vAlign w:val="center"/>
          </w:tcPr>
          <w:p w:rsidR="00AF4EAF" w:rsidRDefault="00652944" w:rsidP="00AF4EAF">
            <w:pPr>
              <w:autoSpaceDE w:val="0"/>
              <w:autoSpaceDN w:val="0"/>
              <w:adjustRightInd w:val="0"/>
              <w:jc w:val="center"/>
              <w:rPr>
                <w:b/>
                <w:bCs/>
                <w:szCs w:val="22"/>
                <w:highlight w:val="lightGray"/>
              </w:rPr>
            </w:pPr>
            <w:r w:rsidRPr="00174918">
              <w:rPr>
                <w:b/>
                <w:bCs/>
                <w:szCs w:val="22"/>
                <w:highlight w:val="lightGray"/>
              </w:rPr>
              <w:t>IVML</w:t>
            </w:r>
            <w:r>
              <w:rPr>
                <w:b/>
                <w:bCs/>
                <w:szCs w:val="22"/>
                <w:highlight w:val="lightGray"/>
              </w:rPr>
              <w:t xml:space="preserve"> </w:t>
            </w:r>
            <w:proofErr w:type="spellStart"/>
            <w:r>
              <w:rPr>
                <w:b/>
                <w:bCs/>
                <w:szCs w:val="22"/>
                <w:highlight w:val="lightGray"/>
              </w:rPr>
              <w:t>concept</w:t>
            </w:r>
            <w:proofErr w:type="spellEnd"/>
          </w:p>
        </w:tc>
        <w:tc>
          <w:tcPr>
            <w:tcW w:w="2008" w:type="dxa"/>
            <w:shd w:val="clear" w:color="auto" w:fill="A6A6A6"/>
            <w:vAlign w:val="center"/>
          </w:tcPr>
          <w:p w:rsidR="00AF4EAF" w:rsidRDefault="00652944" w:rsidP="00AF4EAF">
            <w:pPr>
              <w:autoSpaceDE w:val="0"/>
              <w:autoSpaceDN w:val="0"/>
              <w:adjustRightInd w:val="0"/>
              <w:jc w:val="center"/>
              <w:rPr>
                <w:b/>
                <w:bCs/>
                <w:szCs w:val="22"/>
                <w:highlight w:val="lightGray"/>
              </w:rPr>
            </w:pPr>
            <w:r>
              <w:rPr>
                <w:b/>
                <w:bCs/>
                <w:szCs w:val="22"/>
                <w:highlight w:val="lightGray"/>
              </w:rPr>
              <w:t xml:space="preserve">IVML model, </w:t>
            </w:r>
            <w:proofErr w:type="spellStart"/>
            <w:r>
              <w:rPr>
                <w:b/>
                <w:bCs/>
                <w:szCs w:val="22"/>
                <w:highlight w:val="lightGray"/>
              </w:rPr>
              <w:t>parser</w:t>
            </w:r>
            <w:proofErr w:type="spellEnd"/>
            <w:r>
              <w:rPr>
                <w:b/>
                <w:bCs/>
                <w:szCs w:val="22"/>
                <w:highlight w:val="lightGray"/>
              </w:rPr>
              <w:t xml:space="preserve">, </w:t>
            </w:r>
            <w:proofErr w:type="spellStart"/>
            <w:r>
              <w:rPr>
                <w:b/>
                <w:bCs/>
                <w:szCs w:val="22"/>
                <w:highlight w:val="lightGray"/>
              </w:rPr>
              <w:t>translator</w:t>
            </w:r>
            <w:proofErr w:type="spellEnd"/>
          </w:p>
        </w:tc>
        <w:tc>
          <w:tcPr>
            <w:tcW w:w="2126" w:type="dxa"/>
            <w:shd w:val="clear" w:color="auto" w:fill="A6A6A6"/>
            <w:vAlign w:val="center"/>
          </w:tcPr>
          <w:p w:rsidR="00AF4EAF" w:rsidRDefault="00652944" w:rsidP="00AF4EAF">
            <w:pPr>
              <w:autoSpaceDE w:val="0"/>
              <w:autoSpaceDN w:val="0"/>
              <w:adjustRightInd w:val="0"/>
              <w:jc w:val="center"/>
              <w:rPr>
                <w:b/>
                <w:bCs/>
                <w:szCs w:val="22"/>
                <w:highlight w:val="lightGray"/>
              </w:rPr>
            </w:pPr>
            <w:proofErr w:type="spellStart"/>
            <w:r>
              <w:rPr>
                <w:b/>
                <w:bCs/>
                <w:szCs w:val="22"/>
                <w:highlight w:val="lightGray"/>
              </w:rPr>
              <w:t>EASy</w:t>
            </w:r>
            <w:proofErr w:type="spellEnd"/>
            <w:r>
              <w:rPr>
                <w:b/>
                <w:bCs/>
                <w:szCs w:val="22"/>
                <w:highlight w:val="lightGray"/>
              </w:rPr>
              <w:t xml:space="preserve"> </w:t>
            </w:r>
            <w:proofErr w:type="spellStart"/>
            <w:r>
              <w:rPr>
                <w:b/>
                <w:bCs/>
                <w:szCs w:val="22"/>
                <w:highlight w:val="lightGray"/>
              </w:rPr>
              <w:t>reasoning</w:t>
            </w:r>
            <w:proofErr w:type="spellEnd"/>
            <w:r>
              <w:rPr>
                <w:b/>
                <w:bCs/>
                <w:szCs w:val="22"/>
                <w:highlight w:val="lightGray"/>
              </w:rPr>
              <w:t xml:space="preserve"> </w:t>
            </w:r>
            <w:proofErr w:type="spellStart"/>
            <w:r>
              <w:rPr>
                <w:b/>
                <w:bCs/>
                <w:szCs w:val="22"/>
                <w:highlight w:val="lightGray"/>
              </w:rPr>
              <w:t>support</w:t>
            </w:r>
            <w:proofErr w:type="spellEnd"/>
          </w:p>
        </w:tc>
        <w:tc>
          <w:tcPr>
            <w:tcW w:w="2127" w:type="dxa"/>
            <w:shd w:val="clear" w:color="auto" w:fill="A6A6A6"/>
            <w:vAlign w:val="center"/>
          </w:tcPr>
          <w:p w:rsidR="00AF4EAF" w:rsidRDefault="00652944" w:rsidP="00AF4EAF">
            <w:pPr>
              <w:autoSpaceDE w:val="0"/>
              <w:autoSpaceDN w:val="0"/>
              <w:adjustRightInd w:val="0"/>
              <w:jc w:val="center"/>
              <w:rPr>
                <w:b/>
                <w:bCs/>
                <w:szCs w:val="22"/>
                <w:highlight w:val="lightGray"/>
              </w:rPr>
            </w:pPr>
            <w:proofErr w:type="spellStart"/>
            <w:r>
              <w:rPr>
                <w:b/>
                <w:bCs/>
                <w:szCs w:val="22"/>
                <w:highlight w:val="lightGray"/>
              </w:rPr>
              <w:t>EASy</w:t>
            </w:r>
            <w:proofErr w:type="spellEnd"/>
            <w:r>
              <w:rPr>
                <w:b/>
                <w:bCs/>
                <w:szCs w:val="22"/>
                <w:highlight w:val="lightGray"/>
              </w:rPr>
              <w:t xml:space="preserve"> </w:t>
            </w:r>
            <w:proofErr w:type="spellStart"/>
            <w:r>
              <w:rPr>
                <w:b/>
                <w:bCs/>
                <w:szCs w:val="22"/>
                <w:highlight w:val="lightGray"/>
              </w:rPr>
              <w:t>Configuration</w:t>
            </w:r>
            <w:proofErr w:type="spellEnd"/>
            <w:r>
              <w:rPr>
                <w:b/>
                <w:bCs/>
                <w:szCs w:val="22"/>
                <w:highlight w:val="lightGray"/>
              </w:rPr>
              <w:t xml:space="preserve"> </w:t>
            </w:r>
            <w:proofErr w:type="spellStart"/>
            <w:r>
              <w:rPr>
                <w:b/>
                <w:bCs/>
                <w:szCs w:val="22"/>
                <w:highlight w:val="lightGray"/>
              </w:rPr>
              <w:t>support</w:t>
            </w:r>
            <w:proofErr w:type="spellEnd"/>
          </w:p>
        </w:tc>
      </w:tr>
      <w:tr w:rsidR="00652944" w:rsidRPr="00174918" w:rsidTr="002F27AF">
        <w:tc>
          <w:tcPr>
            <w:tcW w:w="1677" w:type="dxa"/>
            <w:vAlign w:val="center"/>
          </w:tcPr>
          <w:p w:rsidR="00AF4EAF" w:rsidRDefault="00652944" w:rsidP="00AF4EAF">
            <w:pPr>
              <w:autoSpaceDE w:val="0"/>
              <w:autoSpaceDN w:val="0"/>
              <w:adjustRightInd w:val="0"/>
              <w:jc w:val="left"/>
              <w:rPr>
                <w:bCs/>
                <w:szCs w:val="22"/>
              </w:rPr>
            </w:pPr>
            <w:proofErr w:type="spellStart"/>
            <w:r w:rsidRPr="00174918">
              <w:rPr>
                <w:bCs/>
                <w:szCs w:val="22"/>
              </w:rPr>
              <w:t>project</w:t>
            </w:r>
            <w:proofErr w:type="spellEnd"/>
          </w:p>
        </w:tc>
        <w:tc>
          <w:tcPr>
            <w:tcW w:w="2008" w:type="dxa"/>
            <w:vAlign w:val="center"/>
          </w:tcPr>
          <w:p w:rsidR="00AF4EAF" w:rsidRDefault="00652944" w:rsidP="00AF4EAF">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r>
              <w:rPr>
                <w:bCs/>
                <w:szCs w:val="22"/>
              </w:rPr>
              <w:t>(x)</w:t>
            </w:r>
          </w:p>
        </w:tc>
        <w:tc>
          <w:tcPr>
            <w:tcW w:w="2127" w:type="dxa"/>
            <w:vAlign w:val="center"/>
          </w:tcPr>
          <w:p w:rsidR="00AF4EAF" w:rsidRDefault="00652944"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Boolean</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integer</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narrowing interval values</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real</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string</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enumerations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container</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type derivation and restriction</w:t>
            </w:r>
          </w:p>
        </w:tc>
        <w:tc>
          <w:tcPr>
            <w:tcW w:w="2008" w:type="dxa"/>
            <w:vAlign w:val="center"/>
          </w:tcPr>
          <w:p w:rsidR="00AF4EAF" w:rsidRDefault="00652944" w:rsidP="00AF4EAF">
            <w:pPr>
              <w:autoSpaceDE w:val="0"/>
              <w:autoSpaceDN w:val="0"/>
              <w:adjustRightInd w:val="0"/>
              <w:jc w:val="center"/>
              <w:rPr>
                <w:bCs/>
                <w:szCs w:val="22"/>
              </w:rPr>
            </w:pPr>
            <w:r>
              <w:rPr>
                <w:bCs/>
                <w:szCs w:val="22"/>
              </w:rPr>
              <w:t>x</w:t>
            </w:r>
          </w:p>
        </w:tc>
        <w:tc>
          <w:tcPr>
            <w:tcW w:w="2126" w:type="dxa"/>
            <w:vAlign w:val="center"/>
          </w:tcPr>
          <w:p w:rsidR="00AF4EAF" w:rsidRDefault="00E3652F" w:rsidP="00AF4EAF">
            <w:pPr>
              <w:autoSpaceDE w:val="0"/>
              <w:autoSpaceDN w:val="0"/>
              <w:adjustRightInd w:val="0"/>
              <w:jc w:val="center"/>
              <w:rPr>
                <w:bCs/>
                <w:szCs w:val="22"/>
              </w:rPr>
            </w:pPr>
            <w:r>
              <w:rPr>
                <w:bCs/>
                <w:szCs w:val="22"/>
              </w:rPr>
              <w:t>x</w:t>
            </w:r>
          </w:p>
        </w:tc>
        <w:tc>
          <w:tcPr>
            <w:tcW w:w="2127" w:type="dxa"/>
            <w:vAlign w:val="center"/>
          </w:tcPr>
          <w:p w:rsidR="00AF4EAF" w:rsidRDefault="00652944"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compounds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null values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c>
          <w:tcPr>
            <w:tcW w:w="2127" w:type="dxa"/>
            <w:vAlign w:val="center"/>
          </w:tcPr>
          <w:p w:rsidR="00AF4EAF" w:rsidRDefault="00213149"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decision variables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3A242C"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constraints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E3652F" w:rsidP="00AF4EAF">
            <w:pPr>
              <w:autoSpaceDE w:val="0"/>
              <w:autoSpaceDN w:val="0"/>
              <w:adjustRightInd w:val="0"/>
              <w:jc w:val="center"/>
              <w:rPr>
                <w:bCs/>
                <w:szCs w:val="22"/>
                <w:lang w:val="en-US"/>
              </w:rPr>
            </w:pPr>
            <w:r>
              <w:rPr>
                <w:bCs/>
                <w:szCs w:val="22"/>
                <w:lang w:val="en-US"/>
              </w:rPr>
              <w:t>normal, internal (custom type constraints), compound constraints</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r>
      <w:tr w:rsidR="00652944" w:rsidRPr="003A242C"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constraints as variables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configurations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shall determine initial values</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still determines initial values</w:t>
            </w:r>
          </w:p>
        </w:tc>
      </w:tr>
    </w:tbl>
    <w:p w:rsidR="00AF4EAF" w:rsidRDefault="00AF4EAF" w:rsidP="00AF4EAF">
      <w:pPr>
        <w:pStyle w:val="Caption"/>
        <w:rPr>
          <w:lang w:val="en-GB"/>
        </w:rPr>
      </w:pPr>
      <w:bookmarkStart w:id="165" w:name="_Ref385851814"/>
      <w:r w:rsidRPr="00AF4EAF">
        <w:rPr>
          <w:b/>
        </w:rPr>
        <w:t xml:space="preserve">Table </w:t>
      </w:r>
      <w:r w:rsidR="007A6F89" w:rsidRPr="00AF4EAF">
        <w:rPr>
          <w:b/>
        </w:rPr>
        <w:fldChar w:fldCharType="begin"/>
      </w:r>
      <w:r w:rsidRPr="00AF4EAF">
        <w:rPr>
          <w:b/>
        </w:rPr>
        <w:instrText xml:space="preserve"> SEQ Table \* ARABIC </w:instrText>
      </w:r>
      <w:r w:rsidR="007A6F89" w:rsidRPr="00AF4EAF">
        <w:rPr>
          <w:b/>
        </w:rPr>
        <w:fldChar w:fldCharType="separate"/>
      </w:r>
      <w:r w:rsidR="00F93510">
        <w:rPr>
          <w:b/>
          <w:noProof/>
        </w:rPr>
        <w:t>1</w:t>
      </w:r>
      <w:r w:rsidR="007A6F89" w:rsidRPr="00AF4EAF">
        <w:rPr>
          <w:b/>
        </w:rPr>
        <w:fldChar w:fldCharType="end"/>
      </w:r>
      <w:bookmarkEnd w:id="165"/>
      <w:r w:rsidRPr="00AF4EAF">
        <w:rPr>
          <w:b/>
        </w:rPr>
        <w:t xml:space="preserve">: Implemented IVML core concepts (x=full support, </w:t>
      </w:r>
      <w:r w:rsidRPr="00AF4EAF">
        <w:rPr>
          <w:b/>
        </w:rPr>
        <w:br/>
        <w:t>-=no support as not responsible, partial support indicated by text)</w:t>
      </w:r>
    </w:p>
    <w:p w:rsidR="00AF4EAF" w:rsidRDefault="00AF4EAF" w:rsidP="00AF4EAF">
      <w:pPr>
        <w:ind w:left="360"/>
        <w:rPr>
          <w:lang w:val="en-GB"/>
        </w:rPr>
      </w:pPr>
    </w:p>
    <w:p w:rsidR="00AF4EAF" w:rsidRDefault="00AF4EAF" w:rsidP="00AF4EAF">
      <w:pPr>
        <w:ind w:left="360"/>
        <w:rPr>
          <w:lang w:val="en-GB"/>
        </w:rPr>
      </w:pPr>
    </w:p>
    <w:p w:rsidR="00AF4EAF" w:rsidRDefault="00AF4EAF" w:rsidP="00AF4EAF">
      <w:pPr>
        <w:ind w:left="360"/>
        <w:rPr>
          <w:lang w:val="en-GB"/>
        </w:rPr>
      </w:pPr>
    </w:p>
    <w:p w:rsidR="00AF4EAF" w:rsidRDefault="00AF4EAF" w:rsidP="00AF4EAF">
      <w:pPr>
        <w:ind w:left="360"/>
        <w:rPr>
          <w:lang w:val="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2008"/>
        <w:gridCol w:w="2126"/>
        <w:gridCol w:w="2127"/>
      </w:tblGrid>
      <w:tr w:rsidR="00652944" w:rsidRPr="00174918" w:rsidTr="002F27AF">
        <w:tc>
          <w:tcPr>
            <w:tcW w:w="1677" w:type="dxa"/>
            <w:shd w:val="clear" w:color="auto" w:fill="A6A6A6"/>
            <w:vAlign w:val="center"/>
          </w:tcPr>
          <w:p w:rsidR="00AF4EAF" w:rsidRDefault="00652944" w:rsidP="00AF4EAF">
            <w:pPr>
              <w:autoSpaceDE w:val="0"/>
              <w:autoSpaceDN w:val="0"/>
              <w:adjustRightInd w:val="0"/>
              <w:jc w:val="center"/>
              <w:rPr>
                <w:b/>
                <w:bCs/>
                <w:szCs w:val="22"/>
                <w:highlight w:val="lightGray"/>
              </w:rPr>
            </w:pPr>
            <w:r w:rsidRPr="00174918">
              <w:rPr>
                <w:b/>
                <w:bCs/>
                <w:szCs w:val="22"/>
                <w:highlight w:val="lightGray"/>
              </w:rPr>
              <w:t>IVML</w:t>
            </w:r>
            <w:r>
              <w:rPr>
                <w:b/>
                <w:bCs/>
                <w:szCs w:val="22"/>
                <w:highlight w:val="lightGray"/>
              </w:rPr>
              <w:t xml:space="preserve"> </w:t>
            </w:r>
            <w:proofErr w:type="spellStart"/>
            <w:r>
              <w:rPr>
                <w:b/>
                <w:bCs/>
                <w:szCs w:val="22"/>
                <w:highlight w:val="lightGray"/>
              </w:rPr>
              <w:t>concept</w:t>
            </w:r>
            <w:proofErr w:type="spellEnd"/>
          </w:p>
        </w:tc>
        <w:tc>
          <w:tcPr>
            <w:tcW w:w="2008" w:type="dxa"/>
            <w:shd w:val="clear" w:color="auto" w:fill="A6A6A6"/>
            <w:vAlign w:val="center"/>
          </w:tcPr>
          <w:p w:rsidR="00AF4EAF" w:rsidRDefault="00652944" w:rsidP="00AF4EAF">
            <w:pPr>
              <w:autoSpaceDE w:val="0"/>
              <w:autoSpaceDN w:val="0"/>
              <w:adjustRightInd w:val="0"/>
              <w:jc w:val="center"/>
              <w:rPr>
                <w:b/>
                <w:bCs/>
                <w:szCs w:val="22"/>
                <w:highlight w:val="lightGray"/>
              </w:rPr>
            </w:pPr>
            <w:r>
              <w:rPr>
                <w:b/>
                <w:bCs/>
                <w:szCs w:val="22"/>
                <w:highlight w:val="lightGray"/>
              </w:rPr>
              <w:t xml:space="preserve">IVML model, </w:t>
            </w:r>
            <w:proofErr w:type="spellStart"/>
            <w:r>
              <w:rPr>
                <w:b/>
                <w:bCs/>
                <w:szCs w:val="22"/>
                <w:highlight w:val="lightGray"/>
              </w:rPr>
              <w:t>parser</w:t>
            </w:r>
            <w:proofErr w:type="spellEnd"/>
            <w:r>
              <w:rPr>
                <w:b/>
                <w:bCs/>
                <w:szCs w:val="22"/>
                <w:highlight w:val="lightGray"/>
              </w:rPr>
              <w:t xml:space="preserve">, </w:t>
            </w:r>
            <w:proofErr w:type="spellStart"/>
            <w:r>
              <w:rPr>
                <w:b/>
                <w:bCs/>
                <w:szCs w:val="22"/>
                <w:highlight w:val="lightGray"/>
              </w:rPr>
              <w:t>translator</w:t>
            </w:r>
            <w:proofErr w:type="spellEnd"/>
          </w:p>
        </w:tc>
        <w:tc>
          <w:tcPr>
            <w:tcW w:w="2126" w:type="dxa"/>
            <w:shd w:val="clear" w:color="auto" w:fill="A6A6A6"/>
            <w:vAlign w:val="center"/>
          </w:tcPr>
          <w:p w:rsidR="00AF4EAF" w:rsidRDefault="00652944" w:rsidP="00AF4EAF">
            <w:pPr>
              <w:autoSpaceDE w:val="0"/>
              <w:autoSpaceDN w:val="0"/>
              <w:adjustRightInd w:val="0"/>
              <w:jc w:val="center"/>
              <w:rPr>
                <w:b/>
                <w:bCs/>
                <w:szCs w:val="22"/>
                <w:highlight w:val="lightGray"/>
              </w:rPr>
            </w:pPr>
            <w:proofErr w:type="spellStart"/>
            <w:r>
              <w:rPr>
                <w:b/>
                <w:bCs/>
                <w:szCs w:val="22"/>
                <w:highlight w:val="lightGray"/>
              </w:rPr>
              <w:t>EASy</w:t>
            </w:r>
            <w:proofErr w:type="spellEnd"/>
            <w:r>
              <w:rPr>
                <w:b/>
                <w:bCs/>
                <w:szCs w:val="22"/>
                <w:highlight w:val="lightGray"/>
              </w:rPr>
              <w:t xml:space="preserve"> </w:t>
            </w:r>
            <w:proofErr w:type="spellStart"/>
            <w:r>
              <w:rPr>
                <w:b/>
                <w:bCs/>
                <w:szCs w:val="22"/>
                <w:highlight w:val="lightGray"/>
              </w:rPr>
              <w:t>reasoning</w:t>
            </w:r>
            <w:proofErr w:type="spellEnd"/>
            <w:r>
              <w:rPr>
                <w:b/>
                <w:bCs/>
                <w:szCs w:val="22"/>
                <w:highlight w:val="lightGray"/>
              </w:rPr>
              <w:t xml:space="preserve"> </w:t>
            </w:r>
            <w:proofErr w:type="spellStart"/>
            <w:r>
              <w:rPr>
                <w:b/>
                <w:bCs/>
                <w:szCs w:val="22"/>
                <w:highlight w:val="lightGray"/>
              </w:rPr>
              <w:t>support</w:t>
            </w:r>
            <w:proofErr w:type="spellEnd"/>
          </w:p>
        </w:tc>
        <w:tc>
          <w:tcPr>
            <w:tcW w:w="2127" w:type="dxa"/>
            <w:shd w:val="clear" w:color="auto" w:fill="A6A6A6"/>
            <w:vAlign w:val="center"/>
          </w:tcPr>
          <w:p w:rsidR="00AF4EAF" w:rsidRDefault="00652944" w:rsidP="00AF4EAF">
            <w:pPr>
              <w:autoSpaceDE w:val="0"/>
              <w:autoSpaceDN w:val="0"/>
              <w:adjustRightInd w:val="0"/>
              <w:jc w:val="center"/>
              <w:rPr>
                <w:b/>
                <w:bCs/>
                <w:szCs w:val="22"/>
                <w:highlight w:val="lightGray"/>
              </w:rPr>
            </w:pPr>
            <w:proofErr w:type="spellStart"/>
            <w:r>
              <w:rPr>
                <w:b/>
                <w:bCs/>
                <w:szCs w:val="22"/>
                <w:highlight w:val="lightGray"/>
              </w:rPr>
              <w:t>EASy</w:t>
            </w:r>
            <w:proofErr w:type="spellEnd"/>
            <w:r>
              <w:rPr>
                <w:b/>
                <w:bCs/>
                <w:szCs w:val="22"/>
                <w:highlight w:val="lightGray"/>
              </w:rPr>
              <w:t xml:space="preserve"> </w:t>
            </w:r>
            <w:proofErr w:type="spellStart"/>
            <w:r>
              <w:rPr>
                <w:b/>
                <w:bCs/>
                <w:szCs w:val="22"/>
                <w:highlight w:val="lightGray"/>
              </w:rPr>
              <w:t>Configuration</w:t>
            </w:r>
            <w:proofErr w:type="spellEnd"/>
            <w:r>
              <w:rPr>
                <w:b/>
                <w:bCs/>
                <w:szCs w:val="22"/>
                <w:highlight w:val="lightGray"/>
              </w:rPr>
              <w:t xml:space="preserve"> </w:t>
            </w:r>
            <w:proofErr w:type="spellStart"/>
            <w:r>
              <w:rPr>
                <w:b/>
                <w:bCs/>
                <w:szCs w:val="22"/>
                <w:highlight w:val="lightGray"/>
              </w:rPr>
              <w:t>support</w:t>
            </w:r>
            <w:proofErr w:type="spellEnd"/>
          </w:p>
        </w:tc>
      </w:tr>
      <w:tr w:rsidR="00652944" w:rsidRPr="002D7D6A"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attributes</w:t>
            </w:r>
          </w:p>
        </w:tc>
        <w:tc>
          <w:tcPr>
            <w:tcW w:w="2008" w:type="dxa"/>
            <w:vAlign w:val="center"/>
          </w:tcPr>
          <w:p w:rsidR="00AF4EAF" w:rsidRDefault="00652944">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r>
              <w:rPr>
                <w:bCs/>
                <w:szCs w:val="22"/>
              </w:rPr>
              <w:t xml:space="preserve">not </w:t>
            </w:r>
            <w:proofErr w:type="spellStart"/>
            <w:r>
              <w:rPr>
                <w:bCs/>
                <w:szCs w:val="22"/>
              </w:rPr>
              <w:t>supported</w:t>
            </w:r>
            <w:proofErr w:type="spellEnd"/>
          </w:p>
        </w:tc>
        <w:tc>
          <w:tcPr>
            <w:tcW w:w="2127" w:type="dxa"/>
            <w:vAlign w:val="center"/>
          </w:tcPr>
          <w:p w:rsidR="00AF4EAF" w:rsidRDefault="00FF4422"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extended compounds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771DF2" w:rsidP="00EB067E">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referenced elements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c>
          <w:tcPr>
            <w:tcW w:w="2127" w:type="dxa"/>
            <w:vAlign w:val="center"/>
          </w:tcPr>
          <w:p w:rsidR="00AF4EAF" w:rsidRDefault="00771DF2" w:rsidP="00EB067E">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project versioning</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r>
      <w:tr w:rsidR="00652944" w:rsidRPr="00790383"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project composition</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resolution collides with editor</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correct recursive processing missing</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r w:rsidR="002F27AF">
              <w:rPr>
                <w:bCs/>
                <w:szCs w:val="22"/>
                <w:lang w:val="en-US"/>
              </w:rPr>
              <w:t xml:space="preserve"> (predecessor locations not passed to IVML)</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project interfaces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5671AA"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partial configuration</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freezing configurations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rPr>
            </w:pPr>
            <w:r>
              <w:rPr>
                <w:bCs/>
                <w:szCs w:val="22"/>
              </w:rPr>
              <w:t>x</w:t>
            </w:r>
          </w:p>
        </w:tc>
        <w:tc>
          <w:tcPr>
            <w:tcW w:w="2127" w:type="dxa"/>
            <w:vAlign w:val="center"/>
          </w:tcPr>
          <w:p w:rsidR="00AF4EAF" w:rsidRDefault="00652944"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2008" w:type="dxa"/>
            <w:vAlign w:val="center"/>
          </w:tcPr>
          <w:p w:rsidR="00AF4EAF" w:rsidRDefault="00652944">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r>
              <w:rPr>
                <w:bCs/>
                <w:szCs w:val="22"/>
                <w:lang w:val="en-US"/>
              </w:rPr>
              <w:t>correct recursive processing missing</w:t>
            </w:r>
          </w:p>
        </w:tc>
        <w:tc>
          <w:tcPr>
            <w:tcW w:w="2127" w:type="dxa"/>
            <w:vAlign w:val="center"/>
          </w:tcPr>
          <w:p w:rsidR="00AF4EAF" w:rsidRDefault="00652944" w:rsidP="00AF4EAF">
            <w:pPr>
              <w:autoSpaceDE w:val="0"/>
              <w:autoSpaceDN w:val="0"/>
              <w:adjustRightInd w:val="0"/>
              <w:jc w:val="center"/>
              <w:rPr>
                <w:bCs/>
                <w:szCs w:val="22"/>
              </w:rPr>
            </w:pPr>
            <w:r>
              <w:rPr>
                <w:bCs/>
                <w:szCs w:val="22"/>
              </w:rPr>
              <w:t>?</w:t>
            </w:r>
          </w:p>
        </w:tc>
      </w:tr>
      <w:tr w:rsidR="00652944" w:rsidRPr="00174918" w:rsidTr="002F27AF">
        <w:tc>
          <w:tcPr>
            <w:tcW w:w="1677" w:type="dxa"/>
            <w:shd w:val="clear" w:color="auto" w:fill="D9D9D9" w:themeFill="background1" w:themeFillShade="D9"/>
            <w:vAlign w:val="center"/>
          </w:tcPr>
          <w:p w:rsidR="00AF4EAF" w:rsidRDefault="00652944" w:rsidP="00AF4EAF">
            <w:pPr>
              <w:autoSpaceDE w:val="0"/>
              <w:autoSpaceDN w:val="0"/>
              <w:adjustRightInd w:val="0"/>
              <w:jc w:val="left"/>
              <w:rPr>
                <w:bCs/>
                <w:szCs w:val="22"/>
              </w:rPr>
            </w:pPr>
            <w:r w:rsidRPr="00174918">
              <w:rPr>
                <w:bCs/>
                <w:szCs w:val="22"/>
              </w:rPr>
              <w:t xml:space="preserve">DSL </w:t>
            </w:r>
            <w:proofErr w:type="spellStart"/>
            <w:r w:rsidRPr="00174918">
              <w:rPr>
                <w:bCs/>
                <w:szCs w:val="22"/>
              </w:rPr>
              <w:t>inclusion</w:t>
            </w:r>
            <w:proofErr w:type="spellEnd"/>
          </w:p>
        </w:tc>
        <w:tc>
          <w:tcPr>
            <w:tcW w:w="2008" w:type="dxa"/>
            <w:shd w:val="clear" w:color="auto" w:fill="D9D9D9" w:themeFill="background1" w:themeFillShade="D9"/>
            <w:vAlign w:val="center"/>
          </w:tcPr>
          <w:p w:rsidR="00AF4EAF" w:rsidRDefault="00652944">
            <w:pPr>
              <w:autoSpaceDE w:val="0"/>
              <w:autoSpaceDN w:val="0"/>
              <w:adjustRightInd w:val="0"/>
              <w:jc w:val="center"/>
              <w:rPr>
                <w:bCs/>
                <w:szCs w:val="22"/>
              </w:rPr>
            </w:pPr>
            <w:r>
              <w:rPr>
                <w:bCs/>
                <w:szCs w:val="22"/>
              </w:rPr>
              <w:t>(x)</w:t>
            </w:r>
          </w:p>
        </w:tc>
        <w:tc>
          <w:tcPr>
            <w:tcW w:w="2126" w:type="dxa"/>
            <w:shd w:val="clear" w:color="auto" w:fill="D9D9D9" w:themeFill="background1" w:themeFillShade="D9"/>
            <w:vAlign w:val="center"/>
          </w:tcPr>
          <w:p w:rsidR="00AF4EAF" w:rsidRDefault="00652944" w:rsidP="00AF4EAF">
            <w:pPr>
              <w:autoSpaceDE w:val="0"/>
              <w:autoSpaceDN w:val="0"/>
              <w:adjustRightInd w:val="0"/>
              <w:jc w:val="center"/>
              <w:rPr>
                <w:bCs/>
                <w:szCs w:val="22"/>
              </w:rPr>
            </w:pPr>
            <w:r>
              <w:rPr>
                <w:bCs/>
                <w:szCs w:val="22"/>
              </w:rPr>
              <w:t>-</w:t>
            </w:r>
          </w:p>
        </w:tc>
        <w:tc>
          <w:tcPr>
            <w:tcW w:w="2127" w:type="dxa"/>
            <w:shd w:val="clear" w:color="auto" w:fill="D9D9D9" w:themeFill="background1" w:themeFillShade="D9"/>
            <w:vAlign w:val="center"/>
          </w:tcPr>
          <w:p w:rsidR="00AF4EAF" w:rsidRDefault="00652944" w:rsidP="00AF4EAF">
            <w:pPr>
              <w:autoSpaceDE w:val="0"/>
              <w:autoSpaceDN w:val="0"/>
              <w:adjustRightInd w:val="0"/>
              <w:jc w:val="center"/>
              <w:rPr>
                <w:bCs/>
                <w:szCs w:val="22"/>
              </w:rPr>
            </w:pPr>
            <w:r>
              <w:rPr>
                <w:bCs/>
                <w:szCs w:val="22"/>
              </w:rPr>
              <w:t>-</w:t>
            </w:r>
          </w:p>
        </w:tc>
      </w:tr>
    </w:tbl>
    <w:p w:rsidR="00F25B21" w:rsidRPr="00F25B21" w:rsidRDefault="00AF4EAF" w:rsidP="00F25B21">
      <w:pPr>
        <w:pStyle w:val="Caption"/>
        <w:rPr>
          <w:b/>
          <w:lang w:val="en-GB"/>
        </w:rPr>
      </w:pPr>
      <w:bookmarkStart w:id="166" w:name="_Ref385851819"/>
      <w:r w:rsidRPr="00AF4EAF">
        <w:rPr>
          <w:b/>
        </w:rPr>
        <w:t xml:space="preserve">Table </w:t>
      </w:r>
      <w:r w:rsidR="007A6F89" w:rsidRPr="00AF4EAF">
        <w:rPr>
          <w:b/>
        </w:rPr>
        <w:fldChar w:fldCharType="begin"/>
      </w:r>
      <w:r w:rsidRPr="00AF4EAF">
        <w:rPr>
          <w:b/>
        </w:rPr>
        <w:instrText xml:space="preserve"> SEQ Table \* ARABIC </w:instrText>
      </w:r>
      <w:r w:rsidR="007A6F89" w:rsidRPr="00AF4EAF">
        <w:rPr>
          <w:b/>
        </w:rPr>
        <w:fldChar w:fldCharType="separate"/>
      </w:r>
      <w:r w:rsidR="00F93510">
        <w:rPr>
          <w:b/>
          <w:noProof/>
        </w:rPr>
        <w:t>2</w:t>
      </w:r>
      <w:r w:rsidR="007A6F89" w:rsidRPr="00AF4EAF">
        <w:rPr>
          <w:b/>
        </w:rPr>
        <w:fldChar w:fldCharType="end"/>
      </w:r>
      <w:bookmarkEnd w:id="166"/>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67" w:name="_Toc395683417"/>
      <w:r>
        <w:rPr>
          <w:lang w:val="en-GB"/>
        </w:rPr>
        <w:lastRenderedPageBreak/>
        <w:t>IVML Grammar</w:t>
      </w:r>
      <w:bookmarkEnd w:id="167"/>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2"/>
      </w:r>
      <w:r w:rsidR="001E775E">
        <w:rPr>
          <w:lang w:val="en-GB"/>
        </w:rPr>
        <w:t xml:space="preserve"> grammar (close to </w:t>
      </w:r>
      <w:r w:rsidR="001E775E" w:rsidRPr="000F5893">
        <w:rPr>
          <w:lang w:val="en-GB"/>
        </w:rPr>
        <w:t>ANTLR</w:t>
      </w:r>
      <w:r w:rsidR="005E7EA1" w:rsidRPr="005E7EA1">
        <w:rPr>
          <w:rStyle w:val="FootnoteReference"/>
          <w:lang w:val="en-GB"/>
        </w:rPr>
        <w:footnoteReference w:id="13"/>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68" w:name="_Toc395683418"/>
      <w:r>
        <w:rPr>
          <w:lang w:val="en-US"/>
        </w:rPr>
        <w:t>Basic m</w:t>
      </w:r>
      <w:r w:rsidR="005E7EA1" w:rsidRPr="005E7EA1">
        <w:rPr>
          <w:lang w:val="en-US"/>
        </w:rPr>
        <w:t xml:space="preserve">odeling </w:t>
      </w:r>
      <w:r w:rsidR="00AA1DEA">
        <w:rPr>
          <w:lang w:val="en-US"/>
        </w:rPr>
        <w:t>concepts</w:t>
      </w:r>
      <w:bookmarkEnd w:id="168"/>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AttributeTo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compound</w:t>
      </w:r>
      <w:proofErr w:type="gramEnd"/>
      <w:r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'('Expression (',' Expression)*</w:t>
      </w:r>
      <w:r w:rsidR="00C97E39">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9" w:name="_Toc395683419"/>
      <w:r>
        <w:rPr>
          <w:lang w:val="en-US"/>
        </w:rPr>
        <w:t>Basic t</w:t>
      </w:r>
      <w:r w:rsidR="00583A1B">
        <w:rPr>
          <w:lang w:val="en-US"/>
        </w:rPr>
        <w:t xml:space="preserve">ypes and </w:t>
      </w:r>
      <w:r>
        <w:rPr>
          <w:lang w:val="en-US"/>
        </w:rPr>
        <w:t>v</w:t>
      </w:r>
      <w:r w:rsidR="00583A1B">
        <w:rPr>
          <w:lang w:val="en-US"/>
        </w:rPr>
        <w:t>alues</w:t>
      </w:r>
      <w:bookmarkEnd w:id="169"/>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70" w:name="_Toc395683420"/>
      <w:r>
        <w:rPr>
          <w:lang w:val="en-US"/>
        </w:rPr>
        <w:lastRenderedPageBreak/>
        <w:t>Advanced modeling concepts</w:t>
      </w:r>
      <w:bookmarkEnd w:id="170"/>
    </w:p>
    <w:p w:rsidR="00F85DF5" w:rsidRDefault="00F85DF5" w:rsidP="001E775E">
      <w:pPr>
        <w:rPr>
          <w:rFonts w:ascii="Courier New" w:hAnsi="Courier New" w:cs="Courier New"/>
          <w:sz w:val="20"/>
          <w:szCs w:val="20"/>
          <w:highlight w:val="yellow"/>
          <w:lang w:val="en-US"/>
        </w:rPr>
      </w:pPr>
    </w:p>
    <w:p w:rsidR="001E775E" w:rsidRPr="00AA1DEA" w:rsidRDefault="005E7EA1" w:rsidP="001E775E">
      <w:pPr>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AttributeTo</w:t>
      </w:r>
      <w:proofErr w:type="spellEnd"/>
      <w:r w:rsidRPr="005E7EA1">
        <w:rPr>
          <w:rFonts w:ascii="Courier New" w:hAnsi="Courier New" w:cs="Courier New"/>
          <w:sz w:val="20"/>
          <w:szCs w:val="20"/>
          <w:lang w:val="en-US"/>
        </w:rPr>
        <w:t xml:space="preserve"> :</w:t>
      </w:r>
      <w:proofErr w:type="gramEnd"/>
    </w:p>
    <w:p w:rsidR="00697D9A"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attribute</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p>
    <w:p w:rsidR="00194AC1" w:rsidRDefault="00697D9A">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 xml:space="preserve"> Identifier)*</w:t>
      </w:r>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ExpressionBlock</w:t>
      </w:r>
      <w:proofErr w:type="spellEnd"/>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E712F">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VersionedId</w:t>
      </w:r>
      <w:proofErr w:type="spellEnd"/>
      <w:r w:rsidR="00AE712F">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VersionedId</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53125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VersionedId</w:t>
      </w:r>
      <w:proofErr w:type="spellEnd"/>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VersionedId</w:t>
      </w:r>
      <w:proofErr w:type="spellEnd"/>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D3541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VersionedId</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'.version'</w:t>
      </w:r>
      <w:r w:rsidR="00D35418">
        <w:rPr>
          <w:rFonts w:ascii="Courier New" w:hAnsi="Courier New" w:cs="Courier New"/>
          <w:sz w:val="20"/>
          <w:szCs w:val="20"/>
          <w:lang w:val="en-US"/>
        </w:rPr>
        <w:t xml:space="preserve"> </w:t>
      </w:r>
      <w:proofErr w:type="spellStart"/>
      <w:r w:rsidR="00E20BD9">
        <w:rPr>
          <w:rFonts w:ascii="Courier New" w:hAnsi="Courier New" w:cs="Courier New"/>
          <w:sz w:val="20"/>
          <w:szCs w:val="20"/>
          <w:lang w:val="en-US"/>
        </w:rPr>
        <w:t>Version</w:t>
      </w:r>
      <w:r w:rsidR="00E20BD9" w:rsidRPr="005E7EA1">
        <w:rPr>
          <w:rFonts w:ascii="Courier New" w:hAnsi="Courier New" w:cs="Courier New"/>
          <w:sz w:val="20"/>
          <w:szCs w:val="20"/>
          <w:lang w:val="en-US"/>
        </w:rPr>
        <w:t>Operator</w:t>
      </w:r>
      <w:proofErr w:type="spellEnd"/>
      <w:r w:rsidR="00E20BD9">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VERSION</w:t>
      </w:r>
    </w:p>
    <w:p w:rsidR="001E775E" w:rsidRPr="00E15438" w:rsidRDefault="001E775E" w:rsidP="001E775E">
      <w:pPr>
        <w:rPr>
          <w:rFonts w:ascii="Courier New" w:hAnsi="Courier New" w:cs="Courier New"/>
          <w:sz w:val="20"/>
          <w:szCs w:val="20"/>
          <w:lang w:val="en-US"/>
        </w:rPr>
      </w:pPr>
    </w:p>
    <w:p w:rsidR="00E20BD9" w:rsidRPr="00C32143" w:rsidRDefault="00E20BD9" w:rsidP="00E20BD9">
      <w:pPr>
        <w:rPr>
          <w:rFonts w:ascii="Courier New" w:hAnsi="Courier New" w:cs="Courier New"/>
          <w:sz w:val="20"/>
          <w:szCs w:val="20"/>
          <w:lang w:val="en-US"/>
        </w:rPr>
      </w:pPr>
      <w:proofErr w:type="spellStart"/>
      <w:r>
        <w:rPr>
          <w:rFonts w:ascii="Courier New" w:hAnsi="Courier New" w:cs="Courier New"/>
          <w:sz w:val="20"/>
          <w:szCs w:val="20"/>
          <w:lang w:val="en-US"/>
        </w:rPr>
        <w:t>Version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E20BD9" w:rsidRDefault="00E20BD9" w:rsidP="00E20BD9">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'&gt;'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'&lt;'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'&gt;='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'&lt;='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E20BD9" w:rsidRDefault="00E20BD9" w:rsidP="001E775E">
      <w:pPr>
        <w:rPr>
          <w:rFonts w:ascii="Courier New" w:hAnsi="Courier New" w:cs="Courier New"/>
          <w:sz w:val="20"/>
          <w:szCs w:val="20"/>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1E775E" w:rsidRPr="00DB6DAF" w:rsidRDefault="001E775E" w:rsidP="001E775E">
      <w:pPr>
        <w:rPr>
          <w:rFonts w:ascii="Courier New" w:hAnsi="Courier New" w:cs="Courier New"/>
          <w:sz w:val="20"/>
          <w:szCs w:val="20"/>
          <w:highlight w:val="yellow"/>
        </w:rPr>
      </w:pPr>
    </w:p>
    <w:p w:rsidR="00AA1DEA" w:rsidRPr="00DB6DAF" w:rsidRDefault="005D7CD2" w:rsidP="00AA1DEA">
      <w:pPr>
        <w:rPr>
          <w:rFonts w:ascii="Courier New" w:hAnsi="Courier New" w:cs="Courier New"/>
          <w:sz w:val="20"/>
          <w:szCs w:val="20"/>
        </w:rPr>
      </w:pPr>
      <w:proofErr w:type="spellStart"/>
      <w:r w:rsidRPr="005D7CD2">
        <w:rPr>
          <w:rFonts w:ascii="Courier New" w:hAnsi="Courier New" w:cs="Courier New"/>
          <w:sz w:val="20"/>
          <w:szCs w:val="20"/>
        </w:rPr>
        <w:t>DslContext</w:t>
      </w:r>
      <w:proofErr w:type="spellEnd"/>
      <w:r w:rsidRPr="005D7CD2">
        <w:rPr>
          <w:rFonts w:ascii="Courier New" w:hAnsi="Courier New" w:cs="Courier New"/>
          <w:sz w:val="20"/>
          <w:szCs w:val="20"/>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'DSL' '(' STRING ','</w:t>
      </w:r>
      <w:r w:rsidR="002F78A0">
        <w:rPr>
          <w:rFonts w:ascii="Courier New" w:hAnsi="Courier New" w:cs="Courier New"/>
          <w:sz w:val="20"/>
          <w:szCs w:val="20"/>
          <w:lang w:val="en-US"/>
        </w:rPr>
        <w:t xml:space="preserve"> </w:t>
      </w:r>
      <w:r w:rsidRPr="005E7EA1">
        <w:rPr>
          <w:rFonts w:ascii="Courier New" w:hAnsi="Courier New" w:cs="Courier New"/>
          <w:sz w:val="20"/>
          <w:szCs w:val="20"/>
          <w:lang w:val="en-US"/>
        </w:rPr>
        <w:t>STRING ','</w:t>
      </w:r>
      <w:r w:rsidR="002F78A0">
        <w:rPr>
          <w:rFonts w:ascii="Courier New" w:hAnsi="Courier New" w:cs="Courier New"/>
          <w:sz w:val="20"/>
          <w:szCs w:val="20"/>
          <w:lang w:val="en-US"/>
        </w:rPr>
        <w:t xml:space="preserve"> </w:t>
      </w:r>
      <w:r w:rsidRPr="005E7EA1">
        <w:rPr>
          <w:rFonts w:ascii="Courier New" w:hAnsi="Courier New" w:cs="Courier New"/>
          <w:sz w:val="20"/>
          <w:szCs w:val="20"/>
          <w:lang w:val="en-US"/>
        </w:rPr>
        <w:t>STRING</w:t>
      </w:r>
      <w:r w:rsidR="002F78A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DSL_CONTENT</w:t>
      </w:r>
    </w:p>
    <w:p w:rsidR="001E775E" w:rsidRDefault="001E775E" w:rsidP="001E775E">
      <w:pPr>
        <w:rPr>
          <w:rFonts w:ascii="Courier New" w:hAnsi="Courier New" w:cs="Courier New"/>
          <w:sz w:val="20"/>
          <w:szCs w:val="20"/>
          <w:highlight w:val="yellow"/>
          <w:lang w:val="en-US"/>
        </w:rPr>
      </w:pPr>
    </w:p>
    <w:p w:rsidR="00D339BC" w:rsidRPr="001E775E" w:rsidRDefault="002147E7" w:rsidP="00D339BC">
      <w:pPr>
        <w:pStyle w:val="Heading2"/>
        <w:rPr>
          <w:lang w:val="en-US"/>
        </w:rPr>
      </w:pPr>
      <w:bookmarkStart w:id="171" w:name="_Toc395683421"/>
      <w:r>
        <w:rPr>
          <w:lang w:val="en-US"/>
        </w:rPr>
        <w:t>Basic c</w:t>
      </w:r>
      <w:r w:rsidR="00D339BC">
        <w:rPr>
          <w:lang w:val="en-US"/>
        </w:rPr>
        <w:t>onstraint</w:t>
      </w:r>
      <w:r>
        <w:rPr>
          <w:lang w:val="en-US"/>
        </w:rPr>
        <w:t>s</w:t>
      </w:r>
      <w:bookmarkEnd w:id="171"/>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DslContext</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w:t>
      </w:r>
      <w:r>
        <w:rPr>
          <w:rFonts w:ascii="Courier New" w:hAnsi="Courier New" w:cs="Courier New"/>
          <w:sz w:val="20"/>
          <w:szCs w:val="20"/>
          <w:lang w:val="en-US"/>
        </w:rPr>
        <w:lastRenderedPageBreak/>
        <w:t>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Expression</w:t>
      </w:r>
      <w:proofErr w:type="spellEnd"/>
      <w:r w:rsidR="00C50158"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72" w:name="_Toc395683422"/>
      <w:r>
        <w:rPr>
          <w:lang w:val="en-US"/>
        </w:rPr>
        <w:t>Advanced constraint</w:t>
      </w:r>
      <w:r w:rsidR="00AE452D">
        <w:rPr>
          <w:lang w:val="en-US"/>
        </w:rPr>
        <w:t>s</w:t>
      </w:r>
      <w:bookmarkEnd w:id="172"/>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73" w:name="_Toc395683423"/>
      <w:r>
        <w:rPr>
          <w:lang w:val="en-US"/>
        </w:rPr>
        <w:t>Terminals</w:t>
      </w:r>
      <w:bookmarkEnd w:id="173"/>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8F6A29" w:rsidRDefault="006E6E48">
      <w:pPr>
        <w:ind w:firstLine="709"/>
        <w:rPr>
          <w:rFonts w:ascii="Courier New" w:hAnsi="Courier New" w:cs="Courier New"/>
          <w:sz w:val="20"/>
          <w:szCs w:val="20"/>
          <w:lang w:val="en-US"/>
        </w:rPr>
      </w:pPr>
      <w:r w:rsidRPr="008F6A29">
        <w:rPr>
          <w:rFonts w:ascii="Courier New" w:hAnsi="Courier New" w:cs="Courier New"/>
          <w:sz w:val="20"/>
          <w:szCs w:val="20"/>
          <w:lang w:val="en-US"/>
        </w:rPr>
        <w:t>'</w:t>
      </w:r>
      <w:proofErr w:type="gramStart"/>
      <w:r w:rsidRPr="008F6A29">
        <w:rPr>
          <w:rFonts w:ascii="Courier New" w:hAnsi="Courier New" w:cs="Courier New"/>
          <w:sz w:val="20"/>
          <w:szCs w:val="20"/>
          <w:lang w:val="en-US"/>
        </w:rPr>
        <w:t>v</w:t>
      </w:r>
      <w:proofErr w:type="gramEnd"/>
      <w:r w:rsidRPr="008F6A29">
        <w:rPr>
          <w:rFonts w:ascii="Courier New" w:hAnsi="Courier New" w:cs="Courier New"/>
          <w:sz w:val="20"/>
          <w:szCs w:val="20"/>
          <w:lang w:val="en-US"/>
        </w:rPr>
        <w:t>' ('0'..'9'</w:t>
      </w:r>
      <w:proofErr w:type="gramStart"/>
      <w:r w:rsidRPr="008F6A29">
        <w:rPr>
          <w:rFonts w:ascii="Courier New" w:hAnsi="Courier New" w:cs="Courier New"/>
          <w:sz w:val="20"/>
          <w:szCs w:val="20"/>
          <w:lang w:val="en-US"/>
        </w:rPr>
        <w:t>)+</w:t>
      </w:r>
      <w:proofErr w:type="gramEnd"/>
      <w:r w:rsidRPr="008F6A29">
        <w:rPr>
          <w:rFonts w:ascii="Courier New" w:hAnsi="Courier New" w:cs="Courier New"/>
          <w:sz w:val="20"/>
          <w:szCs w:val="20"/>
          <w:lang w:val="en-US"/>
        </w:rPr>
        <w:t xml:space="preserve"> ('.' </w:t>
      </w:r>
      <w:r w:rsidR="00CC5EB9">
        <w:rPr>
          <w:rFonts w:ascii="Courier New" w:hAnsi="Courier New" w:cs="Courier New"/>
          <w:sz w:val="20"/>
          <w:szCs w:val="20"/>
          <w:lang w:val="en-US"/>
        </w:rPr>
        <w:t>('0'</w:t>
      </w:r>
      <w:proofErr w:type="gramStart"/>
      <w:r w:rsidR="00CC5EB9">
        <w:rPr>
          <w:rFonts w:ascii="Courier New" w:hAnsi="Courier New" w:cs="Courier New"/>
          <w:sz w:val="20"/>
          <w:szCs w:val="20"/>
          <w:lang w:val="en-US"/>
        </w:rPr>
        <w:t>..'</w:t>
      </w:r>
      <w:proofErr w:type="gramEnd"/>
      <w:r w:rsidR="00CC5EB9">
        <w:rPr>
          <w:rFonts w:ascii="Courier New" w:hAnsi="Courier New" w:cs="Courier New"/>
          <w:sz w:val="20"/>
          <w:szCs w:val="20"/>
          <w:lang w:val="en-US"/>
        </w:rPr>
        <w:t>9'</w:t>
      </w:r>
      <w:proofErr w:type="gramStart"/>
      <w:r w:rsidR="00CC5EB9">
        <w:rPr>
          <w:rFonts w:ascii="Courier New" w:hAnsi="Courier New" w:cs="Courier New"/>
          <w:sz w:val="20"/>
          <w:szCs w:val="20"/>
          <w:lang w:val="en-US"/>
        </w:rPr>
        <w:t>)+</w:t>
      </w:r>
      <w:proofErr w:type="gramEnd"/>
      <w:r w:rsidR="00CC5EB9">
        <w:rPr>
          <w:rFonts w:ascii="Courier New" w:hAnsi="Courier New" w:cs="Courier New"/>
          <w:sz w:val="20"/>
          <w:szCs w:val="20"/>
          <w:lang w:val="en-US"/>
        </w:rPr>
        <w:t>)*</w:t>
      </w:r>
    </w:p>
    <w:p w:rsidR="00D07DE2" w:rsidRPr="008F6A29" w:rsidRDefault="00D07DE2" w:rsidP="00D07DE2">
      <w:pPr>
        <w:rPr>
          <w:rFonts w:ascii="Courier New" w:hAnsi="Courier New" w:cs="Courier New"/>
          <w:b/>
          <w:bCs/>
          <w:sz w:val="20"/>
          <w:szCs w:val="20"/>
          <w:lang w:val="en-US"/>
        </w:rPr>
      </w:pPr>
    </w:p>
    <w:p w:rsidR="00D07DE2" w:rsidRPr="008F6A29" w:rsidRDefault="00CC5EB9" w:rsidP="00D07DE2">
      <w:pPr>
        <w:rPr>
          <w:rFonts w:ascii="Courier New" w:hAnsi="Courier New" w:cs="Courier New"/>
          <w:sz w:val="20"/>
          <w:szCs w:val="20"/>
          <w:lang w:val="en-US"/>
        </w:rPr>
      </w:pPr>
      <w:proofErr w:type="gramStart"/>
      <w:r>
        <w:rPr>
          <w:rFonts w:ascii="Courier New" w:hAnsi="Courier New" w:cs="Courier New"/>
          <w:b/>
          <w:bCs/>
          <w:sz w:val="20"/>
          <w:szCs w:val="20"/>
          <w:lang w:val="en-US"/>
        </w:rPr>
        <w:t>terminal</w:t>
      </w:r>
      <w:proofErr w:type="gramEnd"/>
      <w:r>
        <w:rPr>
          <w:rFonts w:ascii="Courier New" w:hAnsi="Courier New" w:cs="Courier New"/>
          <w:sz w:val="20"/>
          <w:szCs w:val="20"/>
          <w:lang w:val="en-US"/>
        </w:rPr>
        <w:t xml:space="preserve"> ID: </w:t>
      </w:r>
    </w:p>
    <w:p w:rsidR="00D07DE2" w:rsidRPr="008F6A29" w:rsidRDefault="00CC5EB9" w:rsidP="00D07DE2">
      <w:pPr>
        <w:ind w:firstLine="709"/>
        <w:rPr>
          <w:rFonts w:ascii="Courier New" w:hAnsi="Courier New" w:cs="Courier New"/>
          <w:sz w:val="20"/>
          <w:szCs w:val="20"/>
          <w:lang w:val="en-US"/>
        </w:rPr>
      </w:pPr>
      <w:proofErr w:type="gramStart"/>
      <w:r>
        <w:rPr>
          <w:rFonts w:ascii="Courier New" w:hAnsi="Courier New" w:cs="Courier New"/>
          <w:sz w:val="20"/>
          <w:szCs w:val="20"/>
          <w:lang w:val="en-US"/>
        </w:rPr>
        <w:t>('</w:t>
      </w:r>
      <w:proofErr w:type="spellStart"/>
      <w:r>
        <w:rPr>
          <w:rFonts w:ascii="Courier New" w:hAnsi="Courier New" w:cs="Courier New"/>
          <w:sz w:val="20"/>
          <w:szCs w:val="20"/>
          <w:lang w:val="en-US"/>
        </w:rPr>
        <w:t>a</w:t>
      </w:r>
      <w:proofErr w:type="gramEnd"/>
      <w:r>
        <w:rPr>
          <w:rFonts w:ascii="Courier New" w:hAnsi="Courier New" w:cs="Courier New"/>
          <w:sz w:val="20"/>
          <w:szCs w:val="20"/>
          <w:lang w:val="en-US"/>
        </w:rPr>
        <w:t>'..'z'|'A</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Z'|'_') ('</w:t>
      </w:r>
      <w:proofErr w:type="spellStart"/>
      <w:r>
        <w:rPr>
          <w:rFonts w:ascii="Courier New" w:hAnsi="Courier New" w:cs="Courier New"/>
          <w:sz w:val="20"/>
          <w:szCs w:val="20"/>
          <w:lang w:val="en-US"/>
        </w:rPr>
        <w:t>a'</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z'|'A</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Z'|'_'|'0'</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9')*</w:t>
      </w:r>
    </w:p>
    <w:p w:rsidR="001E775E" w:rsidRPr="008F6A29"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2147E7" w:rsidRDefault="001E775E" w:rsidP="001E775E">
      <w:pPr>
        <w:rPr>
          <w:rFonts w:ascii="Courier New" w:hAnsi="Courier New" w:cs="Courier New"/>
          <w:sz w:val="20"/>
          <w:szCs w:val="20"/>
          <w:highlight w:val="yellow"/>
          <w:lang w:val="en-US"/>
        </w:rPr>
      </w:pPr>
    </w:p>
    <w:p w:rsidR="001E775E" w:rsidRPr="00281F2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C5667C">
        <w:rPr>
          <w:rFonts w:ascii="Courier New" w:hAnsi="Courier New" w:cs="Courier New"/>
          <w:sz w:val="20"/>
          <w:szCs w:val="20"/>
          <w:lang w:val="en-US"/>
        </w:rPr>
        <w:t xml:space="preserve"> DSL_CONTENT: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'DSL%'</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F47135" w:rsidRDefault="001E775E" w:rsidP="008173B2">
      <w:pPr>
        <w:rPr>
          <w:rFonts w:ascii="Courier New" w:hAnsi="Courier New" w:cs="Courier New"/>
          <w:sz w:val="20"/>
          <w:szCs w:val="20"/>
          <w:highlight w:val="yellow"/>
          <w:lang w:val="en-GB"/>
        </w:rPr>
      </w:pPr>
    </w:p>
    <w:p w:rsidR="004F5285" w:rsidRPr="00D56B21" w:rsidRDefault="004F5285" w:rsidP="007C3DBE">
      <w:pPr>
        <w:pStyle w:val="Heading1"/>
        <w:numPr>
          <w:ilvl w:val="0"/>
          <w:numId w:val="0"/>
        </w:numPr>
        <w:rPr>
          <w:lang w:val="en-GB"/>
        </w:rPr>
      </w:pPr>
      <w:bookmarkStart w:id="174" w:name="_Toc179456084"/>
      <w:bookmarkStart w:id="175" w:name="_Toc313096753"/>
      <w:bookmarkStart w:id="176" w:name="_Toc395683424"/>
      <w:r w:rsidRPr="00D56B21">
        <w:rPr>
          <w:lang w:val="en-GB"/>
        </w:rPr>
        <w:lastRenderedPageBreak/>
        <w:t>References</w:t>
      </w:r>
      <w:bookmarkEnd w:id="174"/>
      <w:bookmarkEnd w:id="175"/>
      <w:bookmarkEnd w:id="176"/>
    </w:p>
    <w:p w:rsidR="00EB6E0B" w:rsidRDefault="00EB6E0B" w:rsidP="00E33E27">
      <w:pPr>
        <w:tabs>
          <w:tab w:val="left" w:pos="567"/>
        </w:tabs>
        <w:ind w:left="567" w:hanging="567"/>
        <w:rPr>
          <w:lang w:val="en-GB"/>
        </w:rPr>
      </w:pPr>
      <w:bookmarkStart w:id="177" w:name="BIB__bib"/>
      <w:proofErr w:type="gramStart"/>
      <w:r w:rsidRPr="00EB6E0B">
        <w:rPr>
          <w:lang w:val="en-GB"/>
        </w:rPr>
        <w:t>[</w:t>
      </w:r>
      <w:bookmarkStart w:id="178" w:name="BIB_bakczarneckiwasowski11"/>
      <w:r w:rsidRPr="00EB6E0B">
        <w:rPr>
          <w:lang w:val="en-GB"/>
        </w:rPr>
        <w:t>1</w:t>
      </w:r>
      <w:bookmarkEnd w:id="178"/>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w:t>
      </w:r>
      <w:proofErr w:type="spellStart"/>
      <w:r w:rsidRPr="00EB6E0B">
        <w:rPr>
          <w:lang w:val="en-GB"/>
        </w:rPr>
        <w:t>Clafer</w:t>
      </w:r>
      <w:proofErr w:type="spellEnd"/>
      <w:r w:rsidRPr="00EB6E0B">
        <w:rPr>
          <w:lang w:val="en-GB"/>
        </w:rPr>
        <w:t>: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79" w:name="BIB_boucherclassenfaber_pl_10"/>
      <w:r w:rsidRPr="00EB6E0B">
        <w:rPr>
          <w:lang w:val="en-GB"/>
        </w:rPr>
        <w:t>2</w:t>
      </w:r>
      <w:bookmarkEnd w:id="179"/>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80" w:name="BIB_SPLC11"/>
      <w:r w:rsidRPr="00EB6E0B">
        <w:rPr>
          <w:lang w:val="en-GB"/>
        </w:rPr>
        <w:t>3</w:t>
      </w:r>
      <w:bookmarkEnd w:id="180"/>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81" w:name="BIB_omgocl20"/>
      <w:r w:rsidRPr="00EB6E0B">
        <w:rPr>
          <w:lang w:val="en-GB"/>
        </w:rPr>
        <w:t>4</w:t>
      </w:r>
      <w:bookmarkEnd w:id="181"/>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82" w:name="BIB_omg07uml212super"/>
      <w:r w:rsidRPr="00EB6E0B">
        <w:rPr>
          <w:lang w:val="en-GB"/>
        </w:rPr>
        <w:t>5</w:t>
      </w:r>
      <w:bookmarkEnd w:id="182"/>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83" w:name="BIB_cvlinit10"/>
      <w:r w:rsidRPr="00EB6E0B">
        <w:rPr>
          <w:lang w:val="en-GB"/>
        </w:rPr>
        <w:t>6</w:t>
      </w:r>
      <w:bookmarkEnd w:id="183"/>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84" w:name="BIB_reiser09a"/>
      <w:r w:rsidRPr="00EB6E0B">
        <w:rPr>
          <w:lang w:val="en-GB"/>
        </w:rPr>
        <w:t>7</w:t>
      </w:r>
      <w:bookmarkEnd w:id="184"/>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85" w:name="BIB_rosenmuellersiegmund10"/>
      <w:r w:rsidRPr="005D7CD2">
        <w:rPr>
          <w:lang w:val="en-GB"/>
        </w:rPr>
        <w:t>8</w:t>
      </w:r>
      <w:bookmarkEnd w:id="185"/>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86" w:name="BIB_ommering04"/>
      <w:r w:rsidRPr="00EB6E0B">
        <w:rPr>
          <w:lang w:val="en-GB"/>
        </w:rPr>
        <w:t>9</w:t>
      </w:r>
      <w:bookmarkEnd w:id="186"/>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77"/>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0" w:author="Holger Eichelberger" w:date="2014-09-03T08:33:00Z" w:initials="he">
    <w:p w:rsidR="0061654D" w:rsidRPr="0061654D" w:rsidRDefault="0061654D">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49" w:author="eichelberger" w:date="2014-09-03T08:33:00Z" w:initials="e">
    <w:p w:rsidR="00D54841" w:rsidRPr="002E7FDA" w:rsidRDefault="00D54841">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FCC" w:rsidRDefault="00955FCC">
      <w:r>
        <w:separator/>
      </w:r>
    </w:p>
    <w:p w:rsidR="00955FCC" w:rsidRDefault="00955FCC"/>
  </w:endnote>
  <w:endnote w:type="continuationSeparator" w:id="0">
    <w:p w:rsidR="00955FCC" w:rsidRDefault="00955FCC">
      <w:r>
        <w:continuationSeparator/>
      </w:r>
    </w:p>
    <w:p w:rsidR="00955FCC" w:rsidRDefault="00955FC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841" w:rsidRDefault="007A6F89" w:rsidP="00BE548F">
    <w:pPr>
      <w:pStyle w:val="Footer"/>
      <w:framePr w:wrap="around" w:vAnchor="text" w:hAnchor="margin" w:xAlign="right" w:y="1"/>
      <w:rPr>
        <w:rStyle w:val="PageNumber"/>
      </w:rPr>
    </w:pPr>
    <w:r>
      <w:rPr>
        <w:rStyle w:val="PageNumber"/>
      </w:rPr>
      <w:fldChar w:fldCharType="begin"/>
    </w:r>
    <w:r w:rsidR="00D54841">
      <w:rPr>
        <w:rStyle w:val="PageNumber"/>
      </w:rPr>
      <w:instrText xml:space="preserve">PAGE  </w:instrText>
    </w:r>
    <w:r>
      <w:rPr>
        <w:rStyle w:val="PageNumber"/>
      </w:rPr>
      <w:fldChar w:fldCharType="separate"/>
    </w:r>
    <w:r w:rsidR="00F93510">
      <w:rPr>
        <w:rStyle w:val="PageNumber"/>
        <w:noProof/>
      </w:rPr>
      <w:t>71</w:t>
    </w:r>
    <w:r>
      <w:rPr>
        <w:rStyle w:val="PageNumber"/>
      </w:rPr>
      <w:fldChar w:fldCharType="end"/>
    </w:r>
  </w:p>
  <w:p w:rsidR="00D54841" w:rsidRDefault="00D54841"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841" w:rsidRDefault="007A6F89" w:rsidP="00BE548F">
    <w:pPr>
      <w:pStyle w:val="Footer"/>
      <w:framePr w:wrap="around" w:vAnchor="text" w:hAnchor="margin" w:xAlign="right" w:y="1"/>
      <w:rPr>
        <w:rStyle w:val="PageNumber"/>
      </w:rPr>
    </w:pPr>
    <w:r>
      <w:rPr>
        <w:rStyle w:val="PageNumber"/>
      </w:rPr>
      <w:fldChar w:fldCharType="begin"/>
    </w:r>
    <w:r w:rsidR="00D54841">
      <w:rPr>
        <w:rStyle w:val="PageNumber"/>
      </w:rPr>
      <w:instrText xml:space="preserve">PAGE  </w:instrText>
    </w:r>
    <w:r>
      <w:rPr>
        <w:rStyle w:val="PageNumber"/>
      </w:rPr>
      <w:fldChar w:fldCharType="separate"/>
    </w:r>
    <w:r w:rsidR="00B553FF">
      <w:rPr>
        <w:rStyle w:val="PageNumber"/>
        <w:noProof/>
      </w:rPr>
      <w:t>3</w:t>
    </w:r>
    <w:r>
      <w:rPr>
        <w:rStyle w:val="PageNumber"/>
      </w:rPr>
      <w:fldChar w:fldCharType="end"/>
    </w:r>
  </w:p>
  <w:p w:rsidR="00D54841" w:rsidRDefault="00D54841" w:rsidP="00BE548F">
    <w:pPr>
      <w:pStyle w:val="Footer"/>
      <w:ind w:right="360"/>
      <w:jc w:val="right"/>
    </w:pPr>
    <w:r>
      <w:tab/>
    </w:r>
    <w:r w:rsidR="007A6F89">
      <w:rPr>
        <w:noProof/>
      </w:rPr>
      <w:pict>
        <v:line id="Line 13" o:spid="_x0000_s5121"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841" w:rsidRDefault="00D54841">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FCC" w:rsidRDefault="00955FCC">
      <w:r>
        <w:separator/>
      </w:r>
    </w:p>
  </w:footnote>
  <w:footnote w:type="continuationSeparator" w:id="0">
    <w:p w:rsidR="00955FCC" w:rsidRDefault="00955FCC">
      <w:r>
        <w:continuationSeparator/>
      </w:r>
    </w:p>
    <w:p w:rsidR="00955FCC" w:rsidRDefault="00955FCC"/>
  </w:footnote>
  <w:footnote w:id="1">
    <w:p w:rsidR="00D54841" w:rsidRPr="005C0C8B" w:rsidRDefault="00D54841">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2">
    <w:p w:rsidR="00D54841" w:rsidRPr="00CC534D" w:rsidRDefault="00D54841">
      <w:pPr>
        <w:pStyle w:val="FootnoteText"/>
      </w:pPr>
      <w:r>
        <w:rPr>
          <w:rStyle w:val="FootnoteReference"/>
        </w:rPr>
        <w:footnoteRef/>
      </w:r>
      <w:r>
        <w: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t>
      </w:r>
    </w:p>
  </w:footnote>
  <w:footnote w:id="3">
    <w:p w:rsidR="00D54841" w:rsidRPr="00F64C3C" w:rsidRDefault="00D54841">
      <w:pPr>
        <w:pStyle w:val="FootnoteText"/>
      </w:pPr>
      <w:r>
        <w:rPr>
          <w:rStyle w:val="FootnoteReference"/>
        </w:rPr>
        <w:footnoteRef/>
      </w:r>
      <w:r>
        <w:t xml:space="preserve"> </w:t>
      </w:r>
      <w:r w:rsidRPr="005D7CD2">
        <w:t xml:space="preserve">Due to technical reasons, currently attributes must not start with </w:t>
      </w:r>
      <w:r>
        <w:t>‘</w:t>
      </w:r>
      <w:r w:rsidRPr="005D7CD2">
        <w:t>v</w:t>
      </w:r>
      <w:r>
        <w:t>’</w:t>
      </w:r>
      <w:r w:rsidRPr="005D7CD2">
        <w:t xml:space="preserve"> or </w:t>
      </w:r>
      <w:r>
        <w:t>‘</w:t>
      </w:r>
      <w:r w:rsidRPr="005D7CD2">
        <w:t>e</w:t>
      </w:r>
      <w:r>
        <w:t>’</w:t>
      </w:r>
      <w:r w:rsidRPr="005D7CD2">
        <w:t>.</w:t>
      </w:r>
    </w:p>
  </w:footnote>
  <w:footnote w:id="4">
    <w:p w:rsidR="00D54841" w:rsidRPr="003016BF" w:rsidRDefault="00D54841"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5">
    <w:p w:rsidR="00D54841" w:rsidRPr="008634C2" w:rsidRDefault="00D54841">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6">
    <w:p w:rsidR="00D54841" w:rsidRPr="00C4341D" w:rsidRDefault="00D54841"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rsidR="00D54841" w:rsidRPr="00790769" w:rsidRDefault="00D54841">
      <w:pPr>
        <w:pStyle w:val="FootnoteText"/>
      </w:pPr>
      <w:r>
        <w:rPr>
          <w:rStyle w:val="FootnoteReference"/>
        </w:rPr>
        <w:footnoteRef/>
      </w:r>
      <w:r>
        <w:t xml:space="preserve"> </w:t>
      </w:r>
      <w:r w:rsidRPr="00790769">
        <w:t xml:space="preserve">Technically, a DSL fragment is </w:t>
      </w:r>
      <w:r>
        <w:t xml:space="preserve">implemented as an expression of </w:t>
      </w:r>
      <w:proofErr w:type="spellStart"/>
      <w:r>
        <w:t>AnyType</w:t>
      </w:r>
      <w:proofErr w:type="spellEnd"/>
      <w:r>
        <w:t xml:space="preserve">. </w:t>
      </w:r>
      <w:proofErr w:type="spellStart"/>
      <w:r>
        <w:t>AnyType</w:t>
      </w:r>
      <w:proofErr w:type="spellEnd"/>
      <w:r>
        <w:t xml:space="preserve"> is the common </w:t>
      </w:r>
      <w:proofErr w:type="spellStart"/>
      <w:r>
        <w:t>supertype</w:t>
      </w:r>
      <w:proofErr w:type="spellEnd"/>
      <w:r>
        <w:t xml:space="preserve"> in the type system of OCL and IVML. However, in IVML </w:t>
      </w:r>
      <w:proofErr w:type="spellStart"/>
      <w:r>
        <w:t>AnyType</w:t>
      </w:r>
      <w:proofErr w:type="spellEnd"/>
      <w:r>
        <w:t xml:space="preserve"> cannot be used in </w:t>
      </w:r>
      <w:proofErr w:type="spellStart"/>
      <w:r>
        <w:t>subexpressions</w:t>
      </w:r>
      <w:proofErr w:type="spellEnd"/>
      <w:r>
        <w:t>, i.e. a DSL fragment is written as a standalone expression statement while the use within an expression is syntactically but not semantically correct.</w:t>
      </w:r>
    </w:p>
  </w:footnote>
  <w:footnote w:id="8">
    <w:p w:rsidR="00D54841" w:rsidRPr="008B3C8C" w:rsidRDefault="00D54841">
      <w:pPr>
        <w:pStyle w:val="FootnoteText"/>
      </w:pPr>
      <w:r>
        <w:rPr>
          <w:rStyle w:val="FootnoteReference"/>
        </w:rPr>
        <w:footnoteRef/>
      </w:r>
      <w:r>
        <w:t xml:space="preserve"> </w:t>
      </w:r>
      <w:r w:rsidRPr="008B3C8C">
        <w:t xml:space="preserve">Due to technical reasons implementing this concept in </w:t>
      </w:r>
      <w:proofErr w:type="spellStart"/>
      <w:r w:rsidRPr="008B3C8C">
        <w:t>xText</w:t>
      </w:r>
      <w:proofErr w:type="spellEnd"/>
      <w:r w:rsidRPr="008B3C8C">
        <w:t xml:space="preserve">, the </w:t>
      </w:r>
      <w:proofErr w:type="spellStart"/>
      <w:r w:rsidRPr="008B3C8C">
        <w:rPr>
          <w:rFonts w:ascii="Courier New" w:hAnsi="Courier New" w:cs="Courier New"/>
          <w:i/>
          <w:sz w:val="16"/>
          <w:szCs w:val="16"/>
        </w:rPr>
        <w:t>stopString</w:t>
      </w:r>
      <w:proofErr w:type="spellEnd"/>
      <w:r w:rsidRPr="008B3C8C">
        <w:t xml:space="preserve"> is now fixe</w:t>
      </w:r>
      <w:r>
        <w:t>d</w:t>
      </w:r>
      <w:r w:rsidRPr="008B3C8C">
        <w:t xml:space="preserve"> </w:t>
      </w:r>
      <w:r>
        <w:t>to</w:t>
      </w:r>
      <w:r w:rsidRPr="008B3C8C">
        <w:t xml:space="preserve"> </w:t>
      </w:r>
      <w:r w:rsidRPr="008B3C8C">
        <w:rPr>
          <w:rFonts w:ascii="Courier New" w:hAnsi="Courier New" w:cs="Courier New"/>
          <w:b/>
          <w:sz w:val="16"/>
          <w:szCs w:val="16"/>
        </w:rPr>
        <w:t>DSL%</w:t>
      </w:r>
      <w:r w:rsidRPr="008B3C8C">
        <w:t>.</w:t>
      </w:r>
      <w:r>
        <w:t xml:space="preserve"> The parameter </w:t>
      </w:r>
      <w:proofErr w:type="spellStart"/>
      <w:r w:rsidRPr="008B3C8C">
        <w:rPr>
          <w:rFonts w:ascii="Courier New" w:hAnsi="Courier New" w:cs="Courier New"/>
          <w:i/>
          <w:sz w:val="16"/>
          <w:szCs w:val="16"/>
        </w:rPr>
        <w:t>stopString</w:t>
      </w:r>
      <w:proofErr w:type="spellEnd"/>
      <w:r w:rsidRPr="008B3C8C">
        <w:rPr>
          <w:rFonts w:asciiTheme="majorHAnsi" w:hAnsiTheme="majorHAnsi" w:cstheme="majorHAnsi"/>
          <w:sz w:val="16"/>
          <w:szCs w:val="16"/>
        </w:rPr>
        <w:t xml:space="preserve"> is kept as parameter for legacy reasons</w:t>
      </w:r>
      <w:r>
        <w:rPr>
          <w:rFonts w:asciiTheme="majorHAnsi" w:hAnsiTheme="majorHAnsi" w:cstheme="majorHAnsi"/>
          <w:sz w:val="16"/>
          <w:szCs w:val="16"/>
        </w:rPr>
        <w:t xml:space="preserve"> but may be subject to removal in future versions</w:t>
      </w:r>
      <w:r w:rsidRPr="008B3C8C">
        <w:rPr>
          <w:rFonts w:asciiTheme="majorHAnsi" w:hAnsiTheme="majorHAnsi" w:cstheme="majorHAnsi"/>
          <w:sz w:val="16"/>
          <w:szCs w:val="16"/>
        </w:rPr>
        <w:t>.</w:t>
      </w:r>
    </w:p>
  </w:footnote>
  <w:footnote w:id="9">
    <w:p w:rsidR="00D54841" w:rsidRPr="00B74EEC" w:rsidRDefault="00D54841" w:rsidP="009B6D2D">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rsidR="00D54841" w:rsidRPr="00D54841" w:rsidRDefault="00D54841">
      <w:pPr>
        <w:pStyle w:val="FootnoteText"/>
      </w:pPr>
      <w:r>
        <w:rPr>
          <w:rStyle w:val="FootnoteReference"/>
        </w:rPr>
        <w:footnoteRef/>
      </w:r>
      <w:r>
        <w:t xml:space="preserve"> Since IVML has no </w:t>
      </w:r>
      <w:proofErr w:type="spellStart"/>
      <w:r>
        <w:t>BigInteger</w:t>
      </w:r>
      <w:proofErr w:type="spellEnd"/>
      <w:r>
        <w:t xml:space="preserve"> implementat</w:t>
      </w:r>
      <w:r w:rsidR="00DB74C5">
        <w:t>ion, the result will be between</w:t>
      </w:r>
      <w:r>
        <w:t xml:space="preserve"> </w:t>
      </w:r>
      <w:r w:rsidRPr="00D54841">
        <w:t>-2147483648</w:t>
      </w:r>
      <w:r>
        <w:t xml:space="preserve"> and </w:t>
      </w:r>
      <w:r w:rsidRPr="00D54841">
        <w:t>2147483647</w:t>
      </w:r>
      <w:r>
        <w:t xml:space="preserve"> (see Section </w:t>
      </w:r>
      <w:r w:rsidR="007A6F89">
        <w:fldChar w:fldCharType="begin"/>
      </w:r>
      <w:r>
        <w:instrText xml:space="preserve"> REF _Ref395099821 \r \h </w:instrText>
      </w:r>
      <w:r w:rsidR="007A6F89">
        <w:fldChar w:fldCharType="separate"/>
      </w:r>
      <w:r w:rsidR="00F93510">
        <w:t>3.4.2</w:t>
      </w:r>
      <w:r w:rsidR="007A6F89">
        <w:fldChar w:fldCharType="end"/>
      </w:r>
      <w:r>
        <w:t xml:space="preserve"> for more details). </w:t>
      </w:r>
    </w:p>
  </w:footnote>
  <w:footnote w:id="11">
    <w:p w:rsidR="00D54841" w:rsidRPr="00216805" w:rsidRDefault="00D54841">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D54841" w:rsidRPr="000F5893" w:rsidRDefault="00D54841">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3">
    <w:p w:rsidR="00D54841" w:rsidRPr="000F5893" w:rsidRDefault="00D54841">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841" w:rsidRPr="00360145" w:rsidRDefault="00D54841" w:rsidP="00BE548F">
    <w:pPr>
      <w:pStyle w:val="Header"/>
      <w:jc w:val="right"/>
      <w:rPr>
        <w:lang w:val="en-US"/>
      </w:rPr>
    </w:pPr>
    <w:r w:rsidRPr="00360145">
      <w:rPr>
        <w:lang w:val="en-US"/>
      </w:rPr>
      <w:t>IVML Language Specification</w:t>
    </w:r>
  </w:p>
  <w:p w:rsidR="00D54841" w:rsidRDefault="007A6F89" w:rsidP="00BE548F">
    <w:pPr>
      <w:pStyle w:val="Header"/>
    </w:pPr>
    <w:r>
      <w:rPr>
        <w:noProof/>
      </w:rPr>
      <w:pict>
        <v:line id="Line 6" o:spid="_x0000_s5122"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841" w:rsidRDefault="00D54841">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4">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1">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8">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7">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2">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4">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5">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7">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8">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2">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3">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5">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6">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7">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9">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7">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1">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4">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0"/>
  </w:num>
  <w:num w:numId="3">
    <w:abstractNumId w:val="22"/>
  </w:num>
  <w:num w:numId="4">
    <w:abstractNumId w:val="48"/>
  </w:num>
  <w:num w:numId="5">
    <w:abstractNumId w:val="54"/>
  </w:num>
  <w:num w:numId="6">
    <w:abstractNumId w:val="56"/>
  </w:num>
  <w:num w:numId="7">
    <w:abstractNumId w:val="61"/>
  </w:num>
  <w:num w:numId="8">
    <w:abstractNumId w:val="63"/>
  </w:num>
  <w:num w:numId="9">
    <w:abstractNumId w:val="83"/>
  </w:num>
  <w:num w:numId="10">
    <w:abstractNumId w:val="21"/>
  </w:num>
  <w:num w:numId="11">
    <w:abstractNumId w:val="55"/>
  </w:num>
  <w:num w:numId="12">
    <w:abstractNumId w:val="74"/>
  </w:num>
  <w:num w:numId="13">
    <w:abstractNumId w:val="51"/>
  </w:num>
  <w:num w:numId="14">
    <w:abstractNumId w:val="44"/>
  </w:num>
  <w:num w:numId="15">
    <w:abstractNumId w:val="49"/>
  </w:num>
  <w:num w:numId="16">
    <w:abstractNumId w:val="15"/>
  </w:num>
  <w:num w:numId="17">
    <w:abstractNumId w:val="112"/>
  </w:num>
  <w:num w:numId="18">
    <w:abstractNumId w:val="75"/>
  </w:num>
  <w:num w:numId="19">
    <w:abstractNumId w:val="111"/>
  </w:num>
  <w:num w:numId="20">
    <w:abstractNumId w:val="77"/>
  </w:num>
  <w:num w:numId="21">
    <w:abstractNumId w:val="114"/>
  </w:num>
  <w:num w:numId="22">
    <w:abstractNumId w:val="72"/>
  </w:num>
  <w:num w:numId="23">
    <w:abstractNumId w:val="104"/>
  </w:num>
  <w:num w:numId="24">
    <w:abstractNumId w:val="37"/>
  </w:num>
  <w:num w:numId="25">
    <w:abstractNumId w:val="31"/>
  </w:num>
  <w:num w:numId="26">
    <w:abstractNumId w:val="108"/>
  </w:num>
  <w:num w:numId="27">
    <w:abstractNumId w:val="97"/>
  </w:num>
  <w:num w:numId="28">
    <w:abstractNumId w:val="95"/>
  </w:num>
  <w:num w:numId="29">
    <w:abstractNumId w:val="98"/>
  </w:num>
  <w:num w:numId="30">
    <w:abstractNumId w:val="107"/>
  </w:num>
  <w:num w:numId="31">
    <w:abstractNumId w:val="39"/>
  </w:num>
  <w:num w:numId="32">
    <w:abstractNumId w:val="60"/>
  </w:num>
  <w:num w:numId="33">
    <w:abstractNumId w:val="73"/>
  </w:num>
  <w:num w:numId="34">
    <w:abstractNumId w:val="47"/>
  </w:num>
  <w:num w:numId="35">
    <w:abstractNumId w:val="42"/>
  </w:num>
  <w:num w:numId="36">
    <w:abstractNumId w:val="46"/>
  </w:num>
  <w:num w:numId="37">
    <w:abstractNumId w:val="70"/>
  </w:num>
  <w:num w:numId="38">
    <w:abstractNumId w:val="16"/>
  </w:num>
  <w:num w:numId="39">
    <w:abstractNumId w:val="86"/>
  </w:num>
  <w:num w:numId="40">
    <w:abstractNumId w:val="32"/>
  </w:num>
  <w:num w:numId="41">
    <w:abstractNumId w:val="67"/>
  </w:num>
  <w:num w:numId="42">
    <w:abstractNumId w:val="64"/>
  </w:num>
  <w:num w:numId="43">
    <w:abstractNumId w:val="11"/>
  </w:num>
  <w:num w:numId="44">
    <w:abstractNumId w:val="105"/>
  </w:num>
  <w:num w:numId="45">
    <w:abstractNumId w:val="29"/>
  </w:num>
  <w:num w:numId="46">
    <w:abstractNumId w:val="58"/>
  </w:num>
  <w:num w:numId="47">
    <w:abstractNumId w:val="23"/>
  </w:num>
  <w:num w:numId="48">
    <w:abstractNumId w:val="30"/>
  </w:num>
  <w:num w:numId="49">
    <w:abstractNumId w:val="81"/>
  </w:num>
  <w:num w:numId="50">
    <w:abstractNumId w:val="68"/>
  </w:num>
  <w:num w:numId="51">
    <w:abstractNumId w:val="85"/>
  </w:num>
  <w:num w:numId="52">
    <w:abstractNumId w:val="12"/>
  </w:num>
  <w:num w:numId="53">
    <w:abstractNumId w:val="53"/>
  </w:num>
  <w:num w:numId="54">
    <w:abstractNumId w:val="52"/>
  </w:num>
  <w:num w:numId="55">
    <w:abstractNumId w:val="35"/>
  </w:num>
  <w:num w:numId="56">
    <w:abstractNumId w:val="25"/>
  </w:num>
  <w:num w:numId="57">
    <w:abstractNumId w:val="40"/>
  </w:num>
  <w:num w:numId="58">
    <w:abstractNumId w:val="66"/>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3"/>
  </w:num>
  <w:num w:numId="72">
    <w:abstractNumId w:val="14"/>
  </w:num>
  <w:num w:numId="73">
    <w:abstractNumId w:val="18"/>
  </w:num>
  <w:num w:numId="74">
    <w:abstractNumId w:val="88"/>
  </w:num>
  <w:num w:numId="75">
    <w:abstractNumId w:val="100"/>
  </w:num>
  <w:num w:numId="76">
    <w:abstractNumId w:val="101"/>
  </w:num>
  <w:num w:numId="77">
    <w:abstractNumId w:val="89"/>
  </w:num>
  <w:num w:numId="78">
    <w:abstractNumId w:val="50"/>
  </w:num>
  <w:num w:numId="79">
    <w:abstractNumId w:val="78"/>
  </w:num>
  <w:num w:numId="80">
    <w:abstractNumId w:val="106"/>
  </w:num>
  <w:num w:numId="81">
    <w:abstractNumId w:val="84"/>
  </w:num>
  <w:num w:numId="82">
    <w:abstractNumId w:val="33"/>
  </w:num>
  <w:num w:numId="83">
    <w:abstractNumId w:val="10"/>
  </w:num>
  <w:num w:numId="84">
    <w:abstractNumId w:val="24"/>
  </w:num>
  <w:num w:numId="85">
    <w:abstractNumId w:val="109"/>
  </w:num>
  <w:num w:numId="86">
    <w:abstractNumId w:val="110"/>
  </w:num>
  <w:num w:numId="87">
    <w:abstractNumId w:val="41"/>
  </w:num>
  <w:num w:numId="88">
    <w:abstractNumId w:val="36"/>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9"/>
  </w:num>
  <w:num w:numId="91">
    <w:abstractNumId w:val="43"/>
  </w:num>
  <w:num w:numId="92">
    <w:abstractNumId w:val="87"/>
  </w:num>
  <w:num w:numId="93">
    <w:abstractNumId w:val="76"/>
  </w:num>
  <w:num w:numId="94">
    <w:abstractNumId w:val="20"/>
  </w:num>
  <w:num w:numId="95">
    <w:abstractNumId w:val="96"/>
  </w:num>
  <w:num w:numId="96">
    <w:abstractNumId w:val="91"/>
  </w:num>
  <w:num w:numId="97">
    <w:abstractNumId w:val="57"/>
  </w:num>
  <w:num w:numId="98">
    <w:abstractNumId w:val="94"/>
  </w:num>
  <w:num w:numId="99">
    <w:abstractNumId w:val="90"/>
  </w:num>
  <w:num w:numId="100">
    <w:abstractNumId w:val="28"/>
  </w:num>
  <w:num w:numId="101">
    <w:abstractNumId w:val="103"/>
  </w:num>
  <w:num w:numId="102">
    <w:abstractNumId w:val="92"/>
  </w:num>
  <w:num w:numId="103">
    <w:abstractNumId w:val="82"/>
  </w:num>
  <w:num w:numId="104">
    <w:abstractNumId w:val="13"/>
  </w:num>
  <w:num w:numId="105">
    <w:abstractNumId w:val="13"/>
  </w:num>
  <w:num w:numId="106">
    <w:abstractNumId w:val="17"/>
  </w:num>
  <w:num w:numId="107">
    <w:abstractNumId w:val="65"/>
  </w:num>
  <w:num w:numId="108">
    <w:abstractNumId w:val="26"/>
  </w:num>
  <w:num w:numId="109">
    <w:abstractNumId w:val="62"/>
  </w:num>
  <w:num w:numId="110">
    <w:abstractNumId w:val="79"/>
  </w:num>
  <w:num w:numId="111">
    <w:abstractNumId w:val="102"/>
  </w:num>
  <w:num w:numId="112">
    <w:abstractNumId w:val="34"/>
  </w:num>
  <w:num w:numId="113">
    <w:abstractNumId w:val="38"/>
  </w:num>
  <w:num w:numId="114">
    <w:abstractNumId w:val="93"/>
  </w:num>
  <w:num w:numId="115">
    <w:abstractNumId w:val="69"/>
  </w:num>
  <w:num w:numId="116">
    <w:abstractNumId w:val="71"/>
  </w:num>
  <w:num w:numId="117">
    <w:abstractNumId w:val="59"/>
  </w:num>
  <w:num w:numId="118">
    <w:abstractNumId w:val="45"/>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7170" style="mso-position-horizontal:center;mso-height-percent:200;mso-width-relative:margin;mso-height-relative:margin" fillcolor="white">
      <v:fill color="white"/>
      <v:textbox style="mso-fit-shape-to-text:t"/>
      <o:colormenu v:ext="edit" strokecolor="none [3213]"/>
    </o:shapedefaults>
    <o:shapelayout v:ext="edit">
      <o:idmap v:ext="edit" data="5"/>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2CE"/>
    <w:rsid w:val="00025C2D"/>
    <w:rsid w:val="000260E6"/>
    <w:rsid w:val="00026208"/>
    <w:rsid w:val="000263DE"/>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CC0"/>
    <w:rsid w:val="000415C6"/>
    <w:rsid w:val="00042045"/>
    <w:rsid w:val="00042690"/>
    <w:rsid w:val="00042A2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99E"/>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2055"/>
    <w:rsid w:val="000F27EA"/>
    <w:rsid w:val="000F2E18"/>
    <w:rsid w:val="000F3256"/>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3AA"/>
    <w:rsid w:val="001B14E9"/>
    <w:rsid w:val="001B1791"/>
    <w:rsid w:val="001B179E"/>
    <w:rsid w:val="001B17CF"/>
    <w:rsid w:val="001B1B9F"/>
    <w:rsid w:val="001B27D5"/>
    <w:rsid w:val="001B2828"/>
    <w:rsid w:val="001B2D5A"/>
    <w:rsid w:val="001B346D"/>
    <w:rsid w:val="001B37A3"/>
    <w:rsid w:val="001B37DC"/>
    <w:rsid w:val="001B38F6"/>
    <w:rsid w:val="001B3A49"/>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D67"/>
    <w:rsid w:val="001D5263"/>
    <w:rsid w:val="001D61C5"/>
    <w:rsid w:val="001D6702"/>
    <w:rsid w:val="001D671D"/>
    <w:rsid w:val="001D691F"/>
    <w:rsid w:val="001D6E44"/>
    <w:rsid w:val="001D725F"/>
    <w:rsid w:val="001D7B09"/>
    <w:rsid w:val="001E04CB"/>
    <w:rsid w:val="001E0DAB"/>
    <w:rsid w:val="001E0FCC"/>
    <w:rsid w:val="001E102E"/>
    <w:rsid w:val="001E1034"/>
    <w:rsid w:val="001E18C2"/>
    <w:rsid w:val="001E1D96"/>
    <w:rsid w:val="001E2335"/>
    <w:rsid w:val="001E3176"/>
    <w:rsid w:val="001E33C2"/>
    <w:rsid w:val="001E3BC3"/>
    <w:rsid w:val="001E3BCE"/>
    <w:rsid w:val="001E3F19"/>
    <w:rsid w:val="001E40A7"/>
    <w:rsid w:val="001E4279"/>
    <w:rsid w:val="001E4323"/>
    <w:rsid w:val="001E4603"/>
    <w:rsid w:val="001E4688"/>
    <w:rsid w:val="001E5D2F"/>
    <w:rsid w:val="001E6644"/>
    <w:rsid w:val="001E67BD"/>
    <w:rsid w:val="001E6A70"/>
    <w:rsid w:val="001E6EFC"/>
    <w:rsid w:val="001E7665"/>
    <w:rsid w:val="001E775E"/>
    <w:rsid w:val="001E7DFE"/>
    <w:rsid w:val="001E7F43"/>
    <w:rsid w:val="001F0B9B"/>
    <w:rsid w:val="001F0E55"/>
    <w:rsid w:val="001F1000"/>
    <w:rsid w:val="001F159C"/>
    <w:rsid w:val="001F185C"/>
    <w:rsid w:val="001F1965"/>
    <w:rsid w:val="001F229C"/>
    <w:rsid w:val="001F2344"/>
    <w:rsid w:val="001F2574"/>
    <w:rsid w:val="001F2597"/>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7A"/>
    <w:rsid w:val="00234A90"/>
    <w:rsid w:val="00234F93"/>
    <w:rsid w:val="0023576B"/>
    <w:rsid w:val="0023591B"/>
    <w:rsid w:val="00235A2B"/>
    <w:rsid w:val="00235C45"/>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E2"/>
    <w:rsid w:val="002B5B7B"/>
    <w:rsid w:val="002B5BC5"/>
    <w:rsid w:val="002B5F34"/>
    <w:rsid w:val="002B63FC"/>
    <w:rsid w:val="002B6A5A"/>
    <w:rsid w:val="002B78B6"/>
    <w:rsid w:val="002B7A63"/>
    <w:rsid w:val="002B7C62"/>
    <w:rsid w:val="002B7DD7"/>
    <w:rsid w:val="002C01F9"/>
    <w:rsid w:val="002C023C"/>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AC"/>
    <w:rsid w:val="003022BF"/>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C26"/>
    <w:rsid w:val="00334EDC"/>
    <w:rsid w:val="00334EFB"/>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54D"/>
    <w:rsid w:val="00354806"/>
    <w:rsid w:val="00354D5B"/>
    <w:rsid w:val="00354D9E"/>
    <w:rsid w:val="00355783"/>
    <w:rsid w:val="00355A36"/>
    <w:rsid w:val="00355E43"/>
    <w:rsid w:val="00355FBD"/>
    <w:rsid w:val="00356091"/>
    <w:rsid w:val="003561F8"/>
    <w:rsid w:val="003563EA"/>
    <w:rsid w:val="00356465"/>
    <w:rsid w:val="003565E4"/>
    <w:rsid w:val="0035772B"/>
    <w:rsid w:val="003577C2"/>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8E"/>
    <w:rsid w:val="003646AD"/>
    <w:rsid w:val="0036495B"/>
    <w:rsid w:val="00365071"/>
    <w:rsid w:val="0036508C"/>
    <w:rsid w:val="00365286"/>
    <w:rsid w:val="0036550F"/>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1344"/>
    <w:rsid w:val="0041135D"/>
    <w:rsid w:val="004113DF"/>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610B"/>
    <w:rsid w:val="00426147"/>
    <w:rsid w:val="004262BB"/>
    <w:rsid w:val="0042631E"/>
    <w:rsid w:val="00426AEC"/>
    <w:rsid w:val="00426F8B"/>
    <w:rsid w:val="00427106"/>
    <w:rsid w:val="00427B85"/>
    <w:rsid w:val="00427CB6"/>
    <w:rsid w:val="00431528"/>
    <w:rsid w:val="00431650"/>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D6A"/>
    <w:rsid w:val="00434EAF"/>
    <w:rsid w:val="00435688"/>
    <w:rsid w:val="00436165"/>
    <w:rsid w:val="004362B8"/>
    <w:rsid w:val="004363D9"/>
    <w:rsid w:val="0043658D"/>
    <w:rsid w:val="00436AE8"/>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97"/>
    <w:rsid w:val="004835C4"/>
    <w:rsid w:val="00483792"/>
    <w:rsid w:val="00483E1A"/>
    <w:rsid w:val="00483F36"/>
    <w:rsid w:val="00483F8B"/>
    <w:rsid w:val="004844D8"/>
    <w:rsid w:val="0048454A"/>
    <w:rsid w:val="00484675"/>
    <w:rsid w:val="00484EBC"/>
    <w:rsid w:val="00485C52"/>
    <w:rsid w:val="004862C5"/>
    <w:rsid w:val="004862CD"/>
    <w:rsid w:val="004862E9"/>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CA5"/>
    <w:rsid w:val="004D7D12"/>
    <w:rsid w:val="004D7D30"/>
    <w:rsid w:val="004E007D"/>
    <w:rsid w:val="004E008E"/>
    <w:rsid w:val="004E01C2"/>
    <w:rsid w:val="004E01E4"/>
    <w:rsid w:val="004E05BD"/>
    <w:rsid w:val="004E09AA"/>
    <w:rsid w:val="004E0A29"/>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9A3"/>
    <w:rsid w:val="005D24C3"/>
    <w:rsid w:val="005D2611"/>
    <w:rsid w:val="005D2E6B"/>
    <w:rsid w:val="005D35E1"/>
    <w:rsid w:val="005D3769"/>
    <w:rsid w:val="005D37B4"/>
    <w:rsid w:val="005D3948"/>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52F"/>
    <w:rsid w:val="005F299F"/>
    <w:rsid w:val="005F2BAB"/>
    <w:rsid w:val="005F2D13"/>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617"/>
    <w:rsid w:val="006436E9"/>
    <w:rsid w:val="00643A06"/>
    <w:rsid w:val="00643AD0"/>
    <w:rsid w:val="00643CD6"/>
    <w:rsid w:val="00643E30"/>
    <w:rsid w:val="006444B7"/>
    <w:rsid w:val="00644944"/>
    <w:rsid w:val="00645387"/>
    <w:rsid w:val="006454F5"/>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EF0"/>
    <w:rsid w:val="006630FB"/>
    <w:rsid w:val="00663411"/>
    <w:rsid w:val="0066359F"/>
    <w:rsid w:val="00663C64"/>
    <w:rsid w:val="00663C6D"/>
    <w:rsid w:val="00663E03"/>
    <w:rsid w:val="0066427A"/>
    <w:rsid w:val="00664651"/>
    <w:rsid w:val="0066470F"/>
    <w:rsid w:val="0066512E"/>
    <w:rsid w:val="006652FE"/>
    <w:rsid w:val="00665ED2"/>
    <w:rsid w:val="00665F9E"/>
    <w:rsid w:val="0066636F"/>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566"/>
    <w:rsid w:val="00672AAE"/>
    <w:rsid w:val="006731EF"/>
    <w:rsid w:val="00674834"/>
    <w:rsid w:val="00674E3A"/>
    <w:rsid w:val="0067556D"/>
    <w:rsid w:val="0067559A"/>
    <w:rsid w:val="00675B2B"/>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896"/>
    <w:rsid w:val="00683B1E"/>
    <w:rsid w:val="00683CCE"/>
    <w:rsid w:val="00683D39"/>
    <w:rsid w:val="00684C5A"/>
    <w:rsid w:val="00684E5B"/>
    <w:rsid w:val="00685DBC"/>
    <w:rsid w:val="006862C7"/>
    <w:rsid w:val="00686781"/>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85E"/>
    <w:rsid w:val="006F707F"/>
    <w:rsid w:val="006F7D24"/>
    <w:rsid w:val="0070018A"/>
    <w:rsid w:val="00700462"/>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71D4"/>
    <w:rsid w:val="0070723F"/>
    <w:rsid w:val="00707819"/>
    <w:rsid w:val="00707BC7"/>
    <w:rsid w:val="00707C2D"/>
    <w:rsid w:val="00707C49"/>
    <w:rsid w:val="00707C8A"/>
    <w:rsid w:val="00707CC6"/>
    <w:rsid w:val="00707DC5"/>
    <w:rsid w:val="00710034"/>
    <w:rsid w:val="00710F50"/>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EEC"/>
    <w:rsid w:val="00772F09"/>
    <w:rsid w:val="0077343D"/>
    <w:rsid w:val="00773711"/>
    <w:rsid w:val="007737E4"/>
    <w:rsid w:val="00773A79"/>
    <w:rsid w:val="00773EBD"/>
    <w:rsid w:val="00773F11"/>
    <w:rsid w:val="007743A0"/>
    <w:rsid w:val="00774452"/>
    <w:rsid w:val="00774583"/>
    <w:rsid w:val="00774746"/>
    <w:rsid w:val="007749EE"/>
    <w:rsid w:val="00775199"/>
    <w:rsid w:val="0077527E"/>
    <w:rsid w:val="00775763"/>
    <w:rsid w:val="00775896"/>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52F"/>
    <w:rsid w:val="00792E0F"/>
    <w:rsid w:val="007930F1"/>
    <w:rsid w:val="00793176"/>
    <w:rsid w:val="00793385"/>
    <w:rsid w:val="007934F2"/>
    <w:rsid w:val="007938CD"/>
    <w:rsid w:val="00793BA3"/>
    <w:rsid w:val="0079409C"/>
    <w:rsid w:val="007949B3"/>
    <w:rsid w:val="00794B15"/>
    <w:rsid w:val="00794E4E"/>
    <w:rsid w:val="0079511D"/>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904"/>
    <w:rsid w:val="007D0914"/>
    <w:rsid w:val="007D0FAE"/>
    <w:rsid w:val="007D142E"/>
    <w:rsid w:val="007D1802"/>
    <w:rsid w:val="007D1A34"/>
    <w:rsid w:val="007D1F1A"/>
    <w:rsid w:val="007D1F58"/>
    <w:rsid w:val="007D2068"/>
    <w:rsid w:val="007D24FC"/>
    <w:rsid w:val="007D25C8"/>
    <w:rsid w:val="007D266D"/>
    <w:rsid w:val="007D28A6"/>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E7"/>
    <w:rsid w:val="00847906"/>
    <w:rsid w:val="00847D41"/>
    <w:rsid w:val="00847DA7"/>
    <w:rsid w:val="008500AC"/>
    <w:rsid w:val="008505C9"/>
    <w:rsid w:val="00850F21"/>
    <w:rsid w:val="00850FC4"/>
    <w:rsid w:val="00851161"/>
    <w:rsid w:val="00851360"/>
    <w:rsid w:val="00851A7C"/>
    <w:rsid w:val="00851B72"/>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DDE"/>
    <w:rsid w:val="008750CB"/>
    <w:rsid w:val="00875338"/>
    <w:rsid w:val="00876266"/>
    <w:rsid w:val="0087641E"/>
    <w:rsid w:val="00876943"/>
    <w:rsid w:val="00876A73"/>
    <w:rsid w:val="00876AC6"/>
    <w:rsid w:val="008772AD"/>
    <w:rsid w:val="00877423"/>
    <w:rsid w:val="00877432"/>
    <w:rsid w:val="0087792B"/>
    <w:rsid w:val="008779B3"/>
    <w:rsid w:val="00877B6F"/>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994"/>
    <w:rsid w:val="00925D2F"/>
    <w:rsid w:val="0092728F"/>
    <w:rsid w:val="009277D2"/>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6220"/>
    <w:rsid w:val="00936431"/>
    <w:rsid w:val="0093696F"/>
    <w:rsid w:val="00936AF7"/>
    <w:rsid w:val="009373E4"/>
    <w:rsid w:val="00937DD3"/>
    <w:rsid w:val="0094020B"/>
    <w:rsid w:val="009405FD"/>
    <w:rsid w:val="00940885"/>
    <w:rsid w:val="00940F9D"/>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E72"/>
    <w:rsid w:val="00967590"/>
    <w:rsid w:val="0096793F"/>
    <w:rsid w:val="0097010F"/>
    <w:rsid w:val="00970A58"/>
    <w:rsid w:val="0097119E"/>
    <w:rsid w:val="0097150F"/>
    <w:rsid w:val="009715B2"/>
    <w:rsid w:val="00971836"/>
    <w:rsid w:val="0097196C"/>
    <w:rsid w:val="009719DB"/>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BA5"/>
    <w:rsid w:val="009C725E"/>
    <w:rsid w:val="009C745C"/>
    <w:rsid w:val="009C7DA4"/>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B3"/>
    <w:rsid w:val="00A100FB"/>
    <w:rsid w:val="00A1043A"/>
    <w:rsid w:val="00A11CCD"/>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F8"/>
    <w:rsid w:val="00A24DDD"/>
    <w:rsid w:val="00A24EBE"/>
    <w:rsid w:val="00A252B1"/>
    <w:rsid w:val="00A25A33"/>
    <w:rsid w:val="00A25ABF"/>
    <w:rsid w:val="00A2607E"/>
    <w:rsid w:val="00A265E1"/>
    <w:rsid w:val="00A26F92"/>
    <w:rsid w:val="00A2747E"/>
    <w:rsid w:val="00A277BF"/>
    <w:rsid w:val="00A27AAC"/>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E84"/>
    <w:rsid w:val="00A47FF6"/>
    <w:rsid w:val="00A5001B"/>
    <w:rsid w:val="00A50751"/>
    <w:rsid w:val="00A507E7"/>
    <w:rsid w:val="00A50DEB"/>
    <w:rsid w:val="00A50E80"/>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E4C"/>
    <w:rsid w:val="00A6410F"/>
    <w:rsid w:val="00A6423B"/>
    <w:rsid w:val="00A64527"/>
    <w:rsid w:val="00A64C91"/>
    <w:rsid w:val="00A653CD"/>
    <w:rsid w:val="00A653E3"/>
    <w:rsid w:val="00A6590A"/>
    <w:rsid w:val="00A66B94"/>
    <w:rsid w:val="00A679A6"/>
    <w:rsid w:val="00A67AB6"/>
    <w:rsid w:val="00A67BF6"/>
    <w:rsid w:val="00A67EB2"/>
    <w:rsid w:val="00A700CC"/>
    <w:rsid w:val="00A70500"/>
    <w:rsid w:val="00A7062D"/>
    <w:rsid w:val="00A7094E"/>
    <w:rsid w:val="00A70A83"/>
    <w:rsid w:val="00A70B6D"/>
    <w:rsid w:val="00A70D0A"/>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602B"/>
    <w:rsid w:val="00A86FE1"/>
    <w:rsid w:val="00A87312"/>
    <w:rsid w:val="00A874B5"/>
    <w:rsid w:val="00A90134"/>
    <w:rsid w:val="00A9031A"/>
    <w:rsid w:val="00A90327"/>
    <w:rsid w:val="00A90933"/>
    <w:rsid w:val="00A909C6"/>
    <w:rsid w:val="00A917AB"/>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F84"/>
    <w:rsid w:val="00AA4047"/>
    <w:rsid w:val="00AA40F3"/>
    <w:rsid w:val="00AA4216"/>
    <w:rsid w:val="00AA450A"/>
    <w:rsid w:val="00AA45DE"/>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380"/>
    <w:rsid w:val="00B32640"/>
    <w:rsid w:val="00B326F4"/>
    <w:rsid w:val="00B32F0B"/>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464"/>
    <w:rsid w:val="00B7666C"/>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7BC"/>
    <w:rsid w:val="00B93267"/>
    <w:rsid w:val="00B93996"/>
    <w:rsid w:val="00B93A79"/>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DE"/>
    <w:rsid w:val="00BA5B9D"/>
    <w:rsid w:val="00BA5D8A"/>
    <w:rsid w:val="00BA612E"/>
    <w:rsid w:val="00BA6242"/>
    <w:rsid w:val="00BA6590"/>
    <w:rsid w:val="00BA65F1"/>
    <w:rsid w:val="00BA6729"/>
    <w:rsid w:val="00BA684F"/>
    <w:rsid w:val="00BA6897"/>
    <w:rsid w:val="00BA755B"/>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CEE"/>
    <w:rsid w:val="00C0312A"/>
    <w:rsid w:val="00C03151"/>
    <w:rsid w:val="00C036FC"/>
    <w:rsid w:val="00C03A93"/>
    <w:rsid w:val="00C03AF1"/>
    <w:rsid w:val="00C03F5A"/>
    <w:rsid w:val="00C04DD8"/>
    <w:rsid w:val="00C04F95"/>
    <w:rsid w:val="00C04FA9"/>
    <w:rsid w:val="00C052AA"/>
    <w:rsid w:val="00C0543B"/>
    <w:rsid w:val="00C05A6D"/>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89"/>
    <w:rsid w:val="00C7154F"/>
    <w:rsid w:val="00C71CEB"/>
    <w:rsid w:val="00C72282"/>
    <w:rsid w:val="00C723A4"/>
    <w:rsid w:val="00C72540"/>
    <w:rsid w:val="00C730AA"/>
    <w:rsid w:val="00C74194"/>
    <w:rsid w:val="00C742A7"/>
    <w:rsid w:val="00C74FF2"/>
    <w:rsid w:val="00C7549E"/>
    <w:rsid w:val="00C757FC"/>
    <w:rsid w:val="00C75AA4"/>
    <w:rsid w:val="00C76F7B"/>
    <w:rsid w:val="00C7724A"/>
    <w:rsid w:val="00C77431"/>
    <w:rsid w:val="00C77C6A"/>
    <w:rsid w:val="00C77C82"/>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C9B"/>
    <w:rsid w:val="00C8611B"/>
    <w:rsid w:val="00C8684D"/>
    <w:rsid w:val="00C872DA"/>
    <w:rsid w:val="00C87427"/>
    <w:rsid w:val="00C8752E"/>
    <w:rsid w:val="00C87549"/>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458A"/>
    <w:rsid w:val="00CF47EB"/>
    <w:rsid w:val="00CF500F"/>
    <w:rsid w:val="00CF573B"/>
    <w:rsid w:val="00CF5931"/>
    <w:rsid w:val="00CF5E69"/>
    <w:rsid w:val="00CF6068"/>
    <w:rsid w:val="00CF72C7"/>
    <w:rsid w:val="00CF73E1"/>
    <w:rsid w:val="00CF790D"/>
    <w:rsid w:val="00CF7A93"/>
    <w:rsid w:val="00CF7CD5"/>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10B5"/>
    <w:rsid w:val="00DD117A"/>
    <w:rsid w:val="00DD121C"/>
    <w:rsid w:val="00DD1817"/>
    <w:rsid w:val="00DD1AA0"/>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E34"/>
    <w:rsid w:val="00DD6439"/>
    <w:rsid w:val="00DD704F"/>
    <w:rsid w:val="00DD7C63"/>
    <w:rsid w:val="00DE0335"/>
    <w:rsid w:val="00DE09CE"/>
    <w:rsid w:val="00DE0F60"/>
    <w:rsid w:val="00DE1864"/>
    <w:rsid w:val="00DE20B6"/>
    <w:rsid w:val="00DE2496"/>
    <w:rsid w:val="00DE282C"/>
    <w:rsid w:val="00DE2935"/>
    <w:rsid w:val="00DE2D17"/>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D1D"/>
    <w:rsid w:val="00E86DAF"/>
    <w:rsid w:val="00E86F09"/>
    <w:rsid w:val="00E877A6"/>
    <w:rsid w:val="00E87F2A"/>
    <w:rsid w:val="00E9011B"/>
    <w:rsid w:val="00E91004"/>
    <w:rsid w:val="00E910EE"/>
    <w:rsid w:val="00E910EF"/>
    <w:rsid w:val="00E9119B"/>
    <w:rsid w:val="00E9132A"/>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F53"/>
    <w:rsid w:val="00ED257F"/>
    <w:rsid w:val="00ED26AE"/>
    <w:rsid w:val="00ED28BF"/>
    <w:rsid w:val="00ED35E8"/>
    <w:rsid w:val="00ED37F7"/>
    <w:rsid w:val="00ED3883"/>
    <w:rsid w:val="00ED38F0"/>
    <w:rsid w:val="00ED3C5A"/>
    <w:rsid w:val="00ED3DF8"/>
    <w:rsid w:val="00ED438A"/>
    <w:rsid w:val="00ED455F"/>
    <w:rsid w:val="00ED4A30"/>
    <w:rsid w:val="00ED6733"/>
    <w:rsid w:val="00ED6A28"/>
    <w:rsid w:val="00ED6CF4"/>
    <w:rsid w:val="00ED6D76"/>
    <w:rsid w:val="00ED749B"/>
    <w:rsid w:val="00ED768C"/>
    <w:rsid w:val="00ED7861"/>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5132"/>
    <w:rsid w:val="00FC5391"/>
    <w:rsid w:val="00FC54DB"/>
    <w:rsid w:val="00FC55A8"/>
    <w:rsid w:val="00FC5727"/>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style="mso-position-horizontal:center;mso-height-percent:200;mso-width-relative:margin;mso-height-relative:margin" fillcolor="white">
      <v:fill color="white"/>
      <v:textbox style="mso-fit-shape-to-text:t"/>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color w:val="365F91"/>
      <w:sz w:val="28"/>
      <w:szCs w:val="28"/>
      <w:lang w:val="en-US" w:eastAsia="en-US"/>
    </w:rPr>
  </w:style>
  <w:style w:type="character" w:customStyle="1" w:styleId="IVZHeadingChar">
    <w:name w:val="IVZHeading Char"/>
    <w:basedOn w:val="TOCHeadingChar"/>
    <w:link w:val="IVZHeading"/>
    <w:rsid w:val="00AF5957"/>
    <w:rPr>
      <w:lang w:val="en-GB"/>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Repos\EASy-Doc\IVML%20Language%20Spec.doc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Repos\EASy-Doc\IVML%20Language%20Spec.doc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3B754-74D2-4F37-A02E-9001ABC05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15767</Words>
  <Characters>99335</Characters>
  <Application>Microsoft Office Word</Application>
  <DocSecurity>0</DocSecurity>
  <Lines>827</Lines>
  <Paragraphs>229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114873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Rummler, Andreas</dc:creator>
  <cp:lastModifiedBy>Holger Eichelberger</cp:lastModifiedBy>
  <cp:revision>454</cp:revision>
  <cp:lastPrinted>2014-08-13T06:53:00Z</cp:lastPrinted>
  <dcterms:created xsi:type="dcterms:W3CDTF">2012-07-20T09:19:00Z</dcterms:created>
  <dcterms:modified xsi:type="dcterms:W3CDTF">2014-09-13T13:08:00Z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