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Times New Roman" w:asciiTheme="majorHAnsi" w:hAnsiTheme="majorHAnsi"/>
          <w:sz w:val="36"/>
          <w:szCs w:val="36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Introduction to QGIS: Understanding and Presenting Spatial Data</w:t>
      </w:r>
      <w:r>
        <w:rPr>
          <w:rFonts w:eastAsia="Times New Roman" w:cs="Times New Roman" w:ascii="Calibri" w:hAnsi="Calibri" w:asciiTheme="majorHAnsi" w:hAnsiTheme="majorHAnsi"/>
          <w:color w:val="031634"/>
          <w:sz w:val="36"/>
          <w:szCs w:val="36"/>
          <w:shd w:fill="FFFFFF" w:val="clear"/>
        </w:rPr>
        <w:t> </w:t>
      </w:r>
    </w:p>
    <w:p>
      <w:pPr>
        <w:pStyle w:val="Normal"/>
        <w:spacing w:before="120" w:after="120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This page contains useful links and information for the day. </w:t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Be able to set up QGIS and add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add data with a latitude / longitude coordinate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Join tabular data to spatial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undertake simple calculations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Understanding how to classify data for representation on a map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Designing and producing a publication-ready map in QGIS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Saving/exporting your maps as image files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  <w:highlight w:val="yellow"/>
        </w:rPr>
        <w:t>Training Room 1 (IT Lab, #116) &amp; Staff Meeting Room (refreshments, #215), Sydney Jones Library, University of Liverpool.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Dr Nick Bearman, </w:t>
      </w:r>
      <w:r>
        <w:rPr>
          <w:rFonts w:ascii="Calibri" w:hAnsi="Calibri" w:asciiTheme="majorHAnsi" w:hAnsiTheme="majorHAnsi"/>
          <w:u w:val="double"/>
        </w:rPr>
        <w:t>nick@clearmapping.co.uk</w:t>
      </w:r>
      <w:r>
        <w:rPr>
          <w:rFonts w:ascii="Calibri" w:hAnsi="Calibri" w:asciiTheme="majorHAnsi" w:hAnsiTheme="majorHAnsi"/>
        </w:rPr>
        <w:t xml:space="preserve">, </w:t>
      </w:r>
      <w:r>
        <w:rPr>
          <w:rFonts w:ascii="Calibri" w:hAnsi="Calibri" w:asciiTheme="majorHAnsi" w:hAnsiTheme="majorHAnsi"/>
        </w:rPr>
        <w:t>+44 (</w:t>
      </w:r>
      <w:r>
        <w:rPr>
          <w:rFonts w:ascii="Calibri" w:hAnsi="Calibri" w:asciiTheme="majorHAnsi" w:hAnsiTheme="majorHAnsi"/>
        </w:rPr>
        <w:t>0</w:t>
      </w:r>
      <w:r>
        <w:rPr>
          <w:rFonts w:ascii="Calibri" w:hAnsi="Calibri" w:asciiTheme="majorHAnsi" w:hAnsiTheme="majorHAnsi"/>
        </w:rPr>
        <w:t xml:space="preserve">) </w:t>
      </w:r>
      <w:r>
        <w:rPr>
          <w:rFonts w:ascii="Calibri" w:hAnsi="Calibri" w:asciiTheme="majorHAnsi" w:hAnsiTheme="majorHAnsi"/>
        </w:rPr>
        <w:t>7717745715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9:45am – 10:00am – Registration &amp; Refreshments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10:00am – 10:20am – </w:t>
      </w:r>
      <w:r>
        <w:rPr>
          <w:rFonts w:ascii="Calibri" w:hAnsi="Calibri" w:asciiTheme="majorHAnsi" w:hAnsiTheme="majorHAnsi"/>
          <w:lang w:val="en-US"/>
        </w:rPr>
        <w:t>What is GIS?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10:20am – 11:00am – Practical 1 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 xml:space="preserve">Intro to QGIS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11:00am – 11:30am – Classification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11:30am – 12:30pm – Practical 1 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>Intro to QGIS ctd.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i/>
          <w:iCs/>
          <w:lang w:val="en-US"/>
        </w:rPr>
        <w:t>12:30pm – 1:30pm – Lunch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>1:30pm – 1:45pm – Map Design and Recap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1:45pm – 3:00pm – Practical 2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 xml:space="preserve"> Tiger Map 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ＭＳ 明朝" w:cs="" w:ascii="Calibri" w:hAnsi="Calibri"/>
          <w:i/>
          <w:iCs/>
          <w:color w:val="00000A"/>
          <w:sz w:val="24"/>
          <w:szCs w:val="24"/>
          <w:lang w:val="en-US" w:eastAsia="en-US" w:bidi="ar-SA"/>
        </w:rPr>
        <w:t>3:00pm – 3:15pm – Tea/Coffee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ＭＳ 明朝" w:cs="" w:ascii="Calibri" w:hAnsi="Calibri"/>
          <w:b w:val="false"/>
          <w:bCs w:val="false"/>
          <w:i/>
          <w:color w:val="00000A"/>
          <w:sz w:val="24"/>
          <w:szCs w:val="24"/>
          <w:highlight w:val="white"/>
          <w:lang w:val="en-US" w:eastAsia="en-US" w:bidi="ar-SA"/>
        </w:rPr>
        <w:t>3:15pm – 4:00pm – Practical 3</w:t>
      </w:r>
      <w:r>
        <w:rPr>
          <w:rFonts w:eastAsia="ＭＳ 明朝" w:cs="" w:ascii="Calibri" w:hAnsi="Calibri"/>
          <w:b w:val="false"/>
          <w:bCs w:val="false"/>
          <w:i w:val="false"/>
          <w:iCs w:val="false"/>
          <w:color w:val="00000A"/>
          <w:sz w:val="24"/>
          <w:szCs w:val="24"/>
          <w:highlight w:val="white"/>
          <w:lang w:val="en-US" w:eastAsia="en-US" w:bidi="ar-SA"/>
        </w:rPr>
        <w:t xml:space="preserve"> Using your own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2">
        <w:r>
          <w:rPr>
            <w:rStyle w:val="InternetLink"/>
            <w:rFonts w:ascii="Calibri" w:hAnsi="Calibri" w:asciiTheme="majorHAnsi" w:hAnsiTheme="majorHAnsi"/>
          </w:rPr>
          <w:t>https://github.com/nickbearman/intro-qgis-spatial-data</w:t>
        </w:r>
      </w:hyperlink>
      <w:hyperlink r:id="rId3">
        <w:r>
          <w:rPr>
            <w:rStyle w:val="InternetLink"/>
            <w:rFonts w:ascii="Calibri" w:hAnsi="Calibri" w:asciiTheme="majorHAnsi" w:hAnsiTheme="majorHAnsi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>
          <w:rFonts w:ascii="Calibri" w:hAnsi="Calibri" w:asciiTheme="majorHAnsi" w:hAnsiTheme="majorHAnsi"/>
          <w:lang w:val="en-US"/>
        </w:rPr>
        <w:t xml:space="preserve">Infuse (for Census data) - </w:t>
      </w:r>
      <w:hyperlink r:id="rId4">
        <w:r>
          <w:rPr>
            <w:rStyle w:val="InternetLink"/>
            <w:rFonts w:ascii="Calibri" w:hAnsi="Calibri" w:asciiTheme="majorHAnsi" w:hAnsiTheme="majorHAnsi"/>
            <w:lang w:val="en-US"/>
          </w:rPr>
          <w:t>http://infuse.mimas.ac.uk/</w:t>
        </w:r>
      </w:hyperlink>
      <w:r>
        <w:rPr>
          <w:rFonts w:ascii="Calibri" w:hAnsi="Calibri" w:asciiTheme="majorHAnsi" w:hAnsiTheme="majorHAnsi"/>
          <w:lang w:val="en-US"/>
        </w:rPr>
        <w:t xml:space="preserve">  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Census boundary data - </w:t>
      </w:r>
      <w:hyperlink r:id="rId5">
        <w:r>
          <w:rPr>
            <w:rStyle w:val="InternetLink"/>
            <w:rFonts w:ascii="Calibri" w:hAnsi="Calibri" w:asciiTheme="majorHAnsi" w:hAnsiTheme="majorHAnsi"/>
            <w:lang w:val="en-US"/>
          </w:rPr>
          <w:t>http://census.ukdataservice.ac.uk/get-data/boundary-data.aspx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  <w:lang w:val="en-US"/>
        </w:rPr>
        <w:t>OS Open data - http://www.ordnancesurvey.co.uk/opendata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YouTube Video on joining LSOA and .CSV files - </w:t>
      </w:r>
      <w:hyperlink r:id="rId6">
        <w:r>
          <w:rPr>
            <w:rStyle w:val="InternetLink"/>
            <w:rFonts w:ascii="Calibri" w:hAnsi="Calibri" w:asciiTheme="majorHAnsi" w:hAnsiTheme="majorHAnsi"/>
            <w:lang w:val="en-US"/>
          </w:rPr>
          <w:t>https://www.youtube.com/watch?v=QTlqxx1IUv8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an electronic version of the notes is available for you to keep and refer to as you like.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4033520</wp:posOffset>
            </wp:positionH>
            <wp:positionV relativeFrom="paragraph">
              <wp:posOffset>337820</wp:posOffset>
            </wp:positionV>
            <wp:extent cx="1809750" cy="8204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1251585</wp:posOffset>
            </wp:positionH>
            <wp:positionV relativeFrom="paragraph">
              <wp:posOffset>635</wp:posOffset>
            </wp:positionV>
            <wp:extent cx="1645920" cy="875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 xml:space="preserve">Useful Information and Links – </w:t>
          </w:r>
          <w:r>
            <w:rPr>
              <w:bCs/>
              <w:sz w:val="32"/>
              <w:szCs w:val="32"/>
            </w:rPr>
            <w:t>Mon 7</w:t>
          </w:r>
          <w:r>
            <w:rPr>
              <w:bCs/>
              <w:sz w:val="32"/>
              <w:szCs w:val="32"/>
              <w:vertAlign w:val="superscript"/>
            </w:rPr>
            <w:t>th</w:t>
          </w:r>
          <w:r>
            <w:rPr>
              <w:bCs/>
              <w:sz w:val="32"/>
              <w:szCs w:val="32"/>
            </w:rPr>
            <w:t xml:space="preserve"> Nov 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5c0b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641d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ascii="Calibri" w:hAnsi="Calibri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Calibri" w:hAnsi="Calibri" w:cs="Arial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ascii="Calibri" w:hAnsi="Calibri"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libri" w:hAnsi="Calibri"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41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kbearman/intro-qgis-spatial-data" TargetMode="External"/><Relationship Id="rId3" Type="http://schemas.openxmlformats.org/officeDocument/2006/relationships/hyperlink" Target="https://oxford.onlinesurveys.ac.uk/introduction-to-qgis-understanding-and-presenting-spatial" TargetMode="External"/><Relationship Id="rId4" Type="http://schemas.openxmlformats.org/officeDocument/2006/relationships/hyperlink" Target="http://infuse.mimas.ac.uk/" TargetMode="External"/><Relationship Id="rId5" Type="http://schemas.openxmlformats.org/officeDocument/2006/relationships/hyperlink" Target="http://census.ukdataservice.ac.uk/get-data/boundary-data.aspx" TargetMode="External"/><Relationship Id="rId6" Type="http://schemas.openxmlformats.org/officeDocument/2006/relationships/hyperlink" Target="https://www.youtube.com/watch?v=QTlqxx1IUv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LibreOffice/5.1.6.2$Windows_x86 LibreOffice_project/07ac168c60a517dba0f0d7bc7540f5afa45f0909</Application>
  <Pages>1</Pages>
  <Words>305</Words>
  <Characters>1677</Characters>
  <CharactersWithSpaces>1955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dcterms:modified xsi:type="dcterms:W3CDTF">2017-04-10T15:29:07Z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