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6B3A"/>
          <w:sz w:val="60"/>
          <w:szCs w:val="60"/>
        </w:rPr>
        <w:t xml:space="preserve">PulseUp</w:t>
      </w:r>
    </w:p>
    <w:p>
      <w:pPr>
        <w:spacing w:after="80"/>
        <w:jc w:val="center"/>
      </w:pPr>
      <w:r>
        <w:rPr>
          <w:rFonts w:ascii="Arial" w:cs="Arial" w:eastAsia="Arial" w:hAnsi="Arial"/>
          <w:color w:val="2D9E5B"/>
          <w:sz w:val="40"/>
          <w:szCs w:val="40"/>
        </w:rPr>
        <w:t xml:space="preserve">Product Roadmap —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OKR-Aligned   |   H1 &amp; H2 2025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Prepared: June 2025   |   Version 1.4   |   Internal Use Only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by December 31,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Active Exercisers (WAE)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2,500,000 users (from 1,400,000 baseline)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 who complete 3+ workout sessions in a rolling 7-day window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PulseUp is redefining personal fitness by combining AI-powered personalization, vibrant social communities, and seamless wearables integration. In 2025 we will invest across four OKR pillars to achieve a 79% uplift in Weekly Active Exercisers. Our Personalization Engine will deliver adaptive workout plans that increase 30-day retention by 22 percentage points. Social features will drive referral-led growth. Wearables integrations will close the loop between training data and program adjustments. And a refreshed monetization model will push subscription ARPU from $9.40 to $14.20.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OKR Framework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Results (3 each)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O1: Lead in AI Personalization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KR1: 30-day retention from 41% to 63%
KR2: 80% of users on adaptive plans by Q3
KR3: NPS +18 pts (from 38 to 56)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O2: Build the #1 Fitness Community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KR1: 500K active community groups by Q4
KR2: Friend-referral installs: 30% of new users
KR3: UGC workout shares: 2M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O3: Become the Wearables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KR1: 8 wearable platforms integrated (Apple, Garmin, Whoop, etc.)
KR2: 65% of premium users syncing wearable data
KR3: Wearable-driven plan adjustments: 1M /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O4: Scale Sustainable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KR1: Subscription ARPU from $9.40 to $14.20
KR2: Premium attach rate from 18% to 31%
KR3: B2B wellness deals: 25 enterprise clients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Feature Initiatives by OKR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9E5B"/>
          <w:sz w:val="26"/>
          <w:szCs w:val="26"/>
        </w:rPr>
        <w:t xml:space="preserve">O1: AI Personalization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156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 Mapping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Adaptive Plan Engine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Reinforcement learning adjusts volume/intensity weekly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KR1, KR2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Coach Nudges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Push notifications timed to user behavior patterns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Q2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Recovery Intelligence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HRV-based rest day recommendations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Personalized Nutrition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Macro suggestions based on training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KR1, KR3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Planned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9E5B"/>
          <w:sz w:val="26"/>
          <w:szCs w:val="26"/>
        </w:rPr>
        <w:t xml:space="preserve">O2: Social &amp; Community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156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 Mapping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 Challenges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7-day / 30-day team fitness challenges with leaderboards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KR1, KR3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Q2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Friend Referral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In-app invite + 2-week free trial for referrer and referee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UGC Workout Sharing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 completed workouts with stats to feed &amp; external social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Q3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Coach Marketplace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Certified coaches create &amp; sell workout programs in-app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KR1, KR2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Q4 2025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9E5B"/>
          <w:sz w:val="26"/>
          <w:szCs w:val="26"/>
        </w:rPr>
        <w:t xml:space="preserve">O3: Wearables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Apple Health / Watchos deep sync: workout auto-import + calorie merge (H1)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Garmin Connect: running dynamics, VO2 max, training load import (H1)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Whoop 4.0: strain &amp; recovery band integration with adaptive plan triggers (H2)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Fitbit &amp; Oura: sleep quality feed → recovery day recommendations (H2)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Samsung Galaxy Watch: HR zone real-time coaching during workouts (H2)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9E5B"/>
          <w:sz w:val="26"/>
          <w:szCs w:val="26"/>
        </w:rPr>
        <w:t xml:space="preserve">O4: Monetization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PulseUp Pro Annual: launch $119.99/yr plan with 3-month free trial (H1)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PulseUp Teams: B2B wellness seat-based pricing, SSO, admin dashboard (H1)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AI Coaching Add-on: $7.99/month in-app purchase for 1:1 AI coach sessions (H2)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18"/>
          <w:szCs w:val="18"/>
        </w:rPr>
        <w:t xml:space="preserve">Nutrition Pro Module: $4.99/month macro tracking + AI meal plans (H2)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2106"/>
        <w:gridCol w:w="2106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Wearable API breaking changes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Abstraction layer; 48h rollback SLA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Platform Eng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 premium attach rate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A/B paywall placements; exit-intent offers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ML model drift in personalization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Weekly model eval; shadow deployment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ML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 store algorithm change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Diversify to web &amp; Samsung Galaxy Store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 engineer attrition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Retention packages; cross-training docs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Engineering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3A"/>
          <w:sz w:val="32"/>
          <w:szCs w:val="32"/>
        </w:rPr>
        <w:t xml:space="preserve">Resource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38"/>
        <w:gridCol w:w="1638"/>
        <w:gridCol w:w="1638"/>
        <w:gridCol w:w="1638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 Eng FTEs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 Eng FTEs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 Design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 Design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Personalization Engine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Social &amp; Community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Wearables Integration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Monetization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Platform / Infra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31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Headcount ramp assumes 6 new hires closing by July 2025. Engineering capacity assumes 70% on roadmap, 20% on tech debt, 10% on incidents.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PulseUp Confidential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6" w:space="1"/>
      </w:pBdr>
    </w:pPr>
    <w:r>
      <w:rPr>
        <w:rFonts w:ascii="Arial" w:cs="Arial" w:eastAsia="Arial" w:hAnsi="Arial"/>
        <w:b/>
        <w:bCs/>
        <w:color w:val="1A6B3A"/>
        <w:sz w:val="22"/>
        <w:szCs w:val="22"/>
      </w:rPr>
      <w:t xml:space="preserve">PulseUp</w:t>
    </w:r>
    <w:r>
      <w:rPr>
        <w:rFonts w:ascii="Arial" w:cs="Arial" w:eastAsia="Arial" w:hAnsi="Arial"/>
        <w:color w:val="555555"/>
        <w:sz w:val="20"/>
        <w:szCs w:val="20"/>
      </w:rPr>
      <w:t xml:space="preserve">   |   Product Roadmap H1–H2 2025   |   OKR-Aligned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9E5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2026-06-07T20:09:59.201Z</dcterms:created>
  <dcterms:modified xsi:type="dcterms:W3CDTF">2026-06-07T20:09:59.201Z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