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635BFF"/>
          <w:sz w:val="52"/>
          <w:szCs w:val="52"/>
        </w:rPr>
        <w:t xml:space="preserve">Stripe Payments Dashboard</w:t>
      </w:r>
    </w:p>
    <w:p>
      <w:pPr>
        <w:spacing w:after="60" w:before="0"/>
      </w:pPr>
      <w:r>
        <w:rPr>
          <w:rFonts w:ascii="Arial" w:cs="Arial" w:eastAsia="Arial" w:hAnsi="Arial"/>
          <w:color w:val="333333"/>
          <w:sz w:val="34"/>
          <w:szCs w:val="34"/>
        </w:rPr>
        <w:t xml:space="preserve">Product Roadmap &amp; Release Plan</w:t>
      </w:r>
    </w:p>
    <w:p>
      <w:pPr>
        <w:spacing w:after="40" w:before="0"/>
      </w:pPr>
      <w:r>
        <w:rPr>
          <w:rFonts w:ascii="Arial" w:cs="Arial" w:eastAsia="Arial" w:hAnsi="Arial"/>
          <w:color w:val="666666"/>
          <w:sz w:val="22"/>
          <w:szCs w:val="22"/>
        </w:rPr>
        <w:t xml:space="preserve">Dashboard 3.0 Redesign + Dispute Center — Dashboard Platform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Classification: Confidential</w:t>
            </w:r>
          </w:p>
        </w:tc>
        <w:tc>
          <w:tcPr>
            <w:tcW w:type="dxa" w:w="234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Division: Dashboard Platform</w:t>
            </w:r>
          </w:p>
        </w:tc>
        <w:tc>
          <w:tcPr>
            <w:tcW w:type="dxa" w:w="234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Date: June 2025</w:t>
            </w:r>
          </w:p>
        </w:tc>
        <w:tc>
          <w:tcPr>
            <w:tcW w:type="dxa" w:w="234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Version: 1.4</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1. Executive Summary</w:t>
      </w:r>
    </w:p>
    <w:p>
      <w:pPr>
        <w:spacing w:after="60" w:before="60"/>
      </w:pPr>
      <w:r>
        <w:rPr>
          <w:rFonts w:ascii="Arial" w:cs="Arial" w:eastAsia="Arial" w:hAnsi="Arial"/>
          <w:color w:val="333333"/>
          <w:sz w:val="20"/>
          <w:szCs w:val="20"/>
        </w:rPr>
        <w:t xml:space="preserve">The Stripe Dashboard is used daily by 500,000+ businesses worldwide — from indie developers running their first SaaS to enterprises processing billions in annual payment volume. Despite its breadth of capability, the current Dashboard (v2) was designed in 2018 and shows its age: cluttered navigation, no unified dispute management workflow, and limited customization for different user roles.</w:t>
      </w:r>
    </w:p>
    <w:p>
      <w:pPr>
        <w:spacing w:after="60" w:before="60"/>
      </w:pPr>
      <w:r>
        <w:t xml:space="preserve"/>
      </w:r>
    </w:p>
    <w:p>
      <w:pPr>
        <w:spacing w:after="60" w:before="60"/>
      </w:pPr>
      <w:r>
        <w:rPr>
          <w:rFonts w:ascii="Arial" w:cs="Arial" w:eastAsia="Arial" w:hAnsi="Arial"/>
          <w:color w:val="333333"/>
          <w:sz w:val="20"/>
          <w:szCs w:val="20"/>
        </w:rPr>
        <w:t xml:space="preserve">Dashboard 3.0 is a comprehensive redesign addressing these gaps, paired with a purpose-built Dispute Center that transforms how Stripe users manage chargebacks and disputes — the single highest-effort, lowest-delight workflow in the current product. This roadmap covers the 12-month Dashboard Platform evolution through Q2 2026, and the detailed release plan for Dashboard 3.0 + Dispute Center, GA targeted for December 2025.</w:t>
      </w:r>
    </w:p>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2. Vision / North Star</w:t>
      </w:r>
    </w:p>
    <w:p>
      <w:pPr>
        <w:spacing w:after="80" w:before="80"/>
      </w:pPr>
      <w:r>
        <w:rPr>
          <w:rFonts w:ascii="Arial" w:cs="Arial" w:eastAsia="Arial" w:hAnsi="Arial"/>
          <w:i/>
          <w:iCs/>
          <w:color w:val="555555"/>
          <w:sz w:val="22"/>
          <w:szCs w:val="22"/>
        </w:rPr>
        <w:t xml:space="preserve">"Make the Stripe Dashboard the most powerful business intelligence and operations tool a merchant will ever use — so they check Stripe first, not their bank, not their spreadsheet, and not their accounting software."</w:t>
      </w:r>
    </w:p>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3. Strategic Themes</w:t>
      </w:r>
    </w:p>
    <w:p>
      <w:pPr>
        <w:pStyle w:val="Heading2"/>
        <w:spacing w:after="80" w:before="200"/>
      </w:pPr>
      <w:r>
        <w:rPr>
          <w:rFonts w:ascii="Arial" w:cs="Arial" w:eastAsia="Arial" w:hAnsi="Arial"/>
          <w:b/>
          <w:bCs/>
          <w:color w:val="333333"/>
          <w:sz w:val="26"/>
          <w:szCs w:val="26"/>
        </w:rPr>
        <w:t xml:space="preserve">Theme 1 — Role-Optimized Information Architecture</w:t>
      </w:r>
    </w:p>
    <w:p>
      <w:pPr>
        <w:spacing w:after="60" w:before="60"/>
      </w:pPr>
      <w:r>
        <w:rPr>
          <w:rFonts w:ascii="Arial" w:cs="Arial" w:eastAsia="Arial" w:hAnsi="Arial"/>
          <w:color w:val="333333"/>
          <w:sz w:val="20"/>
          <w:szCs w:val="20"/>
        </w:rPr>
        <w:t xml:space="preserve">A solo founder running a $50K/year SaaS and a CFO overseeing $2B in GMV have fundamentally different needs when they open the Dashboard. Dashboard 3.0 introduces role-based views: Developer, Finance, Operations, and Executive. Each role sees a curated homepage, relevant metric cards, and contextually appropriate navigation — without losing access to the underlying data.</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Theme 2 — Dispute Resolution as a First-Class Workflow</w:t>
      </w:r>
    </w:p>
    <w:p>
      <w:pPr>
        <w:spacing w:after="60" w:before="60"/>
      </w:pPr>
      <w:r>
        <w:rPr>
          <w:rFonts w:ascii="Arial" w:cs="Arial" w:eastAsia="Arial" w:hAnsi="Arial"/>
          <w:color w:val="333333"/>
          <w:sz w:val="20"/>
          <w:szCs w:val="20"/>
        </w:rPr>
        <w:t xml:space="preserve">Chargebacks cost Stripe users an estimated $2.1B annually in lost revenue and processing fees. The current Disputes interface is a list of cards with minimal guidance. Dispute Center introduces an end-to-end workflow: AI-generated response drafts pre-filled with transaction evidence, deadline countdown timers, dispute win-rate benchmarks by industry, and one-click evidence submission to card networks via Stripe's Rapid Dispute Resolution (RDR) integrations.</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Theme 3 — Embedded AI Financial Intelligence</w:t>
      </w:r>
    </w:p>
    <w:p>
      <w:pPr>
        <w:spacing w:after="60" w:before="60"/>
      </w:pPr>
      <w:r>
        <w:rPr>
          <w:rFonts w:ascii="Arial" w:cs="Arial" w:eastAsia="Arial" w:hAnsi="Arial"/>
          <w:color w:val="333333"/>
          <w:sz w:val="20"/>
          <w:szCs w:val="20"/>
        </w:rPr>
        <w:t xml:space="preserve">Dashboard 3.0 embeds Stripe AI throughout — not as a chatbot sidebar, but as contextual intelligence: 'Why did revenue drop 12% last Tuesday?' surfaces an anomaly analysis inline. 'Which customers are most at risk of churn?' runs a predictive cohort analysis against payment data. Natural language search across transactions, customers, and payouts replaces complex filter chains.</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Theme 4 — Extensibility &amp; Custom Reporting</w:t>
      </w:r>
    </w:p>
    <w:p>
      <w:pPr>
        <w:spacing w:after="60" w:before="60"/>
      </w:pPr>
      <w:r>
        <w:rPr>
          <w:rFonts w:ascii="Arial" w:cs="Arial" w:eastAsia="Arial" w:hAnsi="Arial"/>
          <w:color w:val="333333"/>
          <w:sz w:val="20"/>
          <w:szCs w:val="20"/>
        </w:rPr>
        <w:t xml:space="preserve">Power users are exporting CSVs and rebuilding Stripe data in Looker or Tableau. Dashboard 3.0 introduces a Report Builder: drag-and-drop metric composition, custom dimensions (e.g., by product, geography, acquisition channel), scheduled email delivery, and direct export to Google Sheets. Enterprise teams get a Dashboard API for embedding Stripe metrics in internal BI tools.</w:t>
      </w:r>
    </w:p>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4. Roadmap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Initiative</w:t>
            </w:r>
          </w:p>
        </w:tc>
        <w:tc>
          <w:tcPr>
            <w:tcW w:type="dxa" w:w="174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Q3 2025</w:t>
            </w:r>
          </w:p>
        </w:tc>
        <w:tc>
          <w:tcPr>
            <w:tcW w:type="dxa" w:w="174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Q4 2025</w:t>
            </w:r>
          </w:p>
        </w:tc>
        <w:tc>
          <w:tcPr>
            <w:tcW w:type="dxa" w:w="174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Q1 2026</w:t>
            </w:r>
          </w:p>
        </w:tc>
        <w:tc>
          <w:tcPr>
            <w:tcW w:type="dxa" w:w="174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Q2 2026</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3.0 Core Redesign</w:t>
            </w:r>
          </w:p>
        </w:tc>
        <w:tc>
          <w:tcPr>
            <w:tcW w:type="dxa" w:w="174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Beta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Dispute Center</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Alpha</w:t>
            </w:r>
          </w:p>
        </w:tc>
        <w:tc>
          <w:tcPr>
            <w:tcW w:type="dxa" w:w="174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Role-Based Views (4 roles)</w:t>
            </w:r>
          </w:p>
        </w:tc>
        <w:tc>
          <w:tcPr>
            <w:tcW w:type="dxa" w:w="174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Beta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AI Natural Language Search</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Alpha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Beta</w:t>
            </w:r>
          </w:p>
        </w:tc>
        <w:tc>
          <w:tcPr>
            <w:tcW w:type="dxa" w:w="174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Report Builder (Custom Reports)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Alpha</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Beta</w:t>
            </w:r>
          </w:p>
        </w:tc>
        <w:tc>
          <w:tcPr>
            <w:tcW w:type="dxa" w:w="174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API (Embed Metrics)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Beta</w:t>
            </w:r>
          </w:p>
        </w:tc>
        <w:tc>
          <w:tcPr>
            <w:tcW w:type="dxa" w:w="174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5. Key Initiatives</w:t>
      </w:r>
    </w:p>
    <w:p>
      <w:pPr>
        <w:pStyle w:val="Heading2"/>
        <w:spacing w:after="80" w:before="200"/>
      </w:pPr>
      <w:r>
        <w:rPr>
          <w:rFonts w:ascii="Arial" w:cs="Arial" w:eastAsia="Arial" w:hAnsi="Arial"/>
          <w:b/>
          <w:bCs/>
          <w:color w:val="333333"/>
          <w:sz w:val="26"/>
          <w:szCs w:val="26"/>
        </w:rPr>
        <w:t xml:space="preserve">5.1 Dashboard 3.0 Redesign</w:t>
      </w:r>
    </w:p>
    <w:p>
      <w:pPr>
        <w:pStyle w:val="ListParagraph"/>
        <w:numPr>
          <w:ilvl w:val="0"/>
          <w:numId w:val="2"/>
        </w:numPr>
        <w:spacing w:after="40" w:before="40"/>
      </w:pPr>
      <w:r>
        <w:rPr>
          <w:rFonts w:ascii="Arial" w:cs="Arial" w:eastAsia="Arial" w:hAnsi="Arial"/>
          <w:color w:val="333333"/>
          <w:sz w:val="20"/>
          <w:szCs w:val="20"/>
        </w:rPr>
        <w:t xml:space="preserve">New information architecture: global navigation collapsed to 6 primary sections (was 14)</w:t>
      </w:r>
    </w:p>
    <w:p>
      <w:pPr>
        <w:pStyle w:val="ListParagraph"/>
        <w:numPr>
          <w:ilvl w:val="0"/>
          <w:numId w:val="2"/>
        </w:numPr>
        <w:spacing w:after="40" w:before="40"/>
      </w:pPr>
      <w:r>
        <w:rPr>
          <w:rFonts w:ascii="Arial" w:cs="Arial" w:eastAsia="Arial" w:hAnsi="Arial"/>
          <w:color w:val="333333"/>
          <w:sz w:val="20"/>
          <w:szCs w:val="20"/>
        </w:rPr>
        <w:t xml:space="preserve">Homepage: customizable widget grid — users pin the metrics, charts, and shortcuts they care about</w:t>
      </w:r>
    </w:p>
    <w:p>
      <w:pPr>
        <w:pStyle w:val="ListParagraph"/>
        <w:numPr>
          <w:ilvl w:val="0"/>
          <w:numId w:val="2"/>
        </w:numPr>
        <w:spacing w:after="40" w:before="40"/>
      </w:pPr>
      <w:r>
        <w:rPr>
          <w:rFonts w:ascii="Arial" w:cs="Arial" w:eastAsia="Arial" w:hAnsi="Arial"/>
          <w:color w:val="333333"/>
          <w:sz w:val="20"/>
          <w:szCs w:val="20"/>
        </w:rPr>
        <w:t xml:space="preserve">Unified customer profile: all payment history, subscriptions, disputes, refunds in one view</w:t>
      </w:r>
    </w:p>
    <w:p>
      <w:pPr>
        <w:pStyle w:val="ListParagraph"/>
        <w:numPr>
          <w:ilvl w:val="0"/>
          <w:numId w:val="2"/>
        </w:numPr>
        <w:spacing w:after="40" w:before="40"/>
      </w:pPr>
      <w:r>
        <w:rPr>
          <w:rFonts w:ascii="Arial" w:cs="Arial" w:eastAsia="Arial" w:hAnsi="Arial"/>
          <w:color w:val="333333"/>
          <w:sz w:val="20"/>
          <w:szCs w:val="20"/>
        </w:rPr>
        <w:t xml:space="preserve">Design system: Stripe Velvet 2.0 — refreshed components, improved data-dense table patterns</w:t>
      </w:r>
    </w:p>
    <w:p>
      <w:pPr>
        <w:pStyle w:val="ListParagraph"/>
        <w:numPr>
          <w:ilvl w:val="0"/>
          <w:numId w:val="2"/>
        </w:numPr>
        <w:spacing w:after="40" w:before="40"/>
      </w:pPr>
      <w:r>
        <w:rPr>
          <w:rFonts w:ascii="Arial" w:cs="Arial" w:eastAsia="Arial" w:hAnsi="Arial"/>
          <w:color w:val="333333"/>
          <w:sz w:val="20"/>
          <w:szCs w:val="20"/>
        </w:rPr>
        <w:t xml:space="preserve">Accessibility: WCAG 2.1 AA compliance throughout; keyboard-first navigation</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5.2 Dispute Center</w:t>
      </w:r>
    </w:p>
    <w:p>
      <w:pPr>
        <w:pStyle w:val="ListParagraph"/>
        <w:numPr>
          <w:ilvl w:val="0"/>
          <w:numId w:val="2"/>
        </w:numPr>
        <w:spacing w:after="40" w:before="40"/>
      </w:pPr>
      <w:r>
        <w:rPr>
          <w:rFonts w:ascii="Arial" w:cs="Arial" w:eastAsia="Arial" w:hAnsi="Arial"/>
          <w:color w:val="333333"/>
          <w:sz w:val="20"/>
          <w:szCs w:val="20"/>
        </w:rPr>
        <w:t xml:space="preserve">Dispute queue with priority scoring: AI ranks disputes by win probability and financial impact</w:t>
      </w:r>
    </w:p>
    <w:p>
      <w:pPr>
        <w:pStyle w:val="ListParagraph"/>
        <w:numPr>
          <w:ilvl w:val="0"/>
          <w:numId w:val="2"/>
        </w:numPr>
        <w:spacing w:after="40" w:before="40"/>
      </w:pPr>
      <w:r>
        <w:rPr>
          <w:rFonts w:ascii="Arial" w:cs="Arial" w:eastAsia="Arial" w:hAnsi="Arial"/>
          <w:color w:val="333333"/>
          <w:sz w:val="20"/>
          <w:szCs w:val="20"/>
        </w:rPr>
        <w:t xml:space="preserve">AI response assistant: generates chargeback response letters pre-filled with relevant evidence</w:t>
      </w:r>
    </w:p>
    <w:p>
      <w:pPr>
        <w:pStyle w:val="ListParagraph"/>
        <w:numPr>
          <w:ilvl w:val="0"/>
          <w:numId w:val="2"/>
        </w:numPr>
        <w:spacing w:after="40" w:before="40"/>
      </w:pPr>
      <w:r>
        <w:rPr>
          <w:rFonts w:ascii="Arial" w:cs="Arial" w:eastAsia="Arial" w:hAnsi="Arial"/>
          <w:color w:val="333333"/>
          <w:sz w:val="20"/>
          <w:szCs w:val="20"/>
        </w:rPr>
        <w:t xml:space="preserve">Evidence attachment: drag-and-drop upload of invoices, shipping records, customer communications</w:t>
      </w:r>
    </w:p>
    <w:p>
      <w:pPr>
        <w:pStyle w:val="ListParagraph"/>
        <w:numPr>
          <w:ilvl w:val="0"/>
          <w:numId w:val="2"/>
        </w:numPr>
        <w:spacing w:after="40" w:before="40"/>
      </w:pPr>
      <w:r>
        <w:rPr>
          <w:rFonts w:ascii="Arial" w:cs="Arial" w:eastAsia="Arial" w:hAnsi="Arial"/>
          <w:color w:val="333333"/>
          <w:sz w:val="20"/>
          <w:szCs w:val="20"/>
        </w:rPr>
        <w:t xml:space="preserve">Deadline management: countdown timers with calendar integration (Google Calendar, Outlook)</w:t>
      </w:r>
    </w:p>
    <w:p>
      <w:pPr>
        <w:pStyle w:val="ListParagraph"/>
        <w:numPr>
          <w:ilvl w:val="0"/>
          <w:numId w:val="2"/>
        </w:numPr>
        <w:spacing w:after="40" w:before="40"/>
      </w:pPr>
      <w:r>
        <w:rPr>
          <w:rFonts w:ascii="Arial" w:cs="Arial" w:eastAsia="Arial" w:hAnsi="Arial"/>
          <w:color w:val="333333"/>
          <w:sz w:val="20"/>
          <w:szCs w:val="20"/>
        </w:rPr>
        <w:t xml:space="preserve">Win rate benchmarking: compare your dispute win rate against industry anonymized averages</w:t>
      </w:r>
    </w:p>
    <w:p>
      <w:pPr>
        <w:pStyle w:val="ListParagraph"/>
        <w:numPr>
          <w:ilvl w:val="0"/>
          <w:numId w:val="2"/>
        </w:numPr>
        <w:spacing w:after="40" w:before="40"/>
      </w:pPr>
      <w:r>
        <w:rPr>
          <w:rFonts w:ascii="Arial" w:cs="Arial" w:eastAsia="Arial" w:hAnsi="Arial"/>
          <w:color w:val="333333"/>
          <w:sz w:val="20"/>
          <w:szCs w:val="20"/>
        </w:rPr>
        <w:t xml:space="preserve">Rapid Dispute Resolution: one-click escalation to Stripe's RDR network for eligible transactions</w:t>
      </w:r>
    </w:p>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1400"/>
        <w:gridCol w:w="1400"/>
      </w:tblGrid>
      <w:tr>
        <w:tc>
          <w:tcPr>
            <w:tcW w:type="dxa" w:w="28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8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(Q2 2025)</w:t>
            </w:r>
          </w:p>
        </w:tc>
        <w:tc>
          <w:tcPr>
            <w:tcW w:type="dxa" w:w="188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(Q2 2026)</w:t>
            </w:r>
          </w:p>
        </w:tc>
        <w:tc>
          <w:tcPr>
            <w:tcW w:type="dxa" w:w="14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14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3.0 adoption rate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(new)</w:t>
            </w:r>
          </w:p>
        </w:tc>
        <w:tc>
          <w:tcPr>
            <w:tcW w:type="dxa" w:w="188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80% of DAU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Q2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PM</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SUS score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62 (v2)</w:t>
            </w:r>
          </w:p>
        </w:tc>
        <w:tc>
          <w:tcPr>
            <w:tcW w:type="dxa" w:w="188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 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Q1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Research</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Dispute win rate (Stripe users)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31%</w:t>
            </w:r>
          </w:p>
        </w:tc>
        <w:tc>
          <w:tcPr>
            <w:tcW w:type="dxa" w:w="188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 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Q2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Dispute PM</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Time to submit dispute response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47 min avg</w:t>
            </w:r>
          </w:p>
        </w:tc>
        <w:tc>
          <w:tcPr>
            <w:tcW w:type="dxa" w:w="188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12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Q1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Dispute PM</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page load time (p95)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3.2s</w:t>
            </w:r>
          </w:p>
        </w:tc>
        <w:tc>
          <w:tcPr>
            <w:tcW w:type="dxa" w:w="188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1.5s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Q4 2025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Eng Perf</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NPS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28</w:t>
            </w:r>
          </w:p>
        </w:tc>
        <w:tc>
          <w:tcPr>
            <w:tcW w:type="dxa" w:w="188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 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Q2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Research</w:t>
            </w:r>
          </w:p>
        </w:tc>
      </w:tr>
    </w:tbl>
    <w:p>
      <w:pPr>
        <w:spacing w:after="60" w:before="60"/>
      </w:pPr>
      <w:r>
        <w:t xml:space="preserve"/>
      </w:r>
    </w:p>
    <w:p>
      <w:r>
        <w:br w:type="page"/>
      </w:r>
    </w:p>
    <w:p>
      <w:pPr>
        <w:spacing w:after="120" w:before="240"/>
      </w:pPr>
      <w:r>
        <w:rPr>
          <w:rFonts w:ascii="Arial" w:cs="Arial" w:eastAsia="Arial" w:hAnsi="Arial"/>
          <w:b/>
          <w:bCs/>
          <w:color w:val="635BFF"/>
          <w:sz w:val="40"/>
          <w:szCs w:val="40"/>
        </w:rPr>
        <w:t xml:space="preserve">PART B — RELEASE PLAN</w:t>
      </w:r>
    </w:p>
    <w:p>
      <w:pPr>
        <w:spacing w:after="240" w:before="0"/>
      </w:pPr>
      <w:r>
        <w:rPr>
          <w:rFonts w:ascii="Arial" w:cs="Arial" w:eastAsia="Arial" w:hAnsi="Arial"/>
          <w:color w:val="555555"/>
          <w:sz w:val="28"/>
          <w:szCs w:val="28"/>
        </w:rPr>
        <w:t xml:space="preserve">Dashboard 3.0 Redesign + Dispute Center — GA</w:t>
      </w:r>
    </w:p>
    <w:p>
      <w:pPr>
        <w:pStyle w:val="Heading1"/>
        <w:pBdr>
          <w:bottom w:val="single" w:color="635BFF" w:sz="4" w:space="4"/>
        </w:pBdr>
        <w:spacing w:after="120" w:before="300"/>
      </w:pPr>
      <w:r>
        <w:rPr>
          <w:rFonts w:ascii="Arial" w:cs="Arial" w:eastAsia="Arial" w:hAnsi="Arial"/>
          <w:b/>
          <w:bCs/>
          <w:color w:val="4B44CC"/>
          <w:sz w:val="32"/>
          <w:szCs w:val="32"/>
        </w:rPr>
        <w:t xml:space="preserve">7. Release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bCs/>
                <w:color w:val="1A1A2E"/>
                <w:sz w:val="20"/>
                <w:szCs w:val="20"/>
              </w:rPr>
              <w:t xml:space="preserve">Release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Stripe Dashboard 3.0 + Dispute Center</w:t>
            </w:r>
          </w:p>
        </w:tc>
      </w:tr>
      <w:tr>
        <w:tc>
          <w:tcPr>
            <w:tcW w:type="dxa" w:w="260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bCs/>
                <w:color w:val="1A1A2E"/>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v3.0.0 / Dispute Center v1.0.0</w:t>
            </w:r>
          </w:p>
        </w:tc>
      </w:tr>
      <w:tr>
        <w:tc>
          <w:tcPr>
            <w:tcW w:type="dxa" w:w="260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bCs/>
                <w:color w:val="1A1A2E"/>
                <w:sz w:val="20"/>
                <w:szCs w:val="20"/>
              </w:rPr>
              <w:t xml:space="preserve">Target GA 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December 2, 2025</w:t>
            </w:r>
          </w:p>
        </w:tc>
      </w:tr>
      <w:tr>
        <w:tc>
          <w:tcPr>
            <w:tcW w:type="dxa" w:w="260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bCs/>
                <w:color w:val="1A1A2E"/>
                <w:sz w:val="20"/>
                <w:szCs w:val="20"/>
              </w:rPr>
              <w:t xml:space="preserve">Release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Major — full UX redesign + new feature area</w:t>
            </w:r>
          </w:p>
        </w:tc>
      </w:tr>
      <w:tr>
        <w:tc>
          <w:tcPr>
            <w:tcW w:type="dxa" w:w="260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bCs/>
                <w:color w:val="1A1A2E"/>
                <w:sz w:val="20"/>
                <w:szCs w:val="20"/>
              </w:rPr>
              <w:t xml:space="preserve">Release Manager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Platform PM</w:t>
            </w:r>
          </w:p>
        </w:tc>
      </w:tr>
      <w:tr>
        <w:tc>
          <w:tcPr>
            <w:tcW w:type="dxa" w:w="2600"/>
            <w:tcBorders>
              <w:top w:val="single" w:color="CCCCCC" w:sz="1"/>
              <w:left w:val="single" w:color="CCCCCC" w:sz="1"/>
              <w:bottom w:val="single" w:color="CCCCCC" w:sz="1"/>
              <w:right w:val="single" w:color="CCCCCC" w:sz="1"/>
            </w:tcBorders>
            <w:shd w:fill="D6D4FF" w:val="clear"/>
            <w:tcMar>
              <w:top w:type="dxa" w:w="80"/>
              <w:left w:type="dxa" w:w="120"/>
              <w:bottom w:type="dxa" w:w="80"/>
              <w:right w:type="dxa" w:w="120"/>
            </w:tcMar>
            <w:vAlign w:val="center"/>
          </w:tcPr>
          <w:p>
            <w:r>
              <w:rPr>
                <w:rFonts w:ascii="Arial" w:cs="Arial" w:eastAsia="Arial" w:hAnsi="Arial"/>
                <w:b/>
                <w:bCs/>
                <w:color w:val="1A1A2E"/>
                <w:sz w:val="20"/>
                <w:szCs w:val="20"/>
              </w:rPr>
              <w:t xml:space="preserve">Exec Sponsor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VP, Product — Dashboard &amp; Developer Experience</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8. Release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 — December 2 GA</w:t>
            </w:r>
          </w:p>
        </w:tc>
        <w:tc>
          <w:tcPr>
            <w:tcW w:type="dxa" w:w="468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OUT OF SCOPE (Future Releases)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Dashboard 3.0 redesigned navigation + homepage</w:t>
            </w:r>
          </w:p>
          <w:p>
            <w:pPr>
              <w:pStyle w:val="ListParagraph"/>
              <w:numPr>
                <w:ilvl w:val="0"/>
                <w:numId w:val="2"/>
              </w:numPr>
            </w:pPr>
            <w:r>
              <w:rPr>
                <w:rFonts w:ascii="Arial" w:cs="Arial" w:eastAsia="Arial" w:hAnsi="Arial"/>
                <w:sz w:val="20"/>
                <w:szCs w:val="20"/>
              </w:rPr>
              <w:t xml:space="preserve">Role-based views: Developer, Finance, Ops, Executive</w:t>
            </w:r>
          </w:p>
          <w:p>
            <w:pPr>
              <w:pStyle w:val="ListParagraph"/>
              <w:numPr>
                <w:ilvl w:val="0"/>
                <w:numId w:val="2"/>
              </w:numPr>
            </w:pPr>
            <w:r>
              <w:rPr>
                <w:rFonts w:ascii="Arial" w:cs="Arial" w:eastAsia="Arial" w:hAnsi="Arial"/>
                <w:sz w:val="20"/>
                <w:szCs w:val="20"/>
              </w:rPr>
              <w:t xml:space="preserve">Stripe Velvet 2.0 design system (web Dashboard)</w:t>
            </w:r>
          </w:p>
          <w:p>
            <w:pPr>
              <w:pStyle w:val="ListParagraph"/>
              <w:numPr>
                <w:ilvl w:val="0"/>
                <w:numId w:val="2"/>
              </w:numPr>
            </w:pPr>
            <w:r>
              <w:rPr>
                <w:rFonts w:ascii="Arial" w:cs="Arial" w:eastAsia="Arial" w:hAnsi="Arial"/>
                <w:sz w:val="20"/>
                <w:szCs w:val="20"/>
              </w:rPr>
              <w:t xml:space="preserve">Dispute Center: queue, AI response assistant, deadlines</w:t>
            </w:r>
          </w:p>
          <w:p>
            <w:pPr>
              <w:pStyle w:val="ListParagraph"/>
              <w:numPr>
                <w:ilvl w:val="0"/>
                <w:numId w:val="2"/>
              </w:numPr>
            </w:pPr>
            <w:r>
              <w:rPr>
                <w:rFonts w:ascii="Arial" w:cs="Arial" w:eastAsia="Arial" w:hAnsi="Arial"/>
                <w:sz w:val="20"/>
                <w:szCs w:val="20"/>
              </w:rPr>
              <w:t xml:space="preserve">Dispute evidence upload and RDR submission</w:t>
            </w:r>
          </w:p>
          <w:p>
            <w:pPr>
              <w:pStyle w:val="ListParagraph"/>
              <w:numPr>
                <w:ilvl w:val="0"/>
                <w:numId w:val="2"/>
              </w:numPr>
            </w:pPr>
            <w:r>
              <w:rPr>
                <w:rFonts w:ascii="Arial" w:cs="Arial" w:eastAsia="Arial" w:hAnsi="Arial"/>
                <w:sz w:val="20"/>
                <w:szCs w:val="20"/>
              </w:rPr>
              <w:t xml:space="preserve">Dashboard v2 opt-out (v2 remains available 12 months)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AI Natural Language Search (Q1 2026)</w:t>
            </w:r>
          </w:p>
          <w:p>
            <w:pPr>
              <w:pStyle w:val="ListParagraph"/>
              <w:numPr>
                <w:ilvl w:val="0"/>
                <w:numId w:val="2"/>
              </w:numPr>
            </w:pPr>
            <w:r>
              <w:rPr>
                <w:rFonts w:ascii="Arial" w:cs="Arial" w:eastAsia="Arial" w:hAnsi="Arial"/>
                <w:sz w:val="20"/>
                <w:szCs w:val="20"/>
              </w:rPr>
              <w:t xml:space="preserve">Custom Report Builder (Q2 2026)</w:t>
            </w:r>
          </w:p>
          <w:p>
            <w:pPr>
              <w:pStyle w:val="ListParagraph"/>
              <w:numPr>
                <w:ilvl w:val="0"/>
                <w:numId w:val="2"/>
              </w:numPr>
            </w:pPr>
            <w:r>
              <w:rPr>
                <w:rFonts w:ascii="Arial" w:cs="Arial" w:eastAsia="Arial" w:hAnsi="Arial"/>
                <w:sz w:val="20"/>
                <w:szCs w:val="20"/>
              </w:rPr>
              <w:t xml:space="preserve">Dashboard API for embedding (Q2 2026)</w:t>
            </w:r>
          </w:p>
          <w:p>
            <w:pPr>
              <w:pStyle w:val="ListParagraph"/>
              <w:numPr>
                <w:ilvl w:val="0"/>
                <w:numId w:val="2"/>
              </w:numPr>
            </w:pPr>
            <w:r>
              <w:rPr>
                <w:rFonts w:ascii="Arial" w:cs="Arial" w:eastAsia="Arial" w:hAnsi="Arial"/>
                <w:sz w:val="20"/>
                <w:szCs w:val="20"/>
              </w:rPr>
              <w:t xml:space="preserve">Mobile Dashboard app redesign</w:t>
            </w:r>
          </w:p>
          <w:p>
            <w:pPr>
              <w:pStyle w:val="ListParagraph"/>
              <w:numPr>
                <w:ilvl w:val="0"/>
                <w:numId w:val="2"/>
              </w:numPr>
            </w:pPr>
            <w:r>
              <w:rPr>
                <w:rFonts w:ascii="Arial" w:cs="Arial" w:eastAsia="Arial" w:hAnsi="Arial"/>
                <w:sz w:val="20"/>
                <w:szCs w:val="20"/>
              </w:rPr>
              <w:t xml:space="preserve">Dispute Center for Stripe Connect platforms</w:t>
            </w:r>
          </w:p>
          <w:p>
            <w:pPr>
              <w:pStyle w:val="ListParagraph"/>
              <w:numPr>
                <w:ilvl w:val="0"/>
                <w:numId w:val="2"/>
              </w:numPr>
            </w:pPr>
            <w:r>
              <w:rPr>
                <w:rFonts w:ascii="Arial" w:cs="Arial" w:eastAsia="Arial" w:hAnsi="Arial"/>
                <w:sz w:val="20"/>
                <w:szCs w:val="20"/>
              </w:rPr>
              <w:t xml:space="preserve">Team collaboration on disputes (comments, assignments)</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9. Release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Feature Freeze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Oct 3,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Eng / Design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3.0 nav + Dispute Center features in staging; no P0 open</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Dev Complete + Perf 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Oct 17,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p95 page load &lt; 2.0s; Lighthouse score &gt;= 85</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Internal Alpha (Stripe employees)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Oct 20 – Oct 31,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QA +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600 employees; SUS score &gt; 75; zero critical bugs</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Closed Beta (Enterprise 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Nov 3 – Nov 14,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Enterprise PM + CSM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200 accounts; NPS &gt; 40; dispute win rate data baseline set</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Open Beta (invited Business 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Nov 17 – Nov 25,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PM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5,000 accounts; error rate &lt; 0.5%; p95 load &lt; 1.8s</w:t>
            </w:r>
          </w:p>
        </w:tc>
      </w:tr>
      <w:tr>
        <w:tc>
          <w:tcPr>
            <w:tcW w:type="dxa" w:w="22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GA Staged Rollout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2 – Dec 16,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Release Mgmt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Phased 10% -&gt; 25% -&gt; 75% -&gt; 100%; all gate criteria met</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10. Rollout Strategy</w:t>
      </w:r>
    </w:p>
    <w:p>
      <w:pPr>
        <w:spacing w:after="60" w:before="60"/>
      </w:pPr>
      <w:r>
        <w:rPr>
          <w:rFonts w:ascii="Arial" w:cs="Arial" w:eastAsia="Arial" w:hAnsi="Arial"/>
          <w:color w:val="333333"/>
          <w:sz w:val="20"/>
          <w:szCs w:val="20"/>
        </w:rPr>
        <w:t xml:space="preserve">Dashboard 3.0 is a progressive opt-in rollout: users are invited to try the new Dashboard and can return to v2 at any time via a persistent 'Switch to classic Dashboard' link. v2 will remain fully functional for 12 months post-GA. The Dispute Center is additive (new feature area) and does not require an opt-in toggle; it is available to all Dashboard users at rollout.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200"/>
        <w:gridCol w:w="3800"/>
      </w:tblGrid>
      <w:tr>
        <w:tc>
          <w:tcPr>
            <w:tcW w:type="dxa" w:w="156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 of Accounts</w:t>
            </w:r>
          </w:p>
        </w:tc>
        <w:tc>
          <w:tcPr>
            <w:tcW w:type="dxa" w:w="22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8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Condition</w:t>
            </w:r>
          </w:p>
        </w:tc>
      </w:tr>
      <w:tr>
        <w:tc>
          <w:tcPr>
            <w:tcW w:type="dxa" w:w="15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Canary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 Sev-1; p95 load &lt; 1.5s; error rate &lt; 0.3%</w:t>
            </w:r>
          </w:p>
        </w:tc>
      </w:tr>
      <w:tr>
        <w:tc>
          <w:tcPr>
            <w:tcW w:type="dxa" w:w="15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Stage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Opt-out rate &lt; 15%; SUS survey score &gt; 72</w:t>
            </w:r>
          </w:p>
        </w:tc>
      </w:tr>
      <w:tr>
        <w:tc>
          <w:tcPr>
            <w:tcW w:type="dxa" w:w="15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Stage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Sev-1; support volume within 120% of baseline forecast</w:t>
            </w:r>
          </w:p>
        </w:tc>
      </w:tr>
      <w:tr>
        <w:tc>
          <w:tcPr>
            <w:tcW w:type="dxa" w:w="15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Stage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Opt-out rate &lt; 12%; performance metrics stable for 48 hours</w:t>
            </w:r>
          </w:p>
        </w:tc>
      </w:tr>
      <w:tr>
        <w:tc>
          <w:tcPr>
            <w:tcW w:type="dxa" w:w="156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Full Rollout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16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metrics green for 5 days at Stage 3 scale</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11. Go / No-Go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80"/>
        <w:gridCol w:w="2680"/>
      </w:tblGrid>
      <w:tr>
        <w:tc>
          <w:tcPr>
            <w:tcW w:type="dxa" w:w="28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 (Go)</w:t>
            </w:r>
          </w:p>
        </w:tc>
        <w:tc>
          <w:tcPr>
            <w:tcW w:type="dxa" w:w="168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68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Dashboard p95 load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1.5 seconds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Eng Perf</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Datadog RUM p95 (synthetic + real-user)</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JavaScript error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0.3% of page loads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Front-end Eng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Sentry error dashboard (24h rolling)</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Open Sev-1 bugs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QA Lead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GitHub milestone — Dashboard 3.0 GA</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Open Sev-2 bugs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5, all with documented workaround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QA Lead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GitHub milestone — Dashboard 3.0 GA</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Beta SUS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 75 (System Usability Scale)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Research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SUS survey to open beta participants</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Dispute Center test win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response acceptance &gt;= 70% in beta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Dispute PM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Beta user action tracking in Amplitude</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Accessibility 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 WCAG AA regressions vs. v2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Accessibility Eng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axe DevTools automated + manual audit</w:t>
            </w:r>
          </w:p>
        </w:tc>
      </w:tr>
      <w:tr>
        <w:tc>
          <w:tcPr>
            <w:tcW w:type="dxa" w:w="28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PCI DSS compliance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new CDE data flows introduced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Security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QSA sign-off on 3.0 architecture changes</w:t>
            </w:r>
          </w:p>
        </w:tc>
      </w:tr>
    </w:tbl>
    <w:p>
      <w:pPr>
        <w:spacing w:after="60" w:before="60"/>
      </w:pPr>
      <w:r>
        <w:t xml:space="preserve"/>
      </w:r>
    </w:p>
    <w:p>
      <w:r>
        <w:br w:type="page"/>
      </w:r>
    </w:p>
    <w:p>
      <w:pPr>
        <w:pStyle w:val="Heading1"/>
        <w:pBdr>
          <w:bottom w:val="single" w:color="635BFF" w:sz="4" w:space="4"/>
        </w:pBdr>
        <w:spacing w:after="120" w:before="300"/>
      </w:pPr>
      <w:r>
        <w:rPr>
          <w:rFonts w:ascii="Arial" w:cs="Arial" w:eastAsia="Arial" w:hAnsi="Arial"/>
          <w:b/>
          <w:bCs/>
          <w:color w:val="4B44CC"/>
          <w:sz w:val="32"/>
          <w:szCs w:val="32"/>
        </w:rPr>
        <w:t xml:space="preserve">12. Launch Readiness Checklist</w:t>
      </w:r>
    </w:p>
    <w:p>
      <w:pPr>
        <w:pStyle w:val="Heading2"/>
        <w:spacing w:after="80" w:before="200"/>
      </w:pPr>
      <w:r>
        <w:rPr>
          <w:rFonts w:ascii="Arial" w:cs="Arial" w:eastAsia="Arial" w:hAnsi="Arial"/>
          <w:b/>
          <w:bCs/>
          <w:color w:val="333333"/>
          <w:sz w:val="26"/>
          <w:szCs w:val="26"/>
        </w:rPr>
        <w:t xml:space="preserve">Engineering &amp; Performance</w:t>
      </w:r>
    </w:p>
    <w:p>
      <w:pPr>
        <w:pStyle w:val="ListParagraph"/>
        <w:numPr>
          <w:ilvl w:val="0"/>
          <w:numId w:val="2"/>
        </w:numPr>
        <w:spacing w:after="40" w:before="40"/>
      </w:pPr>
      <w:r>
        <w:rPr>
          <w:rFonts w:ascii="Arial" w:cs="Arial" w:eastAsia="Arial" w:hAnsi="Arial"/>
          <w:color w:val="333333"/>
          <w:sz w:val="20"/>
          <w:szCs w:val="20"/>
        </w:rPr>
        <w:t xml:space="preserve">Dashboard 3.0 code split optimization: &lt; 180KB initial JS bundle (gzipped)</w:t>
      </w:r>
    </w:p>
    <w:p>
      <w:pPr>
        <w:pStyle w:val="ListParagraph"/>
        <w:numPr>
          <w:ilvl w:val="0"/>
          <w:numId w:val="2"/>
        </w:numPr>
        <w:spacing w:after="40" w:before="40"/>
      </w:pPr>
      <w:r>
        <w:rPr>
          <w:rFonts w:ascii="Arial" w:cs="Arial" w:eastAsia="Arial" w:hAnsi="Arial"/>
          <w:color w:val="333333"/>
          <w:sz w:val="20"/>
          <w:szCs w:val="20"/>
        </w:rPr>
        <w:t xml:space="preserve">Critical rendering path optimized: above-fold content paints within 0.8s on 4G connection</w:t>
      </w:r>
    </w:p>
    <w:p>
      <w:pPr>
        <w:pStyle w:val="ListParagraph"/>
        <w:numPr>
          <w:ilvl w:val="0"/>
          <w:numId w:val="2"/>
        </w:numPr>
        <w:spacing w:after="40" w:before="40"/>
      </w:pPr>
      <w:r>
        <w:rPr>
          <w:rFonts w:ascii="Arial" w:cs="Arial" w:eastAsia="Arial" w:hAnsi="Arial"/>
          <w:color w:val="333333"/>
          <w:sz w:val="20"/>
          <w:szCs w:val="20"/>
        </w:rPr>
        <w:t xml:space="preserve">Dashboard v2 parity audit: every v2 feature accessible in 3.0 (or explicitly documented as deferred)</w:t>
      </w:r>
    </w:p>
    <w:p>
      <w:pPr>
        <w:pStyle w:val="ListParagraph"/>
        <w:numPr>
          <w:ilvl w:val="0"/>
          <w:numId w:val="2"/>
        </w:numPr>
        <w:spacing w:after="40" w:before="40"/>
      </w:pPr>
      <w:r>
        <w:rPr>
          <w:rFonts w:ascii="Arial" w:cs="Arial" w:eastAsia="Arial" w:hAnsi="Arial"/>
          <w:color w:val="333333"/>
          <w:sz w:val="20"/>
          <w:szCs w:val="20"/>
        </w:rPr>
        <w:t xml:space="preserve">Dispute Center: AI evidence generation tested against 1,000 real historical dispute scenarios</w:t>
      </w:r>
    </w:p>
    <w:p>
      <w:pPr>
        <w:pStyle w:val="ListParagraph"/>
        <w:numPr>
          <w:ilvl w:val="0"/>
          <w:numId w:val="2"/>
        </w:numPr>
        <w:spacing w:after="40" w:before="40"/>
      </w:pPr>
      <w:r>
        <w:rPr>
          <w:rFonts w:ascii="Arial" w:cs="Arial" w:eastAsia="Arial" w:hAnsi="Arial"/>
          <w:color w:val="333333"/>
          <w:sz w:val="20"/>
          <w:szCs w:val="20"/>
        </w:rPr>
        <w:t xml:space="preserve">PCI DSS QSA sign-off: no new cardholder data environment exposure in 3.0 changes</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QA &amp; Accessibility</w:t>
      </w:r>
    </w:p>
    <w:p>
      <w:pPr>
        <w:pStyle w:val="ListParagraph"/>
        <w:numPr>
          <w:ilvl w:val="0"/>
          <w:numId w:val="2"/>
        </w:numPr>
        <w:spacing w:after="40" w:before="40"/>
      </w:pPr>
      <w:r>
        <w:rPr>
          <w:rFonts w:ascii="Arial" w:cs="Arial" w:eastAsia="Arial" w:hAnsi="Arial"/>
          <w:color w:val="333333"/>
          <w:sz w:val="20"/>
          <w:szCs w:val="20"/>
        </w:rPr>
        <w:t xml:space="preserve">Cross-browser regression suite: Chrome, Firefox, Safari, Edge — 200 test cases</w:t>
      </w:r>
    </w:p>
    <w:p>
      <w:pPr>
        <w:pStyle w:val="ListParagraph"/>
        <w:numPr>
          <w:ilvl w:val="0"/>
          <w:numId w:val="2"/>
        </w:numPr>
        <w:spacing w:after="40" w:before="40"/>
      </w:pPr>
      <w:r>
        <w:rPr>
          <w:rFonts w:ascii="Arial" w:cs="Arial" w:eastAsia="Arial" w:hAnsi="Arial"/>
          <w:color w:val="333333"/>
          <w:sz w:val="20"/>
          <w:szCs w:val="20"/>
        </w:rPr>
        <w:t xml:space="preserve">Screen reader testing: VoiceOver (Mac/iOS), NVDA (Windows), JAWS — Dispute Center and main nav</w:t>
      </w:r>
    </w:p>
    <w:p>
      <w:pPr>
        <w:pStyle w:val="ListParagraph"/>
        <w:numPr>
          <w:ilvl w:val="0"/>
          <w:numId w:val="2"/>
        </w:numPr>
        <w:spacing w:after="40" w:before="40"/>
      </w:pPr>
      <w:r>
        <w:rPr>
          <w:rFonts w:ascii="Arial" w:cs="Arial" w:eastAsia="Arial" w:hAnsi="Arial"/>
          <w:color w:val="333333"/>
          <w:sz w:val="20"/>
          <w:szCs w:val="20"/>
        </w:rPr>
        <w:t xml:space="preserve">Mobile responsive: Dashboard 3.0 tested at 375px, 768px, 1024px, 1440px breakpoints</w:t>
      </w:r>
    </w:p>
    <w:p>
      <w:pPr>
        <w:pStyle w:val="ListParagraph"/>
        <w:numPr>
          <w:ilvl w:val="0"/>
          <w:numId w:val="2"/>
        </w:numPr>
        <w:spacing w:after="40" w:before="40"/>
      </w:pPr>
      <w:r>
        <w:rPr>
          <w:rFonts w:ascii="Arial" w:cs="Arial" w:eastAsia="Arial" w:hAnsi="Arial"/>
          <w:color w:val="333333"/>
          <w:sz w:val="20"/>
          <w:szCs w:val="20"/>
        </w:rPr>
        <w:t xml:space="preserve">Load testing: 100K concurrent active sessions — p95 &lt; 1.5s, error rate &lt; 0.1%</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Documentation &amp; Support</w:t>
      </w:r>
    </w:p>
    <w:p>
      <w:pPr>
        <w:pStyle w:val="ListParagraph"/>
        <w:numPr>
          <w:ilvl w:val="0"/>
          <w:numId w:val="2"/>
        </w:numPr>
        <w:spacing w:after="40" w:before="40"/>
      </w:pPr>
      <w:r>
        <w:rPr>
          <w:rFonts w:ascii="Arial" w:cs="Arial" w:eastAsia="Arial" w:hAnsi="Arial"/>
          <w:color w:val="333333"/>
          <w:sz w:val="20"/>
          <w:szCs w:val="20"/>
        </w:rPr>
        <w:t xml:space="preserve">Stripe Docs updated: Dashboard 3.0 guide with migration path from v2</w:t>
      </w:r>
    </w:p>
    <w:p>
      <w:pPr>
        <w:pStyle w:val="ListParagraph"/>
        <w:numPr>
          <w:ilvl w:val="0"/>
          <w:numId w:val="2"/>
        </w:numPr>
        <w:spacing w:after="40" w:before="40"/>
      </w:pPr>
      <w:r>
        <w:rPr>
          <w:rFonts w:ascii="Arial" w:cs="Arial" w:eastAsia="Arial" w:hAnsi="Arial"/>
          <w:color w:val="333333"/>
          <w:sz w:val="20"/>
          <w:szCs w:val="20"/>
        </w:rPr>
        <w:t xml:space="preserve">Dispute Center: step-by-step guide, evidence best practices, RDR eligibility criteria</w:t>
      </w:r>
    </w:p>
    <w:p>
      <w:pPr>
        <w:pStyle w:val="ListParagraph"/>
        <w:numPr>
          <w:ilvl w:val="0"/>
          <w:numId w:val="2"/>
        </w:numPr>
        <w:spacing w:after="40" w:before="40"/>
      </w:pPr>
      <w:r>
        <w:rPr>
          <w:rFonts w:ascii="Arial" w:cs="Arial" w:eastAsia="Arial" w:hAnsi="Arial"/>
          <w:color w:val="333333"/>
          <w:sz w:val="20"/>
          <w:szCs w:val="20"/>
        </w:rPr>
        <w:t xml:space="preserve">In-product guided tour: 5-step interactive walkthrough on first Dashboard 3.0 load</w:t>
      </w:r>
    </w:p>
    <w:p>
      <w:pPr>
        <w:pStyle w:val="ListParagraph"/>
        <w:numPr>
          <w:ilvl w:val="0"/>
          <w:numId w:val="2"/>
        </w:numPr>
        <w:spacing w:after="40" w:before="40"/>
      </w:pPr>
      <w:r>
        <w:rPr>
          <w:rFonts w:ascii="Arial" w:cs="Arial" w:eastAsia="Arial" w:hAnsi="Arial"/>
          <w:color w:val="333333"/>
          <w:sz w:val="20"/>
          <w:szCs w:val="20"/>
        </w:rPr>
        <w:t xml:space="preserve">Support team: 8-hour training on new navigation + Dispute Center workflows</w:t>
      </w:r>
    </w:p>
    <w:p>
      <w:pPr>
        <w:pStyle w:val="ListParagraph"/>
        <w:numPr>
          <w:ilvl w:val="0"/>
          <w:numId w:val="2"/>
        </w:numPr>
        <w:spacing w:after="40" w:before="40"/>
      </w:pPr>
      <w:r>
        <w:rPr>
          <w:rFonts w:ascii="Arial" w:cs="Arial" w:eastAsia="Arial" w:hAnsi="Arial"/>
          <w:color w:val="333333"/>
          <w:sz w:val="20"/>
          <w:szCs w:val="20"/>
        </w:rPr>
        <w:t xml:space="preserve">Dashboard v2 deprecation timeline communicated: v2 available until Dec 1, 2026</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Marketing &amp; Go-to-Market</w:t>
      </w:r>
    </w:p>
    <w:p>
      <w:pPr>
        <w:pStyle w:val="ListParagraph"/>
        <w:numPr>
          <w:ilvl w:val="0"/>
          <w:numId w:val="2"/>
        </w:numPr>
        <w:spacing w:after="40" w:before="40"/>
      </w:pPr>
      <w:r>
        <w:rPr>
          <w:rFonts w:ascii="Arial" w:cs="Arial" w:eastAsia="Arial" w:hAnsi="Arial"/>
          <w:color w:val="333333"/>
          <w:sz w:val="20"/>
          <w:szCs w:val="20"/>
        </w:rPr>
        <w:t xml:space="preserve">Blog post: 'Introducing Stripe Dashboard 3.0' — Stripe.com blog, Dec 2</w:t>
      </w:r>
    </w:p>
    <w:p>
      <w:pPr>
        <w:pStyle w:val="ListParagraph"/>
        <w:numPr>
          <w:ilvl w:val="0"/>
          <w:numId w:val="2"/>
        </w:numPr>
        <w:spacing w:after="40" w:before="40"/>
      </w:pPr>
      <w:r>
        <w:rPr>
          <w:rFonts w:ascii="Arial" w:cs="Arial" w:eastAsia="Arial" w:hAnsi="Arial"/>
          <w:color w:val="333333"/>
          <w:sz w:val="20"/>
          <w:szCs w:val="20"/>
        </w:rPr>
        <w:t xml:space="preserve">Twitter / X and LinkedIn product announcements scheduled for GA day</w:t>
      </w:r>
    </w:p>
    <w:p>
      <w:pPr>
        <w:pStyle w:val="ListParagraph"/>
        <w:numPr>
          <w:ilvl w:val="0"/>
          <w:numId w:val="2"/>
        </w:numPr>
        <w:spacing w:after="40" w:before="40"/>
      </w:pPr>
      <w:r>
        <w:rPr>
          <w:rFonts w:ascii="Arial" w:cs="Arial" w:eastAsia="Arial" w:hAnsi="Arial"/>
          <w:color w:val="333333"/>
          <w:sz w:val="20"/>
          <w:szCs w:val="20"/>
        </w:rPr>
        <w:t xml:space="preserve">Customer.io email campaign: all Dashboard users, segment by account type</w:t>
      </w:r>
    </w:p>
    <w:p>
      <w:pPr>
        <w:pStyle w:val="ListParagraph"/>
        <w:numPr>
          <w:ilvl w:val="0"/>
          <w:numId w:val="2"/>
        </w:numPr>
        <w:spacing w:after="40" w:before="40"/>
      </w:pPr>
      <w:r>
        <w:rPr>
          <w:rFonts w:ascii="Arial" w:cs="Arial" w:eastAsia="Arial" w:hAnsi="Arial"/>
          <w:color w:val="333333"/>
          <w:sz w:val="20"/>
          <w:szCs w:val="20"/>
        </w:rPr>
        <w:t xml:space="preserve">Product Hunt launch: scheduled Dec 2, 9:00 AM PT</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Legal &amp; Compliance</w:t>
      </w:r>
    </w:p>
    <w:p>
      <w:pPr>
        <w:pStyle w:val="ListParagraph"/>
        <w:numPr>
          <w:ilvl w:val="0"/>
          <w:numId w:val="2"/>
        </w:numPr>
        <w:spacing w:after="40" w:before="40"/>
      </w:pPr>
      <w:r>
        <w:rPr>
          <w:rFonts w:ascii="Arial" w:cs="Arial" w:eastAsia="Arial" w:hAnsi="Arial"/>
          <w:color w:val="333333"/>
          <w:sz w:val="20"/>
          <w:szCs w:val="20"/>
        </w:rPr>
        <w:t xml:space="preserve">PCI DSS QSA review completed for Dashboard 3.0 architectural changes</w:t>
      </w:r>
    </w:p>
    <w:p>
      <w:pPr>
        <w:pStyle w:val="ListParagraph"/>
        <w:numPr>
          <w:ilvl w:val="0"/>
          <w:numId w:val="2"/>
        </w:numPr>
        <w:spacing w:after="40" w:before="40"/>
      </w:pPr>
      <w:r>
        <w:rPr>
          <w:rFonts w:ascii="Arial" w:cs="Arial" w:eastAsia="Arial" w:hAnsi="Arial"/>
          <w:color w:val="333333"/>
          <w:sz w:val="20"/>
          <w:szCs w:val="20"/>
        </w:rPr>
        <w:t xml:space="preserve">GDPR: no new personal data processing introduced in 3.0 vs. v2</w:t>
      </w:r>
    </w:p>
    <w:p>
      <w:pPr>
        <w:pStyle w:val="ListParagraph"/>
        <w:numPr>
          <w:ilvl w:val="0"/>
          <w:numId w:val="2"/>
        </w:numPr>
        <w:spacing w:after="40" w:before="40"/>
      </w:pPr>
      <w:r>
        <w:rPr>
          <w:rFonts w:ascii="Arial" w:cs="Arial" w:eastAsia="Arial" w:hAnsi="Arial"/>
          <w:color w:val="333333"/>
          <w:sz w:val="20"/>
          <w:szCs w:val="20"/>
        </w:rPr>
        <w:t xml:space="preserve">Dispute Center: legal review of AI-generated response letters (not constituting legal advice)</w:t>
      </w:r>
    </w:p>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13. Rollback Plan</w:t>
      </w:r>
    </w:p>
    <w:p>
      <w:pPr>
        <w:pStyle w:val="Heading2"/>
        <w:spacing w:after="80" w:before="200"/>
      </w:pPr>
      <w:r>
        <w:rPr>
          <w:rFonts w:ascii="Arial" w:cs="Arial" w:eastAsia="Arial" w:hAnsi="Arial"/>
          <w:b/>
          <w:bCs/>
          <w:color w:val="333333"/>
          <w:sz w:val="26"/>
          <w:szCs w:val="26"/>
        </w:rPr>
        <w:t xml:space="preserve">Rollback Triggers</w:t>
      </w:r>
    </w:p>
    <w:p>
      <w:pPr>
        <w:pStyle w:val="ListParagraph"/>
        <w:numPr>
          <w:ilvl w:val="0"/>
          <w:numId w:val="2"/>
        </w:numPr>
        <w:spacing w:after="40" w:before="40"/>
      </w:pPr>
      <w:r>
        <w:rPr>
          <w:rFonts w:ascii="Arial" w:cs="Arial" w:eastAsia="Arial" w:hAnsi="Arial"/>
          <w:color w:val="333333"/>
          <w:sz w:val="20"/>
          <w:szCs w:val="20"/>
        </w:rPr>
        <w:t xml:space="preserve">p95 load time exceeds 3.0s for any 15-minute window post-canary</w:t>
      </w:r>
    </w:p>
    <w:p>
      <w:pPr>
        <w:pStyle w:val="ListParagraph"/>
        <w:numPr>
          <w:ilvl w:val="0"/>
          <w:numId w:val="2"/>
        </w:numPr>
        <w:spacing w:after="40" w:before="40"/>
      </w:pPr>
      <w:r>
        <w:rPr>
          <w:rFonts w:ascii="Arial" w:cs="Arial" w:eastAsia="Arial" w:hAnsi="Arial"/>
          <w:color w:val="333333"/>
          <w:sz w:val="20"/>
          <w:szCs w:val="20"/>
        </w:rPr>
        <w:t xml:space="preserve">JavaScript error rate exceeds 2% for any 5-minute window</w:t>
      </w:r>
    </w:p>
    <w:p>
      <w:pPr>
        <w:pStyle w:val="ListParagraph"/>
        <w:numPr>
          <w:ilvl w:val="0"/>
          <w:numId w:val="2"/>
        </w:numPr>
        <w:spacing w:after="40" w:before="40"/>
      </w:pPr>
      <w:r>
        <w:rPr>
          <w:rFonts w:ascii="Arial" w:cs="Arial" w:eastAsia="Arial" w:hAnsi="Arial"/>
          <w:color w:val="333333"/>
          <w:sz w:val="20"/>
          <w:szCs w:val="20"/>
        </w:rPr>
        <w:t xml:space="preserve">Any financial data display error (incorrect balance, incorrect payout figures) confirmed</w:t>
      </w:r>
    </w:p>
    <w:p>
      <w:pPr>
        <w:pStyle w:val="ListParagraph"/>
        <w:numPr>
          <w:ilvl w:val="0"/>
          <w:numId w:val="2"/>
        </w:numPr>
        <w:spacing w:after="40" w:before="40"/>
      </w:pPr>
      <w:r>
        <w:rPr>
          <w:rFonts w:ascii="Arial" w:cs="Arial" w:eastAsia="Arial" w:hAnsi="Arial"/>
          <w:color w:val="333333"/>
          <w:sz w:val="20"/>
          <w:szCs w:val="20"/>
        </w:rPr>
        <w:t xml:space="preserve">Dispute Center AI generating factually incorrect responses (confirmed by 3+ user reports)</w:t>
      </w:r>
    </w:p>
    <w:p>
      <w:pPr>
        <w:pStyle w:val="ListParagraph"/>
        <w:numPr>
          <w:ilvl w:val="0"/>
          <w:numId w:val="2"/>
        </w:numPr>
        <w:spacing w:after="40" w:before="40"/>
      </w:pPr>
      <w:r>
        <w:rPr>
          <w:rFonts w:ascii="Arial" w:cs="Arial" w:eastAsia="Arial" w:hAnsi="Arial"/>
          <w:color w:val="333333"/>
          <w:sz w:val="20"/>
          <w:szCs w:val="20"/>
        </w:rPr>
        <w:t xml:space="preserve">Any PCI DSS scope violation detected post-release</w:t>
      </w:r>
    </w:p>
    <w:p>
      <w:pPr>
        <w:spacing w:after="60" w:before="60"/>
      </w:pPr>
      <w:r>
        <w:t xml:space="preserve"/>
      </w:r>
    </w:p>
    <w:p>
      <w:pPr>
        <w:pStyle w:val="Heading2"/>
        <w:spacing w:after="80" w:before="200"/>
      </w:pPr>
      <w:r>
        <w:rPr>
          <w:rFonts w:ascii="Arial" w:cs="Arial" w:eastAsia="Arial" w:hAnsi="Arial"/>
          <w:b/>
          <w:bCs/>
          <w:color w:val="333333"/>
          <w:sz w:val="26"/>
          <w:szCs w:val="26"/>
        </w:rPr>
        <w:t xml:space="preserve">Rollback Steps</w:t>
      </w:r>
    </w:p>
    <w:p>
      <w:pPr>
        <w:pStyle w:val="ListParagraph"/>
        <w:numPr>
          <w:ilvl w:val="0"/>
          <w:numId w:val="2"/>
        </w:numPr>
        <w:spacing w:after="40" w:before="40"/>
      </w:pPr>
      <w:r>
        <w:rPr>
          <w:rFonts w:ascii="Arial" w:cs="Arial" w:eastAsia="Arial" w:hAnsi="Arial"/>
          <w:color w:val="333333"/>
          <w:sz w:val="20"/>
          <w:szCs w:val="20"/>
        </w:rPr>
        <w:t xml:space="preserve">Step 1: Feature flag in LaunchDarkly — new cohort invitations to Dashboard 3.0 paused within 5 minutes</w:t>
      </w:r>
    </w:p>
    <w:p>
      <w:pPr>
        <w:pStyle w:val="ListParagraph"/>
        <w:numPr>
          <w:ilvl w:val="0"/>
          <w:numId w:val="2"/>
        </w:numPr>
        <w:spacing w:after="40" w:before="40"/>
      </w:pPr>
      <w:r>
        <w:rPr>
          <w:rFonts w:ascii="Arial" w:cs="Arial" w:eastAsia="Arial" w:hAnsi="Arial"/>
          <w:color w:val="333333"/>
          <w:sz w:val="20"/>
          <w:szCs w:val="20"/>
        </w:rPr>
        <w:t xml:space="preserve">Step 2: Users already on Dashboard 3.0 remain; Sev-1 determines whether to force-revert all users to v2</w:t>
      </w:r>
    </w:p>
    <w:p>
      <w:pPr>
        <w:pStyle w:val="ListParagraph"/>
        <w:numPr>
          <w:ilvl w:val="0"/>
          <w:numId w:val="2"/>
        </w:numPr>
        <w:spacing w:after="40" w:before="40"/>
      </w:pPr>
      <w:r>
        <w:rPr>
          <w:rFonts w:ascii="Arial" w:cs="Arial" w:eastAsia="Arial" w:hAnsi="Arial"/>
          <w:color w:val="333333"/>
          <w:sz w:val="20"/>
          <w:szCs w:val="20"/>
        </w:rPr>
        <w:t xml:space="preserve">Step 3: Force-revert to v2 (if triggered): flag toggle affects all 3.0 users within 10 minutes; v2 always running</w:t>
      </w:r>
    </w:p>
    <w:p>
      <w:pPr>
        <w:pStyle w:val="ListParagraph"/>
        <w:numPr>
          <w:ilvl w:val="0"/>
          <w:numId w:val="2"/>
        </w:numPr>
        <w:spacing w:after="40" w:before="40"/>
      </w:pPr>
      <w:r>
        <w:rPr>
          <w:rFonts w:ascii="Arial" w:cs="Arial" w:eastAsia="Arial" w:hAnsi="Arial"/>
          <w:color w:val="333333"/>
          <w:sz w:val="20"/>
          <w:szCs w:val="20"/>
        </w:rPr>
        <w:t xml:space="preserve">Step 4: Engineering on-call pages Dashboard Platform VP and VP Engineering within 20 minutes</w:t>
      </w:r>
    </w:p>
    <w:p>
      <w:pPr>
        <w:pStyle w:val="ListParagraph"/>
        <w:numPr>
          <w:ilvl w:val="0"/>
          <w:numId w:val="2"/>
        </w:numPr>
        <w:spacing w:after="40" w:before="40"/>
      </w:pPr>
      <w:r>
        <w:rPr>
          <w:rFonts w:ascii="Arial" w:cs="Arial" w:eastAsia="Arial" w:hAnsi="Arial"/>
          <w:color w:val="333333"/>
          <w:sz w:val="20"/>
          <w:szCs w:val="20"/>
        </w:rPr>
        <w:t xml:space="preserve">Step 5: If financial data error: Finance and Legal notified immediately; audit of affected accounts within 1 hour</w:t>
      </w:r>
    </w:p>
    <w:p>
      <w:pPr>
        <w:pStyle w:val="ListParagraph"/>
        <w:numPr>
          <w:ilvl w:val="0"/>
          <w:numId w:val="2"/>
        </w:numPr>
        <w:spacing w:after="40" w:before="40"/>
      </w:pPr>
      <w:r>
        <w:rPr>
          <w:rFonts w:ascii="Arial" w:cs="Arial" w:eastAsia="Arial" w:hAnsi="Arial"/>
          <w:color w:val="333333"/>
          <w:sz w:val="20"/>
          <w:szCs w:val="20"/>
        </w:rPr>
        <w:t xml:space="preserve">Step 6: Stripe status page (status.stripe.com) updated within 30 minutes</w:t>
      </w:r>
    </w:p>
    <w:p>
      <w:pPr>
        <w:pStyle w:val="ListParagraph"/>
        <w:numPr>
          <w:ilvl w:val="0"/>
          <w:numId w:val="2"/>
        </w:numPr>
        <w:spacing w:after="40" w:before="40"/>
      </w:pPr>
      <w:r>
        <w:rPr>
          <w:rFonts w:ascii="Arial" w:cs="Arial" w:eastAsia="Arial" w:hAnsi="Arial"/>
          <w:color w:val="333333"/>
          <w:sz w:val="20"/>
          <w:szCs w:val="20"/>
        </w:rPr>
        <w:t xml:space="preserve">Step 7: Enterprise CSM team notified; affected enterprise accounts contacted within 2 hours</w:t>
      </w:r>
    </w:p>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14. Stakeholder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760"/>
        <w:gridCol w:w="2000"/>
      </w:tblGrid>
      <w:tr>
        <w:tc>
          <w:tcPr>
            <w:tcW w:type="dxa" w:w="20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0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76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0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Enterprise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CSM briefing + 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Enterprise Sales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Nov 24 (T-8)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Early access, v2 deprecation timeline</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All Dashboard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Email + in-Dashboard banner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Product Mktg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2 (GA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New Dashboard available, try it CTA</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Press / Tech Media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Embargoed press kit + blog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Corp Comms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1 (T-1 embargo)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3.0 vision, dispute win rate impact</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Stripe Developers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Stripe changelog + Discord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DevRel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2 (GA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 API changes, Dashboard API timeline</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Internal Stripe Teams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All-hands + Slack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PM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1 (T-1)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Launch readiness, go-live plan</w:t>
            </w:r>
          </w:p>
        </w:tc>
      </w:tr>
      <w:tr>
        <w:tc>
          <w:tcPr>
            <w:tcW w:type="dxa" w:w="20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Board / Investors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Board memo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CPO / CFO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3 (T+1)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Adoption metrics, dispute win rate uplift</w:t>
            </w:r>
          </w:p>
        </w:tc>
      </w:tr>
    </w:tbl>
    <w:p>
      <w:pPr>
        <w:spacing w:after="60" w:before="60"/>
      </w:pPr>
      <w:r>
        <w:t xml:space="preserve"/>
      </w:r>
    </w:p>
    <w:p>
      <w:pPr>
        <w:pStyle w:val="Heading1"/>
        <w:pBdr>
          <w:bottom w:val="single" w:color="635BFF" w:sz="4" w:space="4"/>
        </w:pBdr>
        <w:spacing w:after="120" w:before="300"/>
      </w:pPr>
      <w:r>
        <w:rPr>
          <w:rFonts w:ascii="Arial" w:cs="Arial" w:eastAsia="Arial" w:hAnsi="Arial"/>
          <w:b/>
          <w:bCs/>
          <w:color w:val="4B44CC"/>
          <w:sz w:val="32"/>
          <w:szCs w:val="32"/>
        </w:rPr>
        <w:t xml:space="preserve">15. Dependencies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c>
          <w:tcPr>
            <w:tcW w:type="dxa" w:w="24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 / Risk</w:t>
            </w:r>
          </w:p>
        </w:tc>
        <w:tc>
          <w:tcPr>
            <w:tcW w:type="dxa" w:w="14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635BF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 Dashboard 3.0 opt-out 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Users may resist redesign change and consistently revert to v2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v2 preserved 12 months; guided tour; progressive opt-in reduces shock</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AI dispute response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Poorly generated responses could lower dispute win rates vs. baseline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Human eval on 1,000 historical disputes before GA; user can fully edit response</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PCI DSS scope creep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New UI paths through payment data could expand CDE scope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QSA review of 3.0 architecture completed Oct 2025; no CDE changes confirmed</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Performance regression on low-spec devices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5C00"/>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Velvet 2.0 design system may be heavier on older MacBook / low-RAM devices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Bundle optimization; progressive enhancement; degraded mode for old browsers</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Card network RDR API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5C00"/>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Visa/Mastercard RDR API updates could break dispute submission flow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Contract SLA with Visa/MC for API change notification &gt; 90 days</w:t>
            </w:r>
          </w:p>
        </w:tc>
      </w:tr>
      <w:tr>
        <w:tc>
          <w:tcPr>
            <w:tcW w:type="dxa" w:w="2400"/>
            <w:tcBorders>
              <w:top w:val="single" w:color="CCCCCC" w:sz="1"/>
              <w:left w:val="single" w:color="CCCCCC" w:sz="1"/>
              <w:bottom w:val="single" w:color="CCCCCC" w:sz="1"/>
              <w:right w:val="single" w:color="CCCCCC" w:sz="1"/>
            </w:tcBorders>
            <w:shd w:fill="F0EFFF" w:val="clear"/>
            <w:tcMar>
              <w:top w:type="dxa" w:w="80"/>
              <w:left w:type="dxa" w:w="120"/>
              <w:bottom w:type="dxa" w:w="80"/>
              <w:right w:type="dxa" w:w="120"/>
            </w:tcMar>
            <w:vAlign w:val="center"/>
          </w:tcPr>
          <w:p>
            <w:r>
              <w:rPr>
                <w:rFonts w:ascii="Arial" w:cs="Arial" w:eastAsia="Arial" w:hAnsi="Arial"/>
                <w:b/>
                <w:bCs/>
                <w:color w:val="1A1A2E"/>
                <w:sz w:val="20"/>
                <w:szCs w:val="20"/>
              </w:rPr>
              <w:t xml:space="preserve">Q4 holiday traffic surge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7A1A"/>
                <w:sz w:val="20"/>
                <w:szCs w:val="20"/>
              </w:rPr>
              <w:t xml:space="preserv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Dec 2 GA lands during peak e-commerce season — infrastructure risk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Auto-scaling pre-provisioned for 3x baseline; CDN edge caching of static assets</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60"/>
    </w:pPr>
    <w:r>
      <w:rPr>
        <w:rFonts w:ascii="Arial" w:cs="Arial" w:eastAsia="Arial" w:hAnsi="Arial"/>
        <w:color w:val="999999"/>
        <w:sz w:val="16"/>
        <w:szCs w:val="16"/>
      </w:rPr>
      <w:t xml:space="preserve">Stripe Inc. — Confidential</w:t>
    </w:r>
    <w:r>
      <w:rPr>
        <w:rFonts w:ascii="Arial" w:cs="Arial" w:eastAsia="Arial" w:hAnsi="Arial"/>
        <w:color w:val="999999"/>
        <w:sz w:val="16"/>
        <w:szCs w:val="16"/>
      </w:rPr>
      <w:t xml:space="preserve">     Product Roadmap &amp; Release Plan — Internal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5BFF" w:sz="6" w:space="4"/>
      </w:pBdr>
      <w:spacing w:after="0"/>
    </w:pPr>
    <w:r>
      <w:rPr>
        <w:rFonts w:ascii="Arial" w:cs="Arial" w:eastAsia="Arial" w:hAnsi="Arial"/>
        <w:b/>
        <w:bCs/>
        <w:color w:val="635BFF"/>
        <w:sz w:val="22"/>
        <w:szCs w:val="22"/>
      </w:rPr>
      <w:t xml:space="preserve">Stripe</w:t>
    </w:r>
    <w:r>
      <w:rPr>
        <w:rFonts w:ascii="Arial" w:cs="Arial" w:eastAsia="Arial" w:hAnsi="Arial"/>
        <w:color w:val="666666"/>
        <w:sz w:val="20"/>
        <w:szCs w:val="20"/>
      </w:rPr>
      <w:t xml:space="preserve">  |  Payments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4B44C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2026-06-07T21:00:13.543Z</dcterms:created>
  <dcterms:modified xsi:type="dcterms:W3CDTF">2026-06-07T21:00:13.543Z</dcterms:modified>
</cp:coreProperties>
</file>

<file path=docProps/custom.xml><?xml version="1.0" encoding="utf-8"?>
<Properties xmlns="http://schemas.openxmlformats.org/officeDocument/2006/custom-properties" xmlns:vt="http://schemas.openxmlformats.org/officeDocument/2006/docPropsVTypes"/>
</file>