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4A154B"/>
          <w:sz w:val="52"/>
          <w:szCs w:val="52"/>
        </w:rPr>
        <w:t xml:space="preserve">SLACK</w:t>
      </w:r>
    </w:p>
    <w:p>
      <w:pPr>
        <w:pBdr>
          <w:bottom w:val="single" w:color="4A154B" w:sz="8"/>
        </w:pBdr>
        <w:spacing w:after="60" w:before="0"/>
      </w:pPr>
      <w:r>
        <w:rPr>
          <w:rFonts w:ascii="Arial" w:cs="Arial" w:eastAsia="Arial" w:hAnsi="Arial"/>
          <w:b/>
          <w:bCs/>
          <w:color w:val="111111"/>
          <w:sz w:val="40"/>
          <w:szCs w:val="40"/>
        </w:rPr>
        <w:t xml:space="preserve">Canvas: Collaborative Documents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Product Design Document</w:t>
            </w:r>
          </w:p>
        </w:tc>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Internal Use Only</w:t>
            </w:r>
          </w:p>
        </w:tc>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June 2025</w:t>
            </w:r>
          </w:p>
        </w:tc>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v2.6</w:t>
            </w:r>
          </w:p>
        </w:tc>
      </w:tr>
      <w:tr>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Team</w:t>
            </w:r>
          </w:p>
        </w:tc>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Staff Product Designer</w:t>
            </w:r>
          </w:p>
        </w:tc>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&amp; Knowledge</w:t>
            </w:r>
          </w:p>
        </w:tc>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Web, Mac, Windows, iOS, Android</w:t>
            </w:r>
          </w:p>
        </w:tc>
        <w:tc>
          <w:tcPr>
            <w:tcW w:type="dxa" w:w="234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Engineering Kickoff Ready</w:t>
            </w:r>
          </w:p>
        </w:tc>
      </w:tr>
    </w:tbl>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1. Design Summary</w:t>
      </w:r>
    </w:p>
    <w:p>
      <w:pPr>
        <w:spacing w:after="60" w:before="60"/>
      </w:pPr>
      <w:r>
        <w:rPr>
          <w:rFonts w:ascii="Arial" w:cs="Arial" w:eastAsia="Arial" w:hAnsi="Arial"/>
          <w:sz w:val="20"/>
          <w:szCs w:val="20"/>
        </w:rPr>
        <w:t xml:space="preserve">This document specifies the full design of Slack Canvas v2 — a persistent, collaborative document surface embedded natively within Slack channels, DMs, and Huddles. Canvas addresses a critical knowledge management gap in Slack workspaces: ephemeral messages contain valuable context that disappears in the stream. Canvas gives teams a structured, persistent space to co-author knowledge, decisions, and working docs without leaving Slack.</w:t>
      </w:r>
    </w:p>
    <w:p>
      <w:pPr>
        <w:spacing w:after="60" w:before="60"/>
      </w:pPr>
      <w:r>
        <w:rPr>
          <w:rFonts w:ascii="Arial" w:cs="Arial" w:eastAsia="Arial" w:hAnsi="Arial"/>
          <w:sz w:val="20"/>
          <w:szCs w:val="20"/>
        </w:rPr>
        <w:t xml:space="preserve">Canvas v2 is a significant revision of the initial Canvas launch (2023), incorporating 18 months of user feedback, competitive pressure from Notion and Confluence, and the introduction of the Salesforce Data Layer integration (CRM data blocks). This spec covers the complete Canvas creation, editing, and collaboration experience across all platforms.</w:t>
      </w:r>
    </w:p>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2. Design Vision &amp;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5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Design Signal</w:t>
            </w:r>
          </w:p>
        </w:tc>
      </w:tr>
      <w:tr>
        <w:tc>
          <w:tcPr>
            <w:tcW w:type="dxa" w:w="20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Knowledge Where Work Happens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is not a separate tab or app. It lives alongside the conversation, accessible with a single click. The document and the dialogue are always in context with each other.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panel opens inline beside channel messages; never a full page navigation away</w:t>
            </w:r>
          </w:p>
        </w:tc>
      </w:tr>
      <w:tr>
        <w:tc>
          <w:tcPr>
            <w:tcW w:type="dxa" w:w="20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Block-Based Simplicity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is organized in blocks. Each block is independently addressable, commentable, and reactable. The block model makes collaboration granular and traceable.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paragraph, list, table, and embed is its own block; hover shows block menu; comments anchor to blocks</w:t>
            </w:r>
          </w:p>
        </w:tc>
      </w:tr>
      <w:tr>
        <w:tc>
          <w:tcPr>
            <w:tcW w:type="dxa" w:w="20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Async-First Collaboration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is designed for async collaboration. Changes are attributed, versioned, and notifiable. Real-time cursors are visible but not the primary mode — comment threads drive async dialogue.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Collaborator cursors shown with avatar; change attribution in version history; @mention in comments generates notification</w:t>
            </w:r>
          </w:p>
        </w:tc>
      </w:tr>
      <w:tr>
        <w:tc>
          <w:tcPr>
            <w:tcW w:type="dxa" w:w="20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Slack-Native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deeply integrates with Slack's existing system. Messages can be converted to Canvas blocks. Slack users, channels, and huddles are natively referenced. Workflows can trigger Canvas creation.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menu: "Create Canvas from this message"; canvas @mention in message; huddle: "Open shared Canvas" button</w:t>
            </w:r>
          </w:p>
        </w:tc>
      </w:tr>
      <w:tr>
        <w:tc>
          <w:tcPr>
            <w:tcW w:type="dxa" w:w="20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Progressive Depth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teams get a clean, fast document editor. Power users can add structured data blocks, Salesforce CRM embeds, and automated checklists. Depth is discoverable, not required.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insert menu (/) shows 6 common blocks by default; "More" reveals advanced blocks and integrations</w:t>
            </w:r>
          </w:p>
        </w:tc>
      </w:tr>
    </w:tbl>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3. Problem Statement &amp; Design Goals</w:t>
      </w:r>
    </w:p>
    <w:p>
      <w:pPr>
        <w:pStyle w:val="Heading2"/>
        <w:spacing w:after="80" w:before="200"/>
      </w:pPr>
      <w:r>
        <w:rPr>
          <w:rFonts w:ascii="Arial" w:cs="Arial" w:eastAsia="Arial" w:hAnsi="Arial"/>
          <w:b/>
          <w:bCs/>
          <w:color w:val="6B2E7F"/>
          <w:sz w:val="26"/>
          <w:szCs w:val="26"/>
        </w:rPr>
        <w:t xml:space="preserve">3.1 Problem Statement</w:t>
      </w:r>
    </w:p>
    <w:p>
      <w:pPr>
        <w:spacing w:after="60" w:before="60"/>
      </w:pPr>
      <w:r>
        <w:rPr>
          <w:rFonts w:ascii="Arial" w:cs="Arial" w:eastAsia="Arial" w:hAnsi="Arial"/>
          <w:sz w:val="20"/>
          <w:szCs w:val="20"/>
        </w:rPr>
        <w:t xml:space="preserve">Slack user research (Q3 2024, n=2,100 knowledge workers) found that 71% of respondents have difficulty finding decisions that were made in Slack conversations older than 2 weeks. 58% maintain a separate document workspace (Notion, Confluence, Google Docs) for knowledge storage, context-switching out of Slack multiple times per day. Canvas v1 adoption reached 28% of eligible workspaces but faced 62% churn within 30 days, with the most cited reason being "not enough features compared to our current doc tool" (exit survey, Q4 2024).</w:t>
      </w:r>
    </w:p>
    <w:p>
      <w:pPr>
        <w:spacing w:after="80" w:before="80"/>
      </w:pPr>
      <w:r>
        <w:t xml:space="preserve"/>
      </w:r>
    </w:p>
    <w:p>
      <w:pPr>
        <w:pStyle w:val="Heading2"/>
        <w:spacing w:after="80" w:before="200"/>
      </w:pPr>
      <w:r>
        <w:rPr>
          <w:rFonts w:ascii="Arial" w:cs="Arial" w:eastAsia="Arial" w:hAnsi="Arial"/>
          <w:b/>
          <w:bCs/>
          <w:color w:val="6B2E7F"/>
          <w:sz w:val="26"/>
          <w:szCs w:val="26"/>
        </w:rPr>
        <w:t xml:space="preserve">3.2 Design Goals</w:t>
      </w:r>
    </w:p>
    <w:p>
      <w:pPr>
        <w:pStyle w:val="ListParagraph"/>
        <w:numPr>
          <w:ilvl w:val="0"/>
          <w:numId w:val="2"/>
        </w:numPr>
        <w:spacing w:after="40" w:before="40"/>
      </w:pPr>
      <w:r>
        <w:rPr>
          <w:rFonts w:ascii="Arial" w:cs="Arial" w:eastAsia="Arial" w:hAnsi="Arial"/>
          <w:sz w:val="20"/>
          <w:szCs w:val="20"/>
        </w:rPr>
        <w:t xml:space="preserve">Achieve 60% Canvas active usage rate among Business+ and Enterprise Grid workspaces within 6 months of v2 launch</w:t>
      </w:r>
    </w:p>
    <w:p>
      <w:pPr>
        <w:pStyle w:val="ListParagraph"/>
        <w:numPr>
          <w:ilvl w:val="0"/>
          <w:numId w:val="2"/>
        </w:numPr>
        <w:spacing w:after="40" w:before="40"/>
      </w:pPr>
      <w:r>
        <w:rPr>
          <w:rFonts w:ascii="Arial" w:cs="Arial" w:eastAsia="Arial" w:hAnsi="Arial"/>
          <w:sz w:val="20"/>
          <w:szCs w:val="20"/>
        </w:rPr>
        <w:t xml:space="preserve">Reduce 30-day Canvas churn from 62% to below 25%</w:t>
      </w:r>
    </w:p>
    <w:p>
      <w:pPr>
        <w:pStyle w:val="ListParagraph"/>
        <w:numPr>
          <w:ilvl w:val="0"/>
          <w:numId w:val="2"/>
        </w:numPr>
        <w:spacing w:after="40" w:before="40"/>
      </w:pPr>
      <w:r>
        <w:rPr>
          <w:rFonts w:ascii="Arial" w:cs="Arial" w:eastAsia="Arial" w:hAnsi="Arial"/>
          <w:sz w:val="20"/>
          <w:szCs w:val="20"/>
        </w:rPr>
        <w:t xml:space="preserve">Drive 40% of Canvas-active workspaces to use CRM Data Blocks (Salesforce integration)</w:t>
      </w:r>
    </w:p>
    <w:p>
      <w:pPr>
        <w:pStyle w:val="ListParagraph"/>
        <w:numPr>
          <w:ilvl w:val="0"/>
          <w:numId w:val="2"/>
        </w:numPr>
        <w:spacing w:after="40" w:before="40"/>
      </w:pPr>
      <w:r>
        <w:rPr>
          <w:rFonts w:ascii="Arial" w:cs="Arial" w:eastAsia="Arial" w:hAnsi="Arial"/>
          <w:sz w:val="20"/>
          <w:szCs w:val="20"/>
        </w:rPr>
        <w:t xml:space="preserve">Increase knowledge retrieval satisfaction score from 2.8/5 to 4.0/5 (quarterly survey)</w:t>
      </w:r>
    </w:p>
    <w:p>
      <w:pPr>
        <w:pStyle w:val="ListParagraph"/>
        <w:numPr>
          <w:ilvl w:val="0"/>
          <w:numId w:val="2"/>
        </w:numPr>
        <w:spacing w:after="40" w:before="40"/>
      </w:pPr>
      <w:r>
        <w:rPr>
          <w:rFonts w:ascii="Arial" w:cs="Arial" w:eastAsia="Arial" w:hAnsi="Arial"/>
          <w:sz w:val="20"/>
          <w:szCs w:val="20"/>
        </w:rPr>
        <w:t xml:space="preserve">Maintain Slack's performance standard: Canvas initial load under 400ms; block insert latency under 80ms</w:t>
      </w:r>
    </w:p>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2800"/>
        <w:gridCol w:w="2800"/>
      </w:tblGrid>
      <w:tr>
        <w:tc>
          <w:tcPr>
            <w:tcW w:type="dxa" w:w="15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Needs</w:t>
            </w:r>
          </w:p>
        </w:tc>
        <w:tc>
          <w:tcPr>
            <w:tcW w:type="dxa" w:w="2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Pain Points</w:t>
            </w:r>
          </w:p>
        </w:tc>
      </w:tr>
      <w:tr>
        <w:tc>
          <w:tcPr>
            <w:tcW w:type="dxa" w:w="156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Nadia, 35
Engineering Lead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8-person team at a SaaS company. Heavy Slack user. Maintains team runbooks and sprint planning docs in Confluence.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templates (sprint retro, incident doc), code block support, version history, ability to share with non-Slack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v1 lacks tables, code blocks, and version history. Context switching to Confluence for every structured doc is friction.</w:t>
            </w:r>
          </w:p>
        </w:tc>
      </w:tr>
      <w:tr>
        <w:tc>
          <w:tcPr>
            <w:tcW w:type="dxa" w:w="156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Owen, 42
Sales Director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a 20-person sales team. Runs weekly deal reviews in Slack Huddles. Salesforce power user. Needs CRM context in Slack.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Salesforce opportunity data embedded in Canvas, deal review checklists, real-time editing during Huddle, export to PDF for execs.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 to screenshot Salesforce data and paste into Notion for deal reviews. Loses time copying data that goes stale instantly.</w:t>
            </w:r>
          </w:p>
        </w:tc>
      </w:tr>
      <w:tr>
        <w:tc>
          <w:tcPr>
            <w:tcW w:type="dxa" w:w="156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Jess, 26
Marketing Coordinator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contributor on a 5-person marketing team. Uses Slack casually. First time using a collaborative doc tool inside a messaging app.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content creation without learning a new tool. Campaign brief template, ability to tag teammates for review, emoji reactions on sections.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v1 UX was confusing — unclear how to start writing. Block insert (/) behavior was unexpected. No mobile editing experience.</w:t>
            </w:r>
          </w:p>
        </w:tc>
      </w:tr>
    </w:tbl>
    <w:p>
      <w:pPr>
        <w:spacing w:after="80" w:before="80"/>
      </w:pPr>
      <w:r>
        <w:t xml:space="preserve"/>
      </w:r>
    </w:p>
    <w:p>
      <w:r>
        <w:br w:type="page"/>
      </w:r>
    </w:p>
    <w:p>
      <w:pPr>
        <w:pStyle w:val="Heading1"/>
        <w:pBdr>
          <w:bottom w:val="single" w:color="4A154B" w:sz="4"/>
        </w:pBdr>
        <w:spacing w:after="120" w:before="280"/>
      </w:pPr>
      <w:r>
        <w:rPr>
          <w:rFonts w:ascii="Arial" w:cs="Arial" w:eastAsia="Arial" w:hAnsi="Arial"/>
          <w:b/>
          <w:bCs/>
          <w:color w:val="4A154B"/>
          <w:sz w:val="32"/>
          <w:szCs w:val="32"/>
        </w:rPr>
        <w:t xml:space="preserve">5. User Flows</w:t>
      </w:r>
    </w:p>
    <w:p>
      <w:pPr>
        <w:pStyle w:val="Heading2"/>
        <w:spacing w:after="80" w:before="200"/>
      </w:pPr>
      <w:r>
        <w:rPr>
          <w:rFonts w:ascii="Arial" w:cs="Arial" w:eastAsia="Arial" w:hAnsi="Arial"/>
          <w:b/>
          <w:bCs/>
          <w:color w:val="6B2E7F"/>
          <w:sz w:val="26"/>
          <w:szCs w:val="26"/>
        </w:rPr>
        <w:t xml:space="preserve">5.1 Primary Flow: Creating and Collaborating on a Channel Canvas</w:t>
      </w:r>
    </w:p>
    <w:p>
      <w:pPr>
        <w:pStyle w:val="ListParagraph"/>
        <w:numPr>
          <w:ilvl w:val="0"/>
          <w:numId w:val="3"/>
        </w:numPr>
        <w:spacing w:after="40" w:before="40"/>
      </w:pPr>
      <w:r>
        <w:rPr>
          <w:rFonts w:ascii="Arial" w:cs="Arial" w:eastAsia="Arial" w:hAnsi="Arial"/>
          <w:sz w:val="20"/>
          <w:szCs w:val="20"/>
        </w:rPr>
        <w:t xml:space="preserve">User opens a Slack channel; taps the Canvas icon in the channel header (bookmark icon, renamed "Canvas")</w:t>
      </w:r>
    </w:p>
    <w:p>
      <w:pPr>
        <w:pStyle w:val="ListParagraph"/>
        <w:numPr>
          <w:ilvl w:val="0"/>
          <w:numId w:val="3"/>
        </w:numPr>
        <w:spacing w:after="40" w:before="40"/>
      </w:pPr>
      <w:r>
        <w:rPr>
          <w:rFonts w:ascii="Arial" w:cs="Arial" w:eastAsia="Arial" w:hAnsi="Arial"/>
          <w:sz w:val="20"/>
          <w:szCs w:val="20"/>
        </w:rPr>
        <w:t xml:space="preserve">If no canvas exists: empty state with "Start writing" prompt and template gallery strip at the bottom</w:t>
      </w:r>
    </w:p>
    <w:p>
      <w:pPr>
        <w:pStyle w:val="ListParagraph"/>
        <w:numPr>
          <w:ilvl w:val="0"/>
          <w:numId w:val="3"/>
        </w:numPr>
        <w:spacing w:after="40" w:before="40"/>
      </w:pPr>
      <w:r>
        <w:rPr>
          <w:rFonts w:ascii="Arial" w:cs="Arial" w:eastAsia="Arial" w:hAnsi="Arial"/>
          <w:sz w:val="20"/>
          <w:szCs w:val="20"/>
        </w:rPr>
        <w:t xml:space="preserve">User selects a template (e.g., "Sprint Retrospective") or starts blank; Canvas editor opens inline beside the message panel</w:t>
      </w:r>
    </w:p>
    <w:p>
      <w:pPr>
        <w:pStyle w:val="ListParagraph"/>
        <w:numPr>
          <w:ilvl w:val="0"/>
          <w:numId w:val="3"/>
        </w:numPr>
        <w:spacing w:after="40" w:before="40"/>
      </w:pPr>
      <w:r>
        <w:rPr>
          <w:rFonts w:ascii="Arial" w:cs="Arial" w:eastAsia="Arial" w:hAnsi="Arial"/>
          <w:sz w:val="20"/>
          <w:szCs w:val="20"/>
        </w:rPr>
        <w:t xml:space="preserve">User types in the first block; pressing / opens the Block Insert Menu with 6 quick blocks and a search field</w:t>
      </w:r>
    </w:p>
    <w:p>
      <w:pPr>
        <w:pStyle w:val="ListParagraph"/>
        <w:numPr>
          <w:ilvl w:val="0"/>
          <w:numId w:val="3"/>
        </w:numPr>
        <w:spacing w:after="40" w:before="40"/>
      </w:pPr>
      <w:r>
        <w:rPr>
          <w:rFonts w:ascii="Arial" w:cs="Arial" w:eastAsia="Arial" w:hAnsi="Arial"/>
          <w:sz w:val="20"/>
          <w:szCs w:val="20"/>
        </w:rPr>
        <w:t xml:space="preserve">User inserts a Table block; fills in rows collaboratively; teammates see cursors with initials in real-time</w:t>
      </w:r>
    </w:p>
    <w:p>
      <w:pPr>
        <w:pStyle w:val="ListParagraph"/>
        <w:numPr>
          <w:ilvl w:val="0"/>
          <w:numId w:val="3"/>
        </w:numPr>
        <w:spacing w:after="40" w:before="40"/>
      </w:pPr>
      <w:r>
        <w:rPr>
          <w:rFonts w:ascii="Arial" w:cs="Arial" w:eastAsia="Arial" w:hAnsi="Arial"/>
          <w:sz w:val="20"/>
          <w:szCs w:val="20"/>
        </w:rPr>
        <w:t xml:space="preserve">User @mentions a teammate in a comment anchor on a specific block; teammate receives a Slack notification</w:t>
      </w:r>
    </w:p>
    <w:p>
      <w:pPr>
        <w:pStyle w:val="ListParagraph"/>
        <w:numPr>
          <w:ilvl w:val="0"/>
          <w:numId w:val="3"/>
        </w:numPr>
        <w:spacing w:after="40" w:before="40"/>
      </w:pPr>
      <w:r>
        <w:rPr>
          <w:rFonts w:ascii="Arial" w:cs="Arial" w:eastAsia="Arial" w:hAnsi="Arial"/>
          <w:sz w:val="20"/>
          <w:szCs w:val="20"/>
        </w:rPr>
        <w:t xml:space="preserve">Teammate opens Canvas from notification, adds their comment reply; thread appears anchored to the block</w:t>
      </w:r>
    </w:p>
    <w:p>
      <w:pPr>
        <w:pStyle w:val="ListParagraph"/>
        <w:numPr>
          <w:ilvl w:val="0"/>
          <w:numId w:val="3"/>
        </w:numPr>
        <w:spacing w:after="40" w:before="40"/>
      </w:pPr>
      <w:r>
        <w:rPr>
          <w:rFonts w:ascii="Arial" w:cs="Arial" w:eastAsia="Arial" w:hAnsi="Arial"/>
          <w:sz w:val="20"/>
          <w:szCs w:val="20"/>
        </w:rPr>
        <w:t xml:space="preserve">User clicks "Share" in the Canvas header; selects "Copy link" or "Share to channel"; share card posted in channel</w:t>
      </w:r>
    </w:p>
    <w:p>
      <w:pPr>
        <w:pStyle w:val="ListParagraph"/>
        <w:numPr>
          <w:ilvl w:val="0"/>
          <w:numId w:val="3"/>
        </w:numPr>
        <w:spacing w:after="40" w:before="40"/>
      </w:pPr>
      <w:r>
        <w:rPr>
          <w:rFonts w:ascii="Arial" w:cs="Arial" w:eastAsia="Arial" w:hAnsi="Arial"/>
          <w:sz w:val="20"/>
          <w:szCs w:val="20"/>
        </w:rPr>
        <w:t xml:space="preserve">PM opens Canvas on mobile (iOS) — full read and edit capability; formatting toolbar appears on keyboard show</w:t>
      </w:r>
    </w:p>
    <w:p>
      <w:pPr>
        <w:spacing w:after="80" w:before="80"/>
      </w:pPr>
      <w:r>
        <w:t xml:space="preserve"/>
      </w:r>
    </w:p>
    <w:p>
      <w:pPr>
        <w:pStyle w:val="Heading2"/>
        <w:spacing w:after="80" w:before="200"/>
      </w:pPr>
      <w:r>
        <w:rPr>
          <w:rFonts w:ascii="Arial" w:cs="Arial" w:eastAsia="Arial" w:hAnsi="Arial"/>
          <w:b/>
          <w:bCs/>
          <w:color w:val="6B2E7F"/>
          <w:sz w:val="26"/>
          <w:szCs w:val="26"/>
        </w:rPr>
        <w:t xml:space="preserve">5.2 Flow State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9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Empty Canvas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 / DM header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Canvas icon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state + template gallery; "Start writing" prompt</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Template Select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Canvas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template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Pre-populated blocks render; cursor placed in title block</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 Insert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editor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 at line start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Insert Menu opens; 6 defaults + search</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Comment Anchor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editor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text &gt; Comment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thread opens anchored to block; @mention sends notification</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Real-Time Collab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editor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Teammate opens same Canvas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Collaborator cursors appear with initials; OT merge on simultaneous edit</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CRM Block Insert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editor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&gt; Salesforce Record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Salesforce auth check; record picker; live data block inserted</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Share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header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Share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modal: link copy, share to channel, permission settings</w:t>
            </w:r>
          </w:p>
        </w:tc>
      </w:tr>
      <w:tr>
        <w:tc>
          <w:tcPr>
            <w:tcW w:type="dxa" w:w="1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header (...)</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&gt; Export as PDF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generated server-side; browser download; Salesforce blocks rendered as static data</w:t>
            </w:r>
          </w:p>
        </w:tc>
      </w:tr>
    </w:tbl>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6. Information Architecture</w:t>
      </w:r>
    </w:p>
    <w:p>
      <w:pPr>
        <w:pStyle w:val="ListParagraph"/>
        <w:numPr>
          <w:ilvl w:val="0"/>
          <w:numId w:val="2"/>
        </w:numPr>
        <w:spacing w:after="40" w:before="40"/>
      </w:pPr>
      <w:r>
        <w:rPr>
          <w:rFonts w:ascii="Arial" w:cs="Arial" w:eastAsia="Arial" w:hAnsi="Arial"/>
          <w:sz w:val="20"/>
          <w:szCs w:val="20"/>
        </w:rPr>
        <w:t xml:space="preserve">Slack Channel / DM Header</w:t>
      </w:r>
    </w:p>
    <w:p>
      <w:pPr>
        <w:pStyle w:val="ListParagraph"/>
        <w:numPr>
          <w:ilvl w:val="0"/>
          <w:numId w:val="2"/>
        </w:numPr>
        <w:spacing w:after="40" w:before="40"/>
      </w:pPr>
      <w:r>
        <w:rPr>
          <w:rFonts w:ascii="Arial" w:cs="Arial" w:eastAsia="Arial" w:hAnsi="Arial"/>
          <w:sz w:val="20"/>
          <w:szCs w:val="20"/>
        </w:rPr>
        <w:t xml:space="preserve">   Canvas Icon (bookmark icon, renamed) — opens Canvas panel</w:t>
      </w:r>
    </w:p>
    <w:p>
      <w:pPr>
        <w:pStyle w:val="ListParagraph"/>
        <w:numPr>
          <w:ilvl w:val="0"/>
          <w:numId w:val="2"/>
        </w:numPr>
        <w:spacing w:after="40" w:before="40"/>
      </w:pPr>
      <w:r>
        <w:rPr>
          <w:rFonts w:ascii="Arial" w:cs="Arial" w:eastAsia="Arial" w:hAnsi="Arial"/>
          <w:sz w:val="20"/>
          <w:szCs w:val="20"/>
        </w:rPr>
        <w:t xml:space="preserve">Canvas Panel (inline, right of messages)</w:t>
      </w:r>
    </w:p>
    <w:p>
      <w:pPr>
        <w:pStyle w:val="ListParagraph"/>
        <w:numPr>
          <w:ilvl w:val="0"/>
          <w:numId w:val="2"/>
        </w:numPr>
        <w:spacing w:after="40" w:before="40"/>
      </w:pPr>
      <w:r>
        <w:rPr>
          <w:rFonts w:ascii="Arial" w:cs="Arial" w:eastAsia="Arial" w:hAnsi="Arial"/>
          <w:sz w:val="20"/>
          <w:szCs w:val="20"/>
        </w:rPr>
        <w:t xml:space="preserve">   Canvas Header</w:t>
      </w:r>
    </w:p>
    <w:p>
      <w:pPr>
        <w:pStyle w:val="ListParagraph"/>
        <w:numPr>
          <w:ilvl w:val="0"/>
          <w:numId w:val="2"/>
        </w:numPr>
        <w:spacing w:after="40" w:before="40"/>
      </w:pPr>
      <w:r>
        <w:rPr>
          <w:rFonts w:ascii="Arial" w:cs="Arial" w:eastAsia="Arial" w:hAnsi="Arial"/>
          <w:sz w:val="20"/>
          <w:szCs w:val="20"/>
        </w:rPr>
        <w:t xml:space="preserve">      Canvas Title (editable inline)</w:t>
      </w:r>
    </w:p>
    <w:p>
      <w:pPr>
        <w:pStyle w:val="ListParagraph"/>
        <w:numPr>
          <w:ilvl w:val="0"/>
          <w:numId w:val="2"/>
        </w:numPr>
        <w:spacing w:after="40" w:before="40"/>
      </w:pPr>
      <w:r>
        <w:rPr>
          <w:rFonts w:ascii="Arial" w:cs="Arial" w:eastAsia="Arial" w:hAnsi="Arial"/>
          <w:sz w:val="20"/>
          <w:szCs w:val="20"/>
        </w:rPr>
        <w:t xml:space="preserve">      Collaborator Avatars (up to 4 shown, +N overflow)</w:t>
      </w:r>
    </w:p>
    <w:p>
      <w:pPr>
        <w:pStyle w:val="ListParagraph"/>
        <w:numPr>
          <w:ilvl w:val="0"/>
          <w:numId w:val="2"/>
        </w:numPr>
        <w:spacing w:after="40" w:before="40"/>
      </w:pPr>
      <w:r>
        <w:rPr>
          <w:rFonts w:ascii="Arial" w:cs="Arial" w:eastAsia="Arial" w:hAnsi="Arial"/>
          <w:sz w:val="20"/>
          <w:szCs w:val="20"/>
        </w:rPr>
        <w:t xml:space="preserve">      Share Button</w:t>
      </w:r>
    </w:p>
    <w:p>
      <w:pPr>
        <w:pStyle w:val="ListParagraph"/>
        <w:numPr>
          <w:ilvl w:val="0"/>
          <w:numId w:val="2"/>
        </w:numPr>
        <w:spacing w:after="40" w:before="40"/>
      </w:pPr>
      <w:r>
        <w:rPr>
          <w:rFonts w:ascii="Arial" w:cs="Arial" w:eastAsia="Arial" w:hAnsi="Arial"/>
          <w:sz w:val="20"/>
          <w:szCs w:val="20"/>
        </w:rPr>
        <w:t xml:space="preserve">      ... Menu (version history, duplicate, export, delete)</w:t>
      </w:r>
    </w:p>
    <w:p>
      <w:pPr>
        <w:pStyle w:val="ListParagraph"/>
        <w:numPr>
          <w:ilvl w:val="0"/>
          <w:numId w:val="2"/>
        </w:numPr>
        <w:spacing w:after="40" w:before="40"/>
      </w:pPr>
      <w:r>
        <w:rPr>
          <w:rFonts w:ascii="Arial" w:cs="Arial" w:eastAsia="Arial" w:hAnsi="Arial"/>
          <w:sz w:val="20"/>
          <w:szCs w:val="20"/>
        </w:rPr>
        <w:t xml:space="preserve">   Canvas Body (scrollable block editor)</w:t>
      </w:r>
    </w:p>
    <w:p>
      <w:pPr>
        <w:pStyle w:val="ListParagraph"/>
        <w:numPr>
          <w:ilvl w:val="0"/>
          <w:numId w:val="2"/>
        </w:numPr>
        <w:spacing w:after="40" w:before="40"/>
      </w:pPr>
      <w:r>
        <w:rPr>
          <w:rFonts w:ascii="Arial" w:cs="Arial" w:eastAsia="Arial" w:hAnsi="Arial"/>
          <w:sz w:val="20"/>
          <w:szCs w:val="20"/>
        </w:rPr>
        <w:t xml:space="preserve">      Title Block (always first; H1 style)</w:t>
      </w:r>
    </w:p>
    <w:p>
      <w:pPr>
        <w:pStyle w:val="ListParagraph"/>
        <w:numPr>
          <w:ilvl w:val="0"/>
          <w:numId w:val="2"/>
        </w:numPr>
        <w:spacing w:after="40" w:before="40"/>
      </w:pPr>
      <w:r>
        <w:rPr>
          <w:rFonts w:ascii="Arial" w:cs="Arial" w:eastAsia="Arial" w:hAnsi="Arial"/>
          <w:sz w:val="20"/>
          <w:szCs w:val="20"/>
        </w:rPr>
        <w:t xml:space="preserve">      Content Blocks (order: paragraph, heading, list, checklist, table, code, divider, media, embed)</w:t>
      </w:r>
    </w:p>
    <w:p>
      <w:pPr>
        <w:pStyle w:val="ListParagraph"/>
        <w:numPr>
          <w:ilvl w:val="0"/>
          <w:numId w:val="2"/>
        </w:numPr>
        <w:spacing w:after="40" w:before="40"/>
      </w:pPr>
      <w:r>
        <w:rPr>
          <w:rFonts w:ascii="Arial" w:cs="Arial" w:eastAsia="Arial" w:hAnsi="Arial"/>
          <w:sz w:val="20"/>
          <w:szCs w:val="20"/>
        </w:rPr>
        <w:t xml:space="preserve">      CRM Data Blocks (Salesforce opportunity, contact, case — live data pull)</w:t>
      </w:r>
    </w:p>
    <w:p>
      <w:pPr>
        <w:pStyle w:val="ListParagraph"/>
        <w:numPr>
          <w:ilvl w:val="0"/>
          <w:numId w:val="2"/>
        </w:numPr>
        <w:spacing w:after="40" w:before="40"/>
      </w:pPr>
      <w:r>
        <w:rPr>
          <w:rFonts w:ascii="Arial" w:cs="Arial" w:eastAsia="Arial" w:hAnsi="Arial"/>
          <w:sz w:val="20"/>
          <w:szCs w:val="20"/>
        </w:rPr>
        <w:t xml:space="preserve">      Comment Threads (anchored to blocks; collapsible)</w:t>
      </w:r>
    </w:p>
    <w:p>
      <w:pPr>
        <w:pStyle w:val="ListParagraph"/>
        <w:numPr>
          <w:ilvl w:val="0"/>
          <w:numId w:val="2"/>
        </w:numPr>
        <w:spacing w:after="40" w:before="40"/>
      </w:pPr>
      <w:r>
        <w:rPr>
          <w:rFonts w:ascii="Arial" w:cs="Arial" w:eastAsia="Arial" w:hAnsi="Arial"/>
          <w:sz w:val="20"/>
          <w:szCs w:val="20"/>
        </w:rPr>
        <w:t xml:space="preserve">   Block Insert Menu (/ trigger)</w:t>
      </w:r>
    </w:p>
    <w:p>
      <w:pPr>
        <w:pStyle w:val="ListParagraph"/>
        <w:numPr>
          <w:ilvl w:val="0"/>
          <w:numId w:val="2"/>
        </w:numPr>
        <w:spacing w:after="40" w:before="40"/>
      </w:pPr>
      <w:r>
        <w:rPr>
          <w:rFonts w:ascii="Arial" w:cs="Arial" w:eastAsia="Arial" w:hAnsi="Arial"/>
          <w:sz w:val="20"/>
          <w:szCs w:val="20"/>
        </w:rPr>
        <w:t xml:space="preserve">      Quick Blocks: Text, Heading, Bulleted List, Numbered List, Checklist, Table</w:t>
      </w:r>
    </w:p>
    <w:p>
      <w:pPr>
        <w:pStyle w:val="ListParagraph"/>
        <w:numPr>
          <w:ilvl w:val="0"/>
          <w:numId w:val="2"/>
        </w:numPr>
        <w:spacing w:after="40" w:before="40"/>
      </w:pPr>
      <w:r>
        <w:rPr>
          <w:rFonts w:ascii="Arial" w:cs="Arial" w:eastAsia="Arial" w:hAnsi="Arial"/>
          <w:sz w:val="20"/>
          <w:szCs w:val="20"/>
        </w:rPr>
        <w:t xml:space="preserve">      More: Code, Quote, Divider, Image, File Embed, Salesforce Record, Workflow Step</w:t>
      </w:r>
    </w:p>
    <w:p>
      <w:pPr>
        <w:pStyle w:val="ListParagraph"/>
        <w:numPr>
          <w:ilvl w:val="0"/>
          <w:numId w:val="2"/>
        </w:numPr>
        <w:spacing w:after="40" w:before="40"/>
      </w:pPr>
      <w:r>
        <w:rPr>
          <w:rFonts w:ascii="Arial" w:cs="Arial" w:eastAsia="Arial" w:hAnsi="Arial"/>
          <w:sz w:val="20"/>
          <w:szCs w:val="20"/>
        </w:rPr>
        <w:t xml:space="preserve">   Formatting Toolbar (selection-triggered or keyboard-visible on mobile)</w:t>
      </w:r>
    </w:p>
    <w:p>
      <w:pPr>
        <w:pStyle w:val="ListParagraph"/>
        <w:numPr>
          <w:ilvl w:val="0"/>
          <w:numId w:val="2"/>
        </w:numPr>
        <w:spacing w:after="40" w:before="40"/>
      </w:pPr>
      <w:r>
        <w:rPr>
          <w:rFonts w:ascii="Arial" w:cs="Arial" w:eastAsia="Arial" w:hAnsi="Arial"/>
          <w:sz w:val="20"/>
          <w:szCs w:val="20"/>
        </w:rPr>
        <w:t xml:space="preserve">   Version History Panel (slide-in from right, replaces comment panel)</w:t>
      </w:r>
    </w:p>
    <w:p>
      <w:pPr>
        <w:spacing w:after="80" w:before="80"/>
      </w:pPr>
      <w:r>
        <w:t xml:space="preserve"/>
      </w:r>
    </w:p>
    <w:p>
      <w:r>
        <w:br w:type="page"/>
      </w:r>
    </w:p>
    <w:p>
      <w:pPr>
        <w:pStyle w:val="Heading1"/>
        <w:pBdr>
          <w:bottom w:val="single" w:color="4A154B" w:sz="4"/>
        </w:pBdr>
        <w:spacing w:after="120" w:before="280"/>
      </w:pPr>
      <w:r>
        <w:rPr>
          <w:rFonts w:ascii="Arial" w:cs="Arial" w:eastAsia="Arial" w:hAnsi="Arial"/>
          <w:b/>
          <w:bCs/>
          <w:color w:val="4A154B"/>
          <w:sz w:val="32"/>
          <w:szCs w:val="32"/>
        </w:rPr>
        <w:t xml:space="preserve">7. Screen-by-Screen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760"/>
        <w:gridCol w:w="3600"/>
      </w:tblGrid>
      <w:tr>
        <w:tc>
          <w:tcPr>
            <w:tcW w:type="dxa" w:w="16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Screen / Component</w:t>
            </w:r>
          </w:p>
        </w:tc>
        <w:tc>
          <w:tcPr>
            <w:tcW w:type="dxa" w:w="14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c>
          <w:tcPr>
            <w:tcW w:type="dxa" w:w="36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Interactions &amp; Behavior</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Editor (Desktop)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content authoring surface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72px left margin (block handle zone); max content width 720px (centered); block hover: handle icon (6-dot drag) + block menu icon appear; comment thread gutter (240px, right side); real-time cursors with avatar chip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Click any block: focuses block for editing. Block handle: drag to reorder. Block menu icon: open block actions (comment, duplicate, delete, turn into...). Collaborative cursor: 2s fade after inactivity. Cmd+Z: undo (20-step local history). Cmd+Shift+Z: redo.</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 Insert Menu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block selection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Menu dimensions: 280px wide, max 320px tall; 6 quick-access blocks with icons; search field at top; "More blocks" section header; keyboard navigable list; currently focused block highlighted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type / at beginning of empty block. Close: Esc, click outside, or on block insert. Search: real-time filter of all block types including integration blocks. Keyboard: arrow keys navigate; Enter inserts selected block. Frequently used blocks promoted to top over time.</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Salesforce CRM Block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CRM data embed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border: 1px #DDDBDA (Salesforce neutral gray); Salesforce cloud logo 16px in top-right; record type badge (Opportunity, Contact, Case, Lead); key fields (4-6 configurable); last-synced timestamp; "Open in Salesforce" link; refresh icon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Insert: Salesforce auth check (OAuth flow if not connected). Record picker: search by name or ID. Fields: configurable via block settings (gear icon); selected from the record schema. Refresh: manual or auto-refresh every 15 minutes. Stale data (over 60 min): amber badge "Data may be outdated — refresh."</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Comment Thread (Block Anchor)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discussion tied to content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select text, click comment icon in hover toolbar. Thread: right gutter panel; avatar + name + timestamp + comment text; reply field; emoji reactions; resolve button; @mention support with autocomplete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anchor: highlighted yellow (#ECB22E 20% opacity) on selected text when thread open. Thread resolves: highlight clears; thread moves to "Resolved" in version history. @mention: sends Slack DM notification to mentioned user with deep link. Multiple threads on same block: stacked in gutter with scroll.</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Mobile (iOS / Android)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edit capability on mobile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Full-screen canvas view (replaces split-panel layout); formatting toolbar persists above keyboard (on keyboard show); block handle: long-press to activate; block menu: tap ... icon on focused block; comment threads: tap anchor to open thread sheet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Formatting toolbar uses UIToolbar above keyboard. Toolbar items: Bold, Italic, Strikethrough, Link, Comment, Insert Block. Insert Block: opens bottom sheet with block types (same as desktop / menu, adapted for touch). Real-time collaboration: same cursor behavior as desktop; reduced visual density on small screens.</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Version History Panel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and rollback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 slide-in right panel; list of versions by date/time and author; current version badge; "Restore this version" button per entry; diff view: green additions, red removals inline in canvas body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Canvas header &gt; ... &gt; Version History. Version select: canvas body shows diff for that version. Restore: confirmation modal ("This will replace the current version. Comments will be preserved."). Auto-save versions: every 5 minutes of edit activity + on significant block operations.</w:t>
            </w:r>
          </w:p>
        </w:tc>
      </w:tr>
    </w:tbl>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8. Design System / Visual Spec</w:t>
      </w:r>
    </w:p>
    <w:p>
      <w:pPr>
        <w:pStyle w:val="Heading2"/>
        <w:spacing w:after="80" w:before="200"/>
      </w:pPr>
      <w:r>
        <w:rPr>
          <w:rFonts w:ascii="Arial" w:cs="Arial" w:eastAsia="Arial" w:hAnsi="Arial"/>
          <w:b/>
          <w:bCs/>
          <w:color w:val="6B2E7F"/>
          <w:sz w:val="26"/>
          <w:szCs w:val="26"/>
        </w:rPr>
        <w:t xml:space="preserve">8.1 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960"/>
        <w:gridCol w:w="3000"/>
      </w:tblGrid>
      <w:tr>
        <w:tc>
          <w:tcPr>
            <w:tcW w:type="dxa" w:w="2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Token Name</w:t>
            </w:r>
          </w:p>
        </w:tc>
        <w:tc>
          <w:tcPr>
            <w:tcW w:type="dxa" w:w="16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9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--slack-aubergine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#4A154B</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 Primary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icon active, selected nav items, CTA accents</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--slack-aubergine-mid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#6B2E7F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brand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color, hover states on brand elements</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--slack-yellow</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#ECB22E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highlight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anchor text highlight, warning states</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--slack-blue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#1264A3</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Links / interactive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Hyperlinks in canvas, @mention text, CTA buttons in modals</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--slack-bg-canvas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#FFFFFF</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background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body background (always light; no dark mode for Canvas in v2)</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--slack-surface-gutter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#F8F8F8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Gutter / sidebar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thread gutter, block handle zone background on hover</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--slack-text-primary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#1D1C1D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body text, headings, all main content</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--slack-text-muted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#616061</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Timestamps, block metadata, placeholder text</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--slack-border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#DDDDDD</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Table cell borders, CRM block border, divider blocks</w:t>
            </w:r>
          </w:p>
        </w:tc>
      </w:tr>
    </w:tbl>
    <w:p>
      <w:pPr>
        <w:spacing w:after="80" w:before="80"/>
      </w:pPr>
      <w:r>
        <w:t xml:space="preserve"/>
      </w:r>
    </w:p>
    <w:p>
      <w:pPr>
        <w:pStyle w:val="Heading2"/>
        <w:spacing w:after="80" w:before="200"/>
      </w:pPr>
      <w:r>
        <w:rPr>
          <w:rFonts w:ascii="Arial" w:cs="Arial" w:eastAsia="Arial" w:hAnsi="Arial"/>
          <w:b/>
          <w:bCs/>
          <w:color w:val="6B2E7F"/>
          <w:sz w:val="26"/>
          <w:szCs w:val="26"/>
        </w:rPr>
        <w:t xml:space="preserve">8.2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400"/>
        <w:gridCol w:w="2760"/>
      </w:tblGrid>
      <w:tr>
        <w:tc>
          <w:tcPr>
            <w:tcW w:type="dxa" w:w="22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Block Type</w:t>
            </w:r>
          </w:p>
        </w:tc>
        <w:tc>
          <w:tcPr>
            <w:tcW w:type="dxa" w:w="16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4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7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Title (H1)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Slack-Larsseit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Bold 700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first block; single instance per canvas</w:t>
            </w:r>
          </w:p>
        </w:tc>
      </w:tr>
      <w:tr>
        <w:tc>
          <w:tcPr>
            <w:tcW w:type="dxa" w:w="22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Section Heading (H2)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Slack-Larsseit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TOC anchor; appears in canvas outline</w:t>
            </w:r>
          </w:p>
        </w:tc>
      </w:tr>
      <w:tr>
        <w:tc>
          <w:tcPr>
            <w:tcW w:type="dxa" w:w="22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Sub-Heading (H3)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Slack-Larsseit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Semibold 600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Third-level heading</w:t>
            </w:r>
          </w:p>
        </w:tc>
      </w:tr>
      <w:tr>
        <w:tc>
          <w:tcPr>
            <w:tcW w:type="dxa" w:w="22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Body Paragraph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Slack-Larsseit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text; line-height 1.5</w:t>
            </w:r>
          </w:p>
        </w:tc>
      </w:tr>
      <w:tr>
        <w:tc>
          <w:tcPr>
            <w:tcW w:type="dxa" w:w="22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Code Block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Slack-Mono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Syntax highlighted; background #F4F4F0</w:t>
            </w:r>
          </w:p>
        </w:tc>
      </w:tr>
      <w:tr>
        <w:tc>
          <w:tcPr>
            <w:tcW w:type="dxa" w:w="22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Checklist Item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Slack-Larsseit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15px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400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 state: strikethrough, muted color</w:t>
            </w:r>
          </w:p>
        </w:tc>
      </w:tr>
    </w:tbl>
    <w:p>
      <w:pPr>
        <w:spacing w:after="80" w:before="80"/>
      </w:pPr>
      <w:r>
        <w:t xml:space="preserve"/>
      </w:r>
    </w:p>
    <w:p>
      <w:pPr>
        <w:pStyle w:val="Heading2"/>
        <w:spacing w:after="80" w:before="200"/>
      </w:pPr>
      <w:r>
        <w:rPr>
          <w:rFonts w:ascii="Arial" w:cs="Arial" w:eastAsia="Arial" w:hAnsi="Arial"/>
          <w:b/>
          <w:bCs/>
          <w:color w:val="6B2E7F"/>
          <w:sz w:val="26"/>
          <w:szCs w:val="26"/>
        </w:rPr>
        <w:t xml:space="preserve">8.3 Spacing, Radius &amp; Elevation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0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--canvas-max-width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720px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content width; canvas body centered within panel</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--canvas-left-margin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72px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margin for block handle zone</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--block-gap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gap between consecutive blocks</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--block-pad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4px top/bottom, 0 left/right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padding within each block</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--gutter-width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Comment thread gutter width (right side of canvas)</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--crm-block-radius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8px</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Salesforce CRM block corner radius</w:t>
            </w:r>
          </w:p>
        </w:tc>
      </w:tr>
      <w:tr>
        <w:tc>
          <w:tcPr>
            <w:tcW w:type="dxa" w:w="24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--menu-shadow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4px 12px rgba(0,0,0,0.15)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Insert Menu and block action popover shadow</w:t>
            </w:r>
          </w:p>
        </w:tc>
      </w:tr>
    </w:tbl>
    <w:p>
      <w:pPr>
        <w:spacing w:after="80" w:before="80"/>
      </w:pPr>
      <w:r>
        <w:t xml:space="preserve"/>
      </w:r>
    </w:p>
    <w:p>
      <w:r>
        <w:br w:type="page"/>
      </w:r>
    </w:p>
    <w:p>
      <w:pPr>
        <w:pStyle w:val="Heading1"/>
        <w:pBdr>
          <w:bottom w:val="single" w:color="4A154B" w:sz="4"/>
        </w:pBdr>
        <w:spacing w:after="120" w:before="280"/>
      </w:pPr>
      <w:r>
        <w:rPr>
          <w:rFonts w:ascii="Arial" w:cs="Arial" w:eastAsia="Arial" w:hAnsi="Arial"/>
          <w:b/>
          <w:bCs/>
          <w:color w:val="4A154B"/>
          <w:sz w:val="32"/>
          <w:szCs w:val="32"/>
        </w:rPr>
        <w:t xml:space="preserve">9. Component &amp; Interaction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200"/>
        <w:gridCol w:w="1200"/>
        <w:gridCol w:w="1200"/>
        <w:gridCol w:w="1460"/>
        <w:gridCol w:w="1400"/>
      </w:tblGrid>
      <w:tr>
        <w:tc>
          <w:tcPr>
            <w:tcW w:type="dxa" w:w="16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3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Hover</w:t>
            </w:r>
          </w:p>
        </w:tc>
        <w:tc>
          <w:tcPr>
            <w:tcW w:type="dxa" w:w="12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Active/Selected</w:t>
            </w:r>
          </w:p>
        </w:tc>
        <w:tc>
          <w:tcPr>
            <w:tcW w:type="dxa" w:w="12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Disabled</w:t>
            </w:r>
          </w:p>
        </w:tc>
        <w:tc>
          <w:tcPr>
            <w:tcW w:type="dxa" w:w="14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14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Loading</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Block (Text)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cursor hidden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handle + menu icon visible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Cursor visible; block bg #FAFAFA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 Insert Menu Item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 + label, transparent 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#F0F0F0 bg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#E8D5EB bg; insert on Enter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Grayed, not available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Checklist Item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circle,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Circle fills lightly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Checked: filled circle #4A154B; strikethrough text, muted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Salesforce CRM Block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with live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Gear icon visible (settings)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 card border darkens to #9CA3AF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error: inline error card; re-auth CTA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Skeleton card with shimmer</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Comment Anchor (text highlight)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highlight; hidden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Yellow highlight on hover near thread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#ECB22E 20% highlight; thread panel opens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r>
        <w:tc>
          <w:tcPr>
            <w:tcW w:type="dxa" w:w="16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Collaborator Cursor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when not 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 colored vertical line + avatar chip with initial; 2s fade on inactivity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10. Accessibility Considerations</w:t>
      </w:r>
    </w:p>
    <w:p>
      <w:pPr>
        <w:pStyle w:val="ListParagraph"/>
        <w:numPr>
          <w:ilvl w:val="0"/>
          <w:numId w:val="2"/>
        </w:numPr>
        <w:spacing w:after="40" w:before="40"/>
      </w:pPr>
      <w:r>
        <w:rPr>
          <w:rFonts w:ascii="Arial" w:cs="Arial" w:eastAsia="Arial" w:hAnsi="Arial"/>
          <w:sz w:val="20"/>
          <w:szCs w:val="20"/>
        </w:rPr>
        <w:t xml:space="preserve">Contrast: Canvas body text (#1D1C1D on #FFFFFF) = 19.5:1. Muted text (#616061 on #FFFFFF) = 5.9:1. Both exceed WCAG AA. Comment highlight (#ECB22E on #FFFFFF) at 20% opacity is decorative only — anchor is also identified by underline.</w:t>
      </w:r>
    </w:p>
    <w:p>
      <w:pPr>
        <w:pStyle w:val="ListParagraph"/>
        <w:numPr>
          <w:ilvl w:val="0"/>
          <w:numId w:val="2"/>
        </w:numPr>
        <w:spacing w:after="40" w:before="40"/>
      </w:pPr>
      <w:r>
        <w:rPr>
          <w:rFonts w:ascii="Arial" w:cs="Arial" w:eastAsia="Arial" w:hAnsi="Arial"/>
          <w:sz w:val="20"/>
          <w:szCs w:val="20"/>
        </w:rPr>
        <w:t xml:space="preserve">Keyboard Navigation: Full keyboard editing without mouse. Tab navigates between blocks. Arrow keys move cursor within text. Cmd+Enter: insert new block below. Cmd+Backspace on empty block: deletes block and moves focus up. Block menu accessible via keyboard shortcut: Cmd+/ opens insert menu.</w:t>
      </w:r>
    </w:p>
    <w:p>
      <w:pPr>
        <w:pStyle w:val="ListParagraph"/>
        <w:numPr>
          <w:ilvl w:val="0"/>
          <w:numId w:val="2"/>
        </w:numPr>
        <w:spacing w:after="40" w:before="40"/>
      </w:pPr>
      <w:r>
        <w:rPr>
          <w:rFonts w:ascii="Arial" w:cs="Arial" w:eastAsia="Arial" w:hAnsi="Arial"/>
          <w:sz w:val="20"/>
          <w:szCs w:val="20"/>
        </w:rPr>
        <w:t xml:space="preserve">Screen Reader: Canvas uses ARIA role="document" with aria-label="[Canvas Title]". Each block is a role="textbox" or equivalent semantic element. Real-time collaboration changes are announced with aria-live="polite" (not assertive — prevents interruption during active editing).</w:t>
      </w:r>
    </w:p>
    <w:p>
      <w:pPr>
        <w:pStyle w:val="ListParagraph"/>
        <w:numPr>
          <w:ilvl w:val="0"/>
          <w:numId w:val="2"/>
        </w:numPr>
        <w:spacing w:after="40" w:before="40"/>
      </w:pPr>
      <w:r>
        <w:rPr>
          <w:rFonts w:ascii="Arial" w:cs="Arial" w:eastAsia="Arial" w:hAnsi="Arial"/>
          <w:sz w:val="20"/>
          <w:szCs w:val="20"/>
        </w:rPr>
        <w:t xml:space="preserve">Focus Indicators: All interactive elements (block handles, toolbar buttons, menu items, comment reply field) display a 2px focus ring in #4A154B. Focus ring is suppressed for mouse users (focus-visible CSS policy).</w:t>
      </w:r>
    </w:p>
    <w:p>
      <w:pPr>
        <w:pStyle w:val="ListParagraph"/>
        <w:numPr>
          <w:ilvl w:val="0"/>
          <w:numId w:val="2"/>
        </w:numPr>
        <w:spacing w:after="40" w:before="40"/>
      </w:pPr>
      <w:r>
        <w:rPr>
          <w:rFonts w:ascii="Arial" w:cs="Arial" w:eastAsia="Arial" w:hAnsi="Arial"/>
          <w:sz w:val="20"/>
          <w:szCs w:val="20"/>
        </w:rPr>
        <w:t xml:space="preserve">Comment Threads: Thread open/close keyboard shortcut: Cmd+Shift+M on a selected comment anchor. Thread panel traps focus when open. Esc closes thread and returns focus to anchor point in canvas.</w:t>
      </w:r>
    </w:p>
    <w:p>
      <w:pPr>
        <w:pStyle w:val="ListParagraph"/>
        <w:numPr>
          <w:ilvl w:val="0"/>
          <w:numId w:val="2"/>
        </w:numPr>
        <w:spacing w:after="40" w:before="40"/>
      </w:pPr>
      <w:r>
        <w:rPr>
          <w:rFonts w:ascii="Arial" w:cs="Arial" w:eastAsia="Arial" w:hAnsi="Arial"/>
          <w:sz w:val="20"/>
          <w:szCs w:val="20"/>
        </w:rPr>
        <w:t xml:space="preserve">Mobile Accessibility: iOS VoiceOver: formatting toolbar buttons carry explicit accessibilityLabel ("Bold", "Italic", etc.). Android TalkBack: block insert button labeled "Insert content block." Minimum touch target 44x44dp for all interactive elements.</w:t>
      </w:r>
    </w:p>
    <w:p>
      <w:pPr>
        <w:pStyle w:val="ListParagraph"/>
        <w:numPr>
          <w:ilvl w:val="0"/>
          <w:numId w:val="2"/>
        </w:numPr>
        <w:spacing w:after="40" w:before="40"/>
      </w:pPr>
      <w:r>
        <w:rPr>
          <w:rFonts w:ascii="Arial" w:cs="Arial" w:eastAsia="Arial" w:hAnsi="Arial"/>
          <w:sz w:val="20"/>
          <w:szCs w:val="20"/>
        </w:rPr>
        <w:t xml:space="preserve">Color Independence: Checklist checked/unchecked state is communicated by the checkbox icon shape (empty vs. filled with checkmark), not color alone. Comment anchors use underline in addition to highlight color.</w:t>
      </w:r>
    </w:p>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11. Edge Cases &amp; Error States</w:t>
      </w:r>
    </w:p>
    <w:p>
      <w:pPr>
        <w:pStyle w:val="ListParagraph"/>
        <w:numPr>
          <w:ilvl w:val="0"/>
          <w:numId w:val="2"/>
        </w:numPr>
        <w:spacing w:after="40" w:before="40"/>
      </w:pPr>
      <w:r>
        <w:rPr>
          <w:rFonts w:ascii="Arial" w:cs="Arial" w:eastAsia="Arial" w:hAnsi="Arial"/>
          <w:sz w:val="20"/>
          <w:szCs w:val="20"/>
        </w:rPr>
        <w:t xml:space="preserve">Empty Canvas (No Blocks): Always renders the Title block as the first block — cannot be deleted. Placeholder: "Untitled Canvas." Prompt below: "Type to write, or press / to insert a block."</w:t>
      </w:r>
    </w:p>
    <w:p>
      <w:pPr>
        <w:pStyle w:val="ListParagraph"/>
        <w:numPr>
          <w:ilvl w:val="0"/>
          <w:numId w:val="2"/>
        </w:numPr>
        <w:spacing w:after="40" w:before="40"/>
      </w:pPr>
      <w:r>
        <w:rPr>
          <w:rFonts w:ascii="Arial" w:cs="Arial" w:eastAsia="Arial" w:hAnsi="Arial"/>
          <w:sz w:val="20"/>
          <w:szCs w:val="20"/>
        </w:rPr>
        <w:t xml:space="preserve">Conflict Merge (Simultaneous Edit of Same Block): Operational Transform handles concurrent edits. If merge results in duplicate content, Canvas shows a diff toast: "Merged recent changes. Review for accuracy." with View Diff link.</w:t>
      </w:r>
    </w:p>
    <w:p>
      <w:pPr>
        <w:pStyle w:val="ListParagraph"/>
        <w:numPr>
          <w:ilvl w:val="0"/>
          <w:numId w:val="2"/>
        </w:numPr>
        <w:spacing w:after="40" w:before="40"/>
      </w:pPr>
      <w:r>
        <w:rPr>
          <w:rFonts w:ascii="Arial" w:cs="Arial" w:eastAsia="Arial" w:hAnsi="Arial"/>
          <w:sz w:val="20"/>
          <w:szCs w:val="20"/>
        </w:rPr>
        <w:t xml:space="preserve">Salesforce Block — Auth Expired: Block shows "Reconnect Salesforce" inline CTA. Data shows last cached state with amber "Stale data" badge. Block is not removable while stale-data state is active (prevents accidental loss of embedded data structure).</w:t>
      </w:r>
    </w:p>
    <w:p>
      <w:pPr>
        <w:pStyle w:val="ListParagraph"/>
        <w:numPr>
          <w:ilvl w:val="0"/>
          <w:numId w:val="2"/>
        </w:numPr>
        <w:spacing w:after="40" w:before="40"/>
      </w:pPr>
      <w:r>
        <w:rPr>
          <w:rFonts w:ascii="Arial" w:cs="Arial" w:eastAsia="Arial" w:hAnsi="Arial"/>
          <w:sz w:val="20"/>
          <w:szCs w:val="20"/>
        </w:rPr>
        <w:t xml:space="preserve">Very Large Canvas (Over 200 Blocks): Virtualized rendering (only visible blocks in DOM). Table of contents panel (Outline) shows H1/H2 structure for navigation. Search-in-Canvas (Cmd+F) available.</w:t>
      </w:r>
    </w:p>
    <w:p>
      <w:pPr>
        <w:pStyle w:val="ListParagraph"/>
        <w:numPr>
          <w:ilvl w:val="0"/>
          <w:numId w:val="2"/>
        </w:numPr>
        <w:spacing w:after="40" w:before="40"/>
      </w:pPr>
      <w:r>
        <w:rPr>
          <w:rFonts w:ascii="Arial" w:cs="Arial" w:eastAsia="Arial" w:hAnsi="Arial"/>
          <w:sz w:val="20"/>
          <w:szCs w:val="20"/>
        </w:rPr>
        <w:t xml:space="preserve">Canvas Shared with Non-Slack User: Public share link generates a read-only web view of the Canvas (no Slack auth required). Edits and comments not available from the public view. Banner: "View-only. Sign in to Slack to edit."</w:t>
      </w:r>
    </w:p>
    <w:p>
      <w:pPr>
        <w:pStyle w:val="ListParagraph"/>
        <w:numPr>
          <w:ilvl w:val="0"/>
          <w:numId w:val="2"/>
        </w:numPr>
        <w:spacing w:after="40" w:before="40"/>
      </w:pPr>
      <w:r>
        <w:rPr>
          <w:rFonts w:ascii="Arial" w:cs="Arial" w:eastAsia="Arial" w:hAnsi="Arial"/>
          <w:sz w:val="20"/>
          <w:szCs w:val="20"/>
        </w:rPr>
        <w:t xml:space="preserve">Image Block — Upload Fail: Inline error in block: "Image failed to upload. Tap to retry or remove." File size limit: 1GB for Paid plans, 200MB Free. Exceeded: pre-upload validation with error before attempt.</w:t>
      </w:r>
    </w:p>
    <w:p>
      <w:pPr>
        <w:pStyle w:val="ListParagraph"/>
        <w:numPr>
          <w:ilvl w:val="0"/>
          <w:numId w:val="2"/>
        </w:numPr>
        <w:spacing w:after="40" w:before="40"/>
      </w:pPr>
      <w:r>
        <w:rPr>
          <w:rFonts w:ascii="Arial" w:cs="Arial" w:eastAsia="Arial" w:hAnsi="Arial"/>
          <w:sz w:val="20"/>
          <w:szCs w:val="20"/>
        </w:rPr>
        <w:t xml:space="preserve">Canvas Deleted by Admin: Users who have the Canvas open see a full-page error: "This canvas has been deleted by a workspace admin." Graceful degradation — no data loss toast, link to Slack DM to discuss.</w:t>
      </w:r>
    </w:p>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12. Design QA / Handoff Notes</w:t>
      </w:r>
    </w:p>
    <w:p>
      <w:pPr>
        <w:pStyle w:val="ListParagraph"/>
        <w:numPr>
          <w:ilvl w:val="0"/>
          <w:numId w:val="2"/>
        </w:numPr>
        <w:spacing w:after="40" w:before="40"/>
      </w:pPr>
      <w:r>
        <w:rPr>
          <w:rFonts w:ascii="Arial" w:cs="Arial" w:eastAsia="Arial" w:hAnsi="Arial"/>
          <w:sz w:val="20"/>
          <w:szCs w:val="20"/>
        </w:rPr>
        <w:t xml:space="preserve">Figma file: [figma.com/slack-canvas-v2] — All block variants, editor states, mobile views, and collaboration state prototypes. Handoff annotations in purple comment layer.</w:t>
      </w:r>
    </w:p>
    <w:p>
      <w:pPr>
        <w:pStyle w:val="ListParagraph"/>
        <w:numPr>
          <w:ilvl w:val="0"/>
          <w:numId w:val="2"/>
        </w:numPr>
        <w:spacing w:after="40" w:before="40"/>
      </w:pPr>
      <w:r>
        <w:rPr>
          <w:rFonts w:ascii="Arial" w:cs="Arial" w:eastAsia="Arial" w:hAnsi="Arial"/>
          <w:sz w:val="20"/>
          <w:szCs w:val="20"/>
        </w:rPr>
        <w:t xml:space="preserve">Design tokens: Exported from Figma Tokens plugin in /design-tokens/slack-canvas-v2.json. Platform-specific files in /design-tokens/platform/ (iOS Swift, Android Kotlin, CSS variables).</w:t>
      </w:r>
    </w:p>
    <w:p>
      <w:pPr>
        <w:pStyle w:val="ListParagraph"/>
        <w:numPr>
          <w:ilvl w:val="0"/>
          <w:numId w:val="2"/>
        </w:numPr>
        <w:spacing w:after="40" w:before="40"/>
      </w:pPr>
      <w:r>
        <w:rPr>
          <w:rFonts w:ascii="Arial" w:cs="Arial" w:eastAsia="Arial" w:hAnsi="Arial"/>
          <w:sz w:val="20"/>
          <w:szCs w:val="20"/>
        </w:rPr>
        <w:t xml:space="preserve">Real-time collaboration: Engineering to use Operational Transform (OT) or CRDT for concurrent edit resolution. Cursor sync via WebSocket. Recommended: evaluate Yjs for CRDT implementation. Reference: /specs/canvas-collab-protocol.md.</w:t>
      </w:r>
    </w:p>
    <w:p>
      <w:pPr>
        <w:pStyle w:val="ListParagraph"/>
        <w:numPr>
          <w:ilvl w:val="0"/>
          <w:numId w:val="2"/>
        </w:numPr>
        <w:spacing w:after="40" w:before="40"/>
      </w:pPr>
      <w:r>
        <w:rPr>
          <w:rFonts w:ascii="Arial" w:cs="Arial" w:eastAsia="Arial" w:hAnsi="Arial"/>
          <w:sz w:val="20"/>
          <w:szCs w:val="20"/>
        </w:rPr>
        <w:t xml:space="preserve">Canvas max-width (720px) must be enforced at the layout level, not via content width on individual blocks. Block handles and gutter are outside the 720px content column.</w:t>
      </w:r>
    </w:p>
    <w:p>
      <w:pPr>
        <w:pStyle w:val="ListParagraph"/>
        <w:numPr>
          <w:ilvl w:val="0"/>
          <w:numId w:val="2"/>
        </w:numPr>
        <w:spacing w:after="40" w:before="40"/>
      </w:pPr>
      <w:r>
        <w:rPr>
          <w:rFonts w:ascii="Arial" w:cs="Arial" w:eastAsia="Arial" w:hAnsi="Arial"/>
          <w:sz w:val="20"/>
          <w:szCs w:val="20"/>
        </w:rPr>
        <w:t xml:space="preserve">Salesforce integration: Canvas Data Block API contract in /api-contracts/sfdc-canvas-block-v1.yaml. Field configurability must support custom Salesforce objects, not just standard objects. Requires Salesforce Connected App with Canvas permissions.</w:t>
      </w:r>
    </w:p>
    <w:p>
      <w:pPr>
        <w:pStyle w:val="ListParagraph"/>
        <w:numPr>
          <w:ilvl w:val="0"/>
          <w:numId w:val="2"/>
        </w:numPr>
        <w:spacing w:after="40" w:before="40"/>
      </w:pPr>
      <w:r>
        <w:rPr>
          <w:rFonts w:ascii="Arial" w:cs="Arial" w:eastAsia="Arial" w:hAnsi="Arial"/>
          <w:sz w:val="20"/>
          <w:szCs w:val="20"/>
        </w:rPr>
        <w:t xml:space="preserve">Performance baseline: Canvas initial load (first block render) must be under 400ms at P90 on a 4G connection. Measure with Lighthouse and field data from Slack Analytics.</w:t>
      </w:r>
    </w:p>
    <w:p>
      <w:pPr>
        <w:spacing w:after="80" w:before="80"/>
      </w:pPr>
      <w:r>
        <w:t xml:space="preserve"/>
      </w:r>
    </w:p>
    <w:p>
      <w:pPr>
        <w:pStyle w:val="Heading1"/>
        <w:pBdr>
          <w:bottom w:val="single" w:color="4A154B" w:sz="4"/>
        </w:pBdr>
        <w:spacing w:after="120" w:before="280"/>
      </w:pPr>
      <w:r>
        <w:rPr>
          <w:rFonts w:ascii="Arial" w:cs="Arial" w:eastAsia="Arial" w:hAnsi="Arial"/>
          <w:b/>
          <w:bCs/>
          <w:color w:val="4A154B"/>
          <w:sz w:val="32"/>
          <w:szCs w:val="32"/>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Baseline (v1)</w:t>
            </w:r>
          </w:p>
        </w:tc>
        <w:tc>
          <w:tcPr>
            <w:tcW w:type="dxa" w:w="180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Target v2 (6 Months)</w:t>
            </w:r>
          </w:p>
        </w:tc>
        <w:tc>
          <w:tcPr>
            <w:tcW w:type="dxa" w:w="2960"/>
            <w:tcBorders>
              <w:top w:val="single" w:color="CCCCCC" w:sz="1"/>
              <w:left w:val="single" w:color="CCCCCC" w:sz="1"/>
              <w:bottom w:val="single" w:color="CCCCCC" w:sz="1"/>
              <w:right w:val="single" w:color="CCCCCC" w:sz="1"/>
            </w:tcBorders>
            <w:shd w:fill="4A154B"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Active Usage Rate (Biz+)</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eligible workspaces with Canvas WAU &gt; 0</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30-Day Canvas Retention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 (62% churn)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Canvas:Create cohort to Canvas:Active at day 30</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CRM Block Adoption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(new feature)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of Canvas-active Enterprise workspaces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CRMBlock:Inserted within a Canvas session</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Knowledge Retrieval CSAT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 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 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survey: "How easy is it to find decisions made in Slack?"</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 Initial Load P90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620ms (v1)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400ms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Synthetic Lighthouse + Slack Analytics RUM</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Block Insert Latency P99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140ms (v1)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 80ms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Instrumented event: BlockInsert:Start to BlockInsert:Rendered</w:t>
            </w:r>
          </w:p>
        </w:tc>
      </w:tr>
      <w:tr>
        <w:tc>
          <w:tcPr>
            <w:tcW w:type="dxa" w:w="2800"/>
            <w:tcBorders>
              <w:top w:val="single" w:color="CCCCCC" w:sz="1"/>
              <w:left w:val="single" w:color="CCCCCC" w:sz="1"/>
              <w:bottom w:val="single" w:color="CCCCCC" w:sz="1"/>
              <w:right w:val="single" w:color="CCCCCC" w:sz="1"/>
            </w:tcBorders>
            <w:shd w:fill="E8D5EB" w:val="clear"/>
            <w:tcMar>
              <w:top w:type="dxa" w:w="80"/>
              <w:left w:type="dxa" w:w="120"/>
              <w:bottom w:type="dxa" w:w="80"/>
              <w:right w:type="dxa" w:w="120"/>
            </w:tcMar>
          </w:tcPr>
          <w:p>
            <w:r>
              <w:rPr>
                <w:rFonts w:ascii="Arial" w:cs="Arial" w:eastAsia="Arial" w:hAnsi="Arial"/>
                <w:sz w:val="20"/>
                <w:szCs w:val="20"/>
              </w:rPr>
              <w:t xml:space="preserve">Canvas-to-Channel Share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of Canvases shared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Canvas:Shared:ToChannel within 7 days of creation</w:t>
            </w:r>
          </w:p>
        </w:tc>
      </w:tr>
    </w:tbl>
    <w:p>
      <w:pPr>
        <w:spacing w:after="80" w:before="80"/>
      </w:pPr>
      <w:r>
        <w:t xml:space="preserve"/>
      </w:r>
    </w:p>
    <w:p>
      <w:pPr>
        <w:spacing w:after="60" w:before="60"/>
      </w:pPr>
      <w:r>
        <w:rPr>
          <w:rFonts w:ascii="Arial" w:cs="Arial" w:eastAsia="Arial" w:hAnsi="Arial"/>
          <w:sz w:val="20"/>
          <w:szCs w:val="20"/>
        </w:rPr>
        <w:t xml:space="preserve">Document prepared by the Canvas &amp; Knowledge Design team. Engineering kickoff: June 17, 2025. Alpha launch (internal Slack workspaces): July 14, 2025. Beta (10% of Business+ customers): August 4,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Slack / Salesforce Design  </w:t>
    </w:r>
    <w:r>
      <w:rPr>
        <w:rFonts w:ascii="Arial" w:cs="Arial" w:eastAsia="Arial" w:hAnsi="Arial"/>
        <w:color w:val="666666"/>
        <w:sz w:val="16"/>
        <w:szCs w:val="16"/>
      </w:rPr>
      <w:t xml:space="preserve">  Product Design Document — Internal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54B" w:sz="6"/>
      </w:pBdr>
      <w:spacing w:after="100"/>
    </w:pPr>
    <w:r>
      <w:rPr>
        <w:rFonts w:ascii="Arial" w:cs="Arial" w:eastAsia="Arial" w:hAnsi="Arial"/>
        <w:b/>
        <w:bCs/>
        <w:color w:val="4A154B"/>
        <w:sz w:val="20"/>
        <w:szCs w:val="20"/>
      </w:rPr>
      <w:t xml:space="preserve">SLACK</w:t>
    </w:r>
    <w:r>
      <w:rPr>
        <w:rFonts w:ascii="Arial" w:cs="Arial" w:eastAsia="Arial" w:hAnsi="Arial"/>
        <w:color w:val="333333"/>
        <w:sz w:val="20"/>
        <w:szCs w:val="20"/>
      </w:rPr>
      <w:t xml:space="preserve">   Canvas: Collaborative Document Design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4A154B"/>
      <w:sz w:val="32"/>
      <w:szCs w:val="32"/>
    </w:rPr>
  </w:style>
  <w:style w:type="paragraph" w:styleId="Heading2">
    <w:name w:val="Heading 2"/>
    <w:basedOn w:val="Normal"/>
    <w:next w:val="Normal"/>
    <w:qFormat/>
    <w:pPr>
      <w:spacing w:after="80" w:before="200"/>
      <w:outlineLvl w:val="1"/>
    </w:pPr>
    <w:rPr>
      <w:rFonts w:ascii="Arial" w:cs="Arial" w:eastAsia="Arial" w:hAnsi="Arial"/>
      <w:b/>
      <w:bCs/>
      <w:color w:val="6B2E7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2026-06-07T21:02:39.866Z</dcterms:created>
  <dcterms:modified xsi:type="dcterms:W3CDTF">2026-06-07T21:02:39.866Z</dcterms:modified>
</cp:coreProperties>
</file>

<file path=docProps/custom.xml><?xml version="1.0" encoding="utf-8"?>
<Properties xmlns="http://schemas.openxmlformats.org/officeDocument/2006/custom-properties" xmlns:vt="http://schemas.openxmlformats.org/officeDocument/2006/docPropsVTypes"/>
</file>