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3CCF"/>
          <w:sz w:val="52"/>
          <w:szCs w:val="52"/>
        </w:rPr>
        <w:t xml:space="preserve">THE WALT DISNEY COMPANY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Disney+ Ad-Supported Tier Launch &amp; Scaling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Business Case &amp; Product Proposal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CONFIDENTIAL — Executive Review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Review Board, The Walt Disney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Disney+ Direct-to-Consumer Strategy Office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— Final for Board Review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Ask: Disney+ requests Board approval for a $1.22B Year 1 investment to fully launch and scale the Disney+ ad-supported tier ("Disney+ Basic") to 65 million ad-tier subscribers globally by end of FY2027, supported by a proprietary ad technology platform, addressable advertising infrastructure, and a $450M marketing campaign.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Opportunity: Streaming profitability is the defining challenge for Disney's DTC segment. Netflix's ad-supported tier attracted 40M subscribers in 18 months, validating dual-tier monetization at scale. Disney+ commands one of the world's most valuable content libraries (Marvel, Star Wars, Pixar, Disney Animation, National Geographic), yet over 35% of price-sensitive potential subscribers cite cost as the primary barrier to sign-up. The ad-supported tier at $7.99/month unlocks this segment while generating an additional $6.00/month per subscriber in advertising revenue, delivering superior ARPU to the $13.99 premium tier after ad costs.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Recommendation: Approve the Disney+ Ad Tier Scale Program at $3.82B total 3-year investment, targeting a 3-year NPV of $6.6B (10% discount rate), payback in Q1 Year 1, and a cumulative ROI of 320% by Year 3.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2. Problem / Opportunity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Disney+ faces a structural monetization gap: the service must grow subscribers while moving toward profitability. Three forces converge to make the ad tier expansion the right move now: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Profitability Mandate: Disney DTC lost $11.4B cumulatively through FY2023. The ad tier generates ~$14/month effective ARPU ($7.99 sub fee + $6 ad rev) vs. $13.99 for premium — with significantly higher subscriber volume potential.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Market Validation: Netflix ad tier reached 40M MAUs in 18 months with CPMs 3x premium streaming averages. Peacock and Max ad tiers generate 60-70% of their subscriber growth from the ad-supported option. The market has spoken.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First-Party Data Moat: Disney's 157M global subscriber base, combined with parks, merchandise, and ESPN data, creates a first-party data asset that commands premium CPMs ($50-85 CPM vs. industry avg $15) from advertisers seeking brand-safe family content adjacency.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3. Proposed Solution (Product Proposal)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 propose the Disney+ Ad Tier Scale Program — three integrated product workstreams: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3CCF"/>
          <w:sz w:val="26"/>
          <w:szCs w:val="26"/>
        </w:rPr>
        <w:t xml:space="preserve">Workstream 1: Proprietary Ad Technology Platform (Q3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Disney Advertising Technology stack (DAT): server-side ad insertion, dynamic ad pod optimization, frequency capping, and brand safety controls. Reduces dependency on third-party SSPs from 80% to 30%, capturing $2-3 CPM margin improvement.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Integrate Disney Clean Room: privacy-preserving audience matching across Disney's ecosystem (streaming + parks + ESPN) enabling cross-platform targeting without third-party cookies.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3CCF"/>
          <w:sz w:val="26"/>
          <w:szCs w:val="26"/>
        </w:rPr>
        <w:t xml:space="preserve">Workstream 2: Ad Product Expansion (Q4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Launch Pause Ads, QR-activated shoppable ads, and branded content integrations within Disney original productions. These premium ad formats command 60-120% CPM premiums over standard pre-roll.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Programmatic Guaranteed (PG) inventory for Fortune 500 advertisers: minimum $10M annual commitments in exchange for premium placement and audience guarantees.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3CCF"/>
          <w:sz w:val="26"/>
          <w:szCs w:val="26"/>
        </w:rPr>
        <w:t xml:space="preserve">Workstream 3: Subscriber Acquisition &amp; Tier Migration (Q3 2025 - Q4 2027)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Targeted acquisition campaigns in price-sensitive segments (Gen Z, families with children, emerging markets). Reduce effective cost of acquisition by 40% vs. premium tier CAC via lower price point.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Intelligent tier migration: nudge premium churners to ad tier before cancel (estimated 18-22% save rate based on Netflix benchmarks).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4. Strategic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Disney Strategic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Tier 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DTC Profitability by FY2026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tier doubles effective ARPU of price-sensitive segment; contributes $6.4B incremental revenue by Y3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DTC segment profitability by Q2 FY2026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 Total Disney+ Subscribers to 215M+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tier unlocks 35% of non-subscribers blocked by price; projects 65M ad-tier subs by Y3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215M total Disney+ subscribers by FY2027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First-Party Data Leadership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platform creates Disney Clean Room: industry-leading cross-screen targeting data 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$85 average CPM for brand-safe inventory by Y2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5.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addressable streaming advertising market across all platforms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$84.0B annually by 2027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eMarketer 2024 CTV ad spend forecast; growing at 18% CAGR driven by cord-cutting acceleration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streaming ad market reachable by Disney+ (English-language + select international)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$22.0B annually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Disney addressable markets: US, UK, Canada, Australia, select EU; family/brand-safe premium CPM segment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Disney+ achievable ad revenue at 65M ad-tier subscribers at $6 ARPU/month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$4.68B annually (Y3)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65M subs x $6/mo ad revenue x 12 months; $6/mo = 300 ad mins/month x $0.20 avg CPM-equivalent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6. Cost Breakdown ($M)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&amp; Product (Ad Tech Platform Build)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/ Cloud &amp; Ad Delivery CDN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$660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&amp; GTM (Ad Tier Acquisition Campaign)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$1,140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 (Ad Sales, Brand Safety, Policy)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(10% of direct costs)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$1,221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$1,276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$1,320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$3,817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7. Revenue Projections ($M)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Ad-Tier Subscription Fees (Subs x $7.99/mo x 12)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$2,397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$4,315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$6,232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$12,944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Advertising Revenue (Subs x $6.00/mo x 12)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$3,240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$4,680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$9,720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Ad-Tier Subscribers (millions)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 ARPU (Sub fee + Ad rev)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$13.99/mo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$13.99/mo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$13.99/mo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$13.99/mo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$4,197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$7,555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$10,912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$22,664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8. 3-Year Financial Summary (P&amp;L, 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$4,197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$7,555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$10,912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COGS (Content Delivery + Ad Tech + Payment Processing)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($1,229)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($2,212)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($3,195)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$2,968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$5,343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$7,717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70.7%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Expenses (OpEx)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($1,221)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($1,276)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($1,320)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$1,747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$4,067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$6,397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Margin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58.6%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9. ROI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Discount Rate: 10% | All figures in $M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Investment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$3,817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EBITDA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$1,747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$5,814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$12,211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Benefit (Cum. EBITDA - Cum. Investment)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$3,317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$8,394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% (Net Benefit / Cumulative Investment)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132.8%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219.9%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Q1 Year 1 (EBITDA exceeds investment in Year 1)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NPV (3-Year, 10% Discount Rate)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$6,599M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&gt;100% (Year 1 EBITDA alone exceeds Year 1 investment)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NPV = PV(EBITDA streams) - PV(Investments) = ($1,747/1.10 + $4,067/1.21 + $6,397/1.331) - ($1,221/1.10 + $1,276/1.21 + $1,320/1.331) = $9,755M - $3,156M = $6,599M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10.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premium-only Disney+ at $13.99/mo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new investment; clean user experience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Misses $4.68B ad rev opportunity; slower subscriber growth; continued losses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leaves $6.6B NPV on the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Ad Platform (Outsource)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 Magnite or FreeWheel for ad serving; no internal tech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time-to-market; lower upfront capex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$2-4 CPM margin loss to SSP fees; no data ownership; limited custom ad product capability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margin and data ownership concerns outweigh speed benefit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Ad-Lite (10 min/hr ad load)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with minimal ad load; lower CPM commitments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Better user experience; low churn risk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Projected 35% lower ad revenue vs. industry-standard 4 min/hr load; insufficient ROI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insufficient to meet DTC profitability targets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Proposal (RECOMMENDED)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Proprietary ad tech + premium ad products + full subscriber scale-up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revenue; data ownership; competitive parity with Netflix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investment; technology build risk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SELECTED: superior NPV and strategic value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11.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tech build delayed &gt; 9 months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 with FreeWheel SSP during build phase; gated go/no-go reviews at 90-day intervals; dedicated 80-person ad tech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subscriber cannibalization exceeds 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Differentiated content windows for premium tier; tiered content strategy tested via A/B analysis; Netflix data shows &lt;12% premium tier 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Advertiser CPM below $50 forecast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Pre-launch commitments secured with 15 Fortune 500 advertisers at $55+ CPM; Programmatic Guaranteed contracts provide floor pricing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EU/Privacy regulation limits ad targeting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Disney Clean Room designed for contextual targeting fallback; GDPR/DMA-compliant architecture from day one; EU ad revenue modeled conservatively at 60% of US CPM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Subscriber growth below 25M in Year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 case modeled at 18M Y1 subs: still EBITDA-positive at $1.2B Y1. Floor supported by Disney+ bundling with Hulu + ESPN+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12.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6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0: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 (Apr-Jun)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Finalize ad tech platform architecture; hire 80 ad tech engineers; execute 15 advertiser pre-launch commitments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approval; pre-launch ad commitments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Ad Tech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2025 (Jul-Sep)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SSAI (server-side ad insertion) live; brand safety controls; Disney Clean Room beta; first ad impressions served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tech MVP live; 10M ad-tier subs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Premium Ad 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2025 (Oct-Dec)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 Ads, shoppable QR ads, PG inventory live; holiday advertising sold out at $70+ CPM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25M ad-tier subs; $1.8B ad run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International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Q1-Q2 2026 (Jan-Jun)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tier live in UK, Canada, Australia, Germany, France; localized ad sales teams hired; contextual targeting for EU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38M ad-tier subs globally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Full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Q3-Q4 2026 (Jul-Dec)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PG marketplace launch; live sports advertising integration via ESPN+; attribution reporting dashboard for advertisers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45M ad-tier subs; $3.24B ad run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Optimize &amp; Expand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Q1-Q4 2027 (Jan-Dec)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AI-driven ad pod optimization; dynamic creative optimization; shoppable commerce integrations; affiliate measurement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65M ad-tier subs by Dec 2027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3CCF"/>
          <w:sz w:val="32"/>
          <w:szCs w:val="32"/>
        </w:rPr>
        <w:t xml:space="preserve">13. Recommendation &amp; Ask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Disney+ DTC Strategy Office recommends that the Executive Review Board approve the following program: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3C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Capital Investment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$1,221M Year 1 / $1,276M Year 2 / $1,320M Year 3 = $3,817M total program budget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Headcount Authorization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420 net new FTEs: 180 engineering (ad tech), 80 product &amp; design, 100 ad sales, 60 operations &amp; brand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Requested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approval of full 3-year program with Q3 2025 ad tech MVP launch; quarterly Board updates on CPM and subscriber KPIs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65M ad-tier subscribers by FY2027; $10.9B total revenue in Year 3; 3-year NPV $6.6B; IRR &gt;100%; DTC profitability achieved Q2 FY2026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Disney+ Ad-Supported Tier is the single highest-NPV initiative available to the DTC business unit in the next three years. With $6.6B in NPV, immediate payback in Year 1, and a IRR that exceeds the company's hurdle rate by a factor of 10x, this program represents an unambiguous investment imperative. We request full Board approval.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13CC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The Walt Disney Company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Business Case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3CCF" w:sz="6" w:space="1"/>
      </w:pBdr>
    </w:pPr>
    <w:r>
      <w:rPr>
        <w:rFonts w:ascii="Arial" w:cs="Arial" w:eastAsia="Arial" w:hAnsi="Arial"/>
        <w:b/>
        <w:bCs/>
        <w:color w:val="113CCF"/>
        <w:sz w:val="20"/>
        <w:szCs w:val="20"/>
      </w:rPr>
      <w:t xml:space="preserve">THE WALT DISNEY COMPANY</w:t>
    </w:r>
    <w:r>
      <w:rPr>
        <w:rFonts w:ascii="Arial" w:cs="Arial" w:eastAsia="Arial" w:hAnsi="Arial"/>
        <w:color w:val="444444"/>
        <w:sz w:val="20"/>
        <w:szCs w:val="20"/>
      </w:rPr>
      <w:t xml:space="preserve">   |   Disney+ Ad-Supported Tier Launch &amp; Scaling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3CC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3CC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2026-06-07T20:52:53.593Z</dcterms:created>
  <dcterms:modified xsi:type="dcterms:W3CDTF">2026-06-07T20:52:53.593Z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