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FF5500"/>
          <w:sz w:val="52"/>
          <w:szCs w:val="52"/>
        </w:rPr>
        <w:t xml:space="preserve">SoundCloud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Creator &amp; Monetization Platform — 2025 Annual Roadmap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Team: SoundCloud Product — Creator &amp; Monetization  |  Products: SoundCloud for Artists + Fan-Powered Royalties  | 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June 2025</w:t>
      </w:r>
    </w:p>
    <w:p>
      <w:pPr>
        <w:pBdr>
          <w:bottom w:val="single" w:color="FF5500" w:sz="10" w:space="6"/>
        </w:pBdr>
        <w:spacing w:after="0" w:before="0"/>
      </w:pPr>
      <w:r>
        <w:rPr>
          <w:rFonts w:ascii="Arial" w:cs="Arial" w:eastAsia="Arial" w:hAnsi="Arial"/>
          <w:b/>
          <w:bCs/>
          <w:color w:val="CC0000"/>
          <w:sz w:val="16"/>
          <w:szCs w:val="16"/>
        </w:rPr>
        <w:t xml:space="preserve">Classification: INTERNAL — CONFIDENTIAL — Do Not Distribute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5500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Context: The Creator Economy Opportunity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SoundCloud's identity is built on being the platform that gave independent artists their first home on the internet. The creator economy is now a $250B global market, yet independent artists — especially those outside the major label system — remain dramatically undermonetized. Fan-Powered Royalties (FPR), launched in 2021, was a first step toward fixing this. This roadmap expands FPR, deepens analytics, and builds the first direct creator-to-fan monetization stack on SoundCloud.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Monetization Model Explained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Traditional streaming platforms (Spotify, Apple Music) use a pro-rata royalty pool: all streams are aggregated, and artists receive a share proportional to total stream count. This systematically advantages high-volume pop artists.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SoundCloud's Fan-Powered Royalties (FPR) model works differently: each listener's subscription revenue is distributed exclusively to the artists that listener actually played. A fan who listens only to indie jazz pays jazz artists — not Drake. FPR is SoundCloud's core differentiator in the creator economy and is not replicable by Spotify without restructuring its entire licensing model.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Current Metrics (Q1 2025 Baseline)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 registered creators: 40M globally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Monetizing creators (FPR eligible): 12% (4.8M creators)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Average monthly FPR payout (top quartile): $48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Fan subscription attach rate (listeners subscribing to creators): 2.1%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Streams from direct fans vs. algorithmic: 44% direct / 56% algorithmic (target: 60/40 by EOY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Creator retention (12-month): 61% for monetizing creators vs. 29% for free-tier creators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5500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 Now / Next / Later Roadmap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table maps planned initiatives to a Now (H1 2025) / Next (H2 2025) / Later (2026) timeline across all four strategic themes.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Now (H1 2025)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(H2 2025)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Later (2026)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5500"/>
                <w:sz w:val="17"/>
                <w:szCs w:val="17"/>
              </w:rPr>
              <w:t xml:space="preserve">Fan-Powered Royalties Expansion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FPR 2.0 — expanded to all eligible creators globally; improved payout transparency dashboard; monthly payout cadence (from quarterly)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FPR for podcasters — extend royalty model to podcast content; partner with distributors (DistroKid, TuneCore) for FPR opt-in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FPR International — localized payout thresholds for 40+ markets; currency settlement in 12 local currencies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5500"/>
                <w:sz w:val="17"/>
                <w:szCs w:val="17"/>
              </w:rPr>
              <w:t xml:space="preserve">Creator Analytics &amp; Insights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Analytics v2 — daily vs. weekly stream breakdowns; geographic listener map; top fan identification by stream count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Predictive Audience Insights — AI-powered projections for release timing, genre trend alerts, playlist pitch optimization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Revenue Attribution Dashboard — link promo spend to stream uplift; A/B test release strategies; label-friendly export format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5500"/>
                <w:sz w:val="17"/>
                <w:szCs w:val="17"/>
              </w:rPr>
              <w:t xml:space="preserve">Subscription Tiers &amp; Direct Support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Fan Subscription beta — 3 creators in closed beta; $3/mo supporter tier with exclusive track drops and DMs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Fan Subscription GA — open to all Repost+ creators; add $8/mo premium tier with early access + merch discounts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Direct Support v2 — tipping, live session passes, limited NFT collectibles; integrate with creator merch platforms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5500"/>
                <w:sz w:val="17"/>
                <w:szCs w:val="17"/>
              </w:rPr>
              <w:t xml:space="preserve">Label &amp; Distribution Partnerships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SoundCloud Premier — expand whitelist to 10,000 creators; reduce minimum follower threshold from 1,000 to 500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Label API v2 — bulk upload, automated content ID, royalty split configuration for multi-artist releases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Distribution Marketplace — SoundCloud as origin + distributor to Spotify, Apple Music, Amazon Music; single dashboard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5500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 Competitive Context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SoundCloud operates in a competitive creator economy landscape. While Spotify dominates listener distribution, SoundCloud's differentiation is rooted in the direct artist-listener relationship and FPR economics. Bandcamp and Patreon are direct competitors for creator monetization.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90"/>
        <w:gridCol w:w="1790"/>
        <w:gridCol w:w="1790"/>
        <w:gridCol w:w="179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SoundCloud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Spotify for Artists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Bandcamp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Patreon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Artist Upload (free)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Unlimited (free)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N/A (distributor req.)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Monetization Model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FPR + Ad Rev Share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Streams (via label/distrib)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Direct sales 15% cut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Subscription (5-12% cut)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Direct Fan Subscriptions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Beta (H1 2025)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Fan Subscription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 (core product)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Creator Analytics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v2 (2025)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Spotify for Artists app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Basic sales data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Patron insights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Distribution to DSPs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Planned (2026)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N/A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Payout Transparency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High (FPR model)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Low (black box)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High (direct sales)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Avg Revenue / Creator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$38/mo (top 20%)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N/A (low for indie)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$94/mo (active sellers)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$800/mo (avg Patreon)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Strategic Note: SoundCloud's planned 2026 distribution marketplace — enabling creators to publish directly to Spotify, Apple Music, and Amazon Music from SoundCloud — is a significant competitive response to DistroKid and TuneCore. However, this requires licensing negotiations with all three DSPs and a minimum 18-month technical build. Distribution partnerships with AWAL and Stem are a prerequisite.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5500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 OKRs by Theme — 2025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theme has a defined Objective and three Key Results. OKRs are reviewed quarterly by the Creator &amp; Monetization leadership team and reported to the SoundCloud Board.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Results (3 each)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500"/>
                <w:sz w:val="17"/>
                <w:szCs w:val="17"/>
              </w:rPr>
              <w:t xml:space="preserve">Fan-Powered Royalties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Make FPR the most transparent and rewarding royalty model for independent artists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KR1: Increase % of monetizing creators from 12% to 22% by EOY 2025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KR2: Achieve avg monthly FPR payout of $75 for top-quartile creators (from $48)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KR3: Reduce payout processing time from 45 days to 14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500"/>
                <w:sz w:val="17"/>
                <w:szCs w:val="17"/>
              </w:rPr>
              <w:t xml:space="preserve">Creator Analytics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Give every creator the insights they need to grow their audience and revenue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KR1: Analytics v2 DAU: 65% of active creators open analytics weekly (from 38%)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KR2: Predictive Insights beta: 500 creators in closed beta with NPS &gt; 50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KR3: Reduce creator support tickets about analytics by 40%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500"/>
                <w:sz w:val="17"/>
                <w:szCs w:val="17"/>
              </w:rPr>
              <w:t xml:space="preserve">Subscriptions &amp; Direct Support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Build a sustainable direct creator-to-fan economy on SoundCloud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KR1: Fan Subscription GA with 1,000 active creator subscriptions by Q4 2025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KR2: Fan subscription attach rate: 8% of active listeners subscribe to at least 1 creator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KR3: Average direct support revenue per subscriber-creator: $120/mo by Q4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500"/>
                <w:sz w:val="17"/>
                <w:szCs w:val="17"/>
              </w:rPr>
              <w:t xml:space="preserve">Label &amp; Distribution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Become the preferred distribution and analytics platform for independent labels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KR1: 500 label accounts using Label API v2 by EOY 2025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KR2: 15% of creators using SoundCloud Premier (up from 6%)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KR3: Sign 3 major distribution partnership agreements (DistroKid, AWAL, Stem) in H2 2025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5500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 Licensing &amp; Legal Dependencies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Several roadmap items depend on ongoing licensing negotiations. The following represents the current status as of June 2025.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4.1 Major Label Licensing (Universal, Sony, Warner)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FPR currently covers catalog licensed under SoundCloud's existing label agreements — but FPR expansion to new territories (Latin America, Southeast Asia) requires territory-level licensing addenda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Status: Negotiating with Universal Music Group on Brazil FPR launch; target Q3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Risk: Warner Music Group has raised concerns about FPR royalty calculation methodology for multi-artist tracks — legal resolution required before podcaster FPR launch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4.2 Distribution Partnership Agreements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DistroKid partnership: LOI signed Q4 2024; contract in legal review — target execution Q2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TuneCore: Preliminary discussions; TuneCore is owned by BELIEVE Group and has competing interests — low probability of exclusive deal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AWAL (Sony Music subsidiary): Strategic partnership discussions ongoing — AWAL's independent artist roster aligns closely with SoundCloud's creator base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4.3 Publishing &amp; PRO (Performance Rights Organizations)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FPR royalty splits currently cover master recording rights only — publishing/composition rights are separate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 with ASCAP, BMI, and SESAC to develop publisher-facing FPR attribution is planned for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a prerequisite for the Revenue Attribution Dashboard initiative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5500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 2025 Success Metrics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Monetizing creators: 22% of eligible creators (from 12% baseline)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Average FPR payout (top quartile): $75/mo (from $48 baseline)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Fan subscription attach rate: 8% (from 2.1% baseline)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Streams from direct fans: 60% (from 44% baseline)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Creator 12-month retention: 72% for monetizing creators (from 61%)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Label API accounts: 500 active label accounts using API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Analytics v2 weekly DAU: 65% of active creators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Roadmap owner: VP of Product, Creator &amp; Monetization. Quarterly review with CEO and CFO. Next board presentation: September 2025.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SoundCloud GmbH</w:t>
    </w:r>
    <w:r>
      <w:rPr>
        <w:rFonts w:ascii="Arial" w:cs="Arial" w:eastAsia="Arial" w:hAnsi="Arial"/>
        <w:color w:val="555555"/>
        <w:sz w:val="16"/>
        <w:szCs w:val="16"/>
      </w:rPr>
      <w:t xml:space="preserve">          Product Roadmap — Internal          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5500" w:sz="8" w:space="4"/>
      </w:pBdr>
      <w:spacing w:after="120" w:before="0"/>
    </w:pPr>
    <w:r>
      <w:rPr>
        <w:rFonts w:ascii="Arial" w:cs="Arial" w:eastAsia="Arial" w:hAnsi="Arial"/>
        <w:b/>
        <w:bCs/>
        <w:color w:val="FF5500"/>
        <w:sz w:val="22"/>
        <w:szCs w:val="22"/>
      </w:rPr>
      <w:t xml:space="preserve">SoundCloud Product — Creator &amp; Monetization</w:t>
    </w:r>
    <w:r>
      <w:rPr>
        <w:rFonts w:ascii="Arial" w:cs="Arial" w:eastAsia="Arial" w:hAnsi="Arial"/>
        <w:color w:val="555555"/>
        <w:sz w:val="18"/>
        <w:szCs w:val="18"/>
      </w:rPr>
      <w:t xml:space="preserve">   |   Internal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2026-06-07T20:27:50.775Z</dcterms:created>
  <dcterms:modified xsi:type="dcterms:W3CDTF">2026-06-07T20:27:50.775Z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