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pPr w:leftFromText="141" w:rightFromText="141" w:vertAnchor="text" w:horzAnchor="margin" w:tblpXSpec="center" w:tblpY="-89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566"/>
        <w:gridCol w:w="1926"/>
        <w:gridCol w:w="1186"/>
        <w:gridCol w:w="1596"/>
        <w:gridCol w:w="1986"/>
      </w:tblGrid>
      <w:tr w:rsidR="00195728" w:rsidRPr="00743CA6" w14:paraId="5B0ED1E3" w14:textId="77777777" w:rsidTr="00B42606">
        <w:trPr>
          <w:trHeight w:val="737"/>
          <w:jc w:val="center"/>
        </w:trPr>
        <w:tc>
          <w:tcPr>
            <w:tcW w:w="0" w:type="auto"/>
          </w:tcPr>
          <w:p w14:paraId="27FDE537" w14:textId="17FA79B3" w:rsidR="00195728" w:rsidRPr="00743CA6" w:rsidRDefault="00195728" w:rsidP="00B42606">
            <w:pPr>
              <w:rPr>
                <w:lang w:val="en-GB"/>
              </w:rPr>
            </w:pPr>
            <w:r w:rsidRPr="00743CA6">
              <w:rPr>
                <w:noProof/>
                <w:lang w:val="de-DE" w:eastAsia="de-DE"/>
              </w:rPr>
              <w:drawing>
                <wp:inline distT="0" distB="0" distL="0" distR="0" wp14:anchorId="3BED2984" wp14:editId="145E7A48">
                  <wp:extent cx="288082" cy="361950"/>
                  <wp:effectExtent l="0" t="0" r="0" b="0"/>
                  <wp:docPr id="20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096" cy="380814"/>
                          </a:xfrm>
                          <a:prstGeom prst="rect">
                            <a:avLst/>
                          </a:prstGeom>
                          <a:noFill/>
                          <a:extLst/>
                        </pic:spPr>
                      </pic:pic>
                    </a:graphicData>
                  </a:graphic>
                </wp:inline>
              </w:drawing>
            </w:r>
          </w:p>
        </w:tc>
        <w:tc>
          <w:tcPr>
            <w:tcW w:w="0" w:type="auto"/>
          </w:tcPr>
          <w:p w14:paraId="524F3CD5" w14:textId="77777777" w:rsidR="00195728" w:rsidRPr="00743CA6" w:rsidRDefault="00195728" w:rsidP="00B42606">
            <w:pPr>
              <w:spacing w:line="360" w:lineRule="auto"/>
              <w:jc w:val="center"/>
              <w:rPr>
                <w:lang w:val="en-GB"/>
              </w:rPr>
            </w:pPr>
            <w:r w:rsidRPr="00743CA6">
              <w:rPr>
                <w:noProof/>
                <w:lang w:val="de-DE" w:eastAsia="de-DE"/>
              </w:rPr>
              <w:drawing>
                <wp:inline distT="0" distB="0" distL="0" distR="0" wp14:anchorId="0785E105" wp14:editId="36162D85">
                  <wp:extent cx="793750" cy="209748"/>
                  <wp:effectExtent l="0" t="0" r="6350" b="0"/>
                  <wp:docPr id="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33746" cy="220317"/>
                          </a:xfrm>
                          <a:prstGeom prst="rect">
                            <a:avLst/>
                          </a:prstGeom>
                        </pic:spPr>
                      </pic:pic>
                    </a:graphicData>
                  </a:graphic>
                </wp:inline>
              </w:drawing>
            </w:r>
          </w:p>
        </w:tc>
        <w:tc>
          <w:tcPr>
            <w:tcW w:w="0" w:type="auto"/>
          </w:tcPr>
          <w:p w14:paraId="44DD86A7" w14:textId="77777777" w:rsidR="00195728" w:rsidRPr="00743CA6" w:rsidRDefault="00195728" w:rsidP="00B42606">
            <w:pPr>
              <w:rPr>
                <w:lang w:val="en-GB"/>
              </w:rPr>
            </w:pPr>
            <w:r w:rsidRPr="00743CA6">
              <w:rPr>
                <w:noProof/>
                <w:lang w:val="de-DE" w:eastAsia="de-DE"/>
              </w:rPr>
              <w:drawing>
                <wp:inline distT="0" distB="0" distL="0" distR="0" wp14:anchorId="0BDD23B5" wp14:editId="3DAF88CE">
                  <wp:extent cx="654050" cy="187710"/>
                  <wp:effectExtent l="0" t="0" r="0" b="3175"/>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534" cy="189571"/>
                          </a:xfrm>
                          <a:prstGeom prst="rect">
                            <a:avLst/>
                          </a:prstGeom>
                        </pic:spPr>
                      </pic:pic>
                    </a:graphicData>
                  </a:graphic>
                </wp:inline>
              </w:drawing>
            </w:r>
          </w:p>
        </w:tc>
        <w:tc>
          <w:tcPr>
            <w:tcW w:w="0" w:type="auto"/>
          </w:tcPr>
          <w:p w14:paraId="01839541" w14:textId="77777777" w:rsidR="00195728" w:rsidRPr="00743CA6" w:rsidRDefault="00195728" w:rsidP="00B42606">
            <w:pPr>
              <w:rPr>
                <w:lang w:val="en-GB"/>
              </w:rPr>
            </w:pPr>
            <w:r w:rsidRPr="00743CA6">
              <w:rPr>
                <w:noProof/>
                <w:lang w:val="de-DE" w:eastAsia="de-DE"/>
              </w:rPr>
              <w:drawing>
                <wp:inline distT="0" distB="0" distL="0" distR="0" wp14:anchorId="12202D91" wp14:editId="7780C846">
                  <wp:extent cx="615950" cy="283662"/>
                  <wp:effectExtent l="0" t="0" r="0" b="2540"/>
                  <wp:docPr id="12"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8974" cy="303476"/>
                          </a:xfrm>
                          <a:prstGeom prst="rect">
                            <a:avLst/>
                          </a:prstGeom>
                        </pic:spPr>
                      </pic:pic>
                    </a:graphicData>
                  </a:graphic>
                </wp:inline>
              </w:drawing>
            </w:r>
          </w:p>
        </w:tc>
        <w:tc>
          <w:tcPr>
            <w:tcW w:w="0" w:type="auto"/>
          </w:tcPr>
          <w:p w14:paraId="30019743" w14:textId="77777777" w:rsidR="00195728" w:rsidRPr="00743CA6" w:rsidRDefault="00195728" w:rsidP="00B42606">
            <w:pPr>
              <w:rPr>
                <w:lang w:val="en-GB"/>
              </w:rPr>
            </w:pPr>
            <w:r w:rsidRPr="00743CA6">
              <w:rPr>
                <w:noProof/>
                <w:lang w:val="de-DE" w:eastAsia="de-DE"/>
              </w:rPr>
              <w:drawing>
                <wp:inline distT="0" distB="0" distL="0" distR="0" wp14:anchorId="229012E7" wp14:editId="0C31E9EF">
                  <wp:extent cx="716280" cy="257861"/>
                  <wp:effectExtent l="0" t="0" r="7620" b="8890"/>
                  <wp:docPr id="6" name="Bild 1" descr="Logo STATEC - Institut National de la Statistique et des Etudes Econom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TATEC - Institut National de la Statistique et des Etudes Economiqu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3344" cy="264004"/>
                          </a:xfrm>
                          <a:prstGeom prst="rect">
                            <a:avLst/>
                          </a:prstGeom>
                          <a:noFill/>
                          <a:ln>
                            <a:noFill/>
                          </a:ln>
                        </pic:spPr>
                      </pic:pic>
                    </a:graphicData>
                  </a:graphic>
                </wp:inline>
              </w:drawing>
            </w:r>
          </w:p>
        </w:tc>
        <w:tc>
          <w:tcPr>
            <w:tcW w:w="0" w:type="auto"/>
          </w:tcPr>
          <w:p w14:paraId="4814A51B" w14:textId="77777777" w:rsidR="00195728" w:rsidRPr="00743CA6" w:rsidRDefault="00195728" w:rsidP="00B42606">
            <w:pPr>
              <w:rPr>
                <w:lang w:val="en-GB"/>
              </w:rPr>
            </w:pPr>
            <w:r w:rsidRPr="00743CA6">
              <w:rPr>
                <w:noProof/>
                <w:lang w:val="de-DE" w:eastAsia="de-DE"/>
              </w:rPr>
              <w:drawing>
                <wp:inline distT="0" distB="0" distL="0" distR="0" wp14:anchorId="71E82A45" wp14:editId="72AA9EF6">
                  <wp:extent cx="935323" cy="319405"/>
                  <wp:effectExtent l="0" t="0" r="0" b="4445"/>
                  <wp:docPr id="3" name="logo" descr="Logo von Statistik Aust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Logo von Statistik Austr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72038" cy="331943"/>
                          </a:xfrm>
                          <a:prstGeom prst="rect">
                            <a:avLst/>
                          </a:prstGeom>
                          <a:noFill/>
                          <a:ln>
                            <a:noFill/>
                          </a:ln>
                        </pic:spPr>
                      </pic:pic>
                    </a:graphicData>
                  </a:graphic>
                </wp:inline>
              </w:drawing>
            </w:r>
          </w:p>
        </w:tc>
      </w:tr>
      <w:tr w:rsidR="00195728" w:rsidRPr="00743CA6" w14:paraId="33773E54" w14:textId="77777777" w:rsidTr="00B42606">
        <w:trPr>
          <w:trHeight w:val="737"/>
          <w:jc w:val="center"/>
        </w:trPr>
        <w:tc>
          <w:tcPr>
            <w:tcW w:w="0" w:type="auto"/>
          </w:tcPr>
          <w:p w14:paraId="6296E826" w14:textId="77777777" w:rsidR="00195728" w:rsidRPr="00743CA6" w:rsidRDefault="00195728" w:rsidP="00B42606">
            <w:pPr>
              <w:rPr>
                <w:lang w:val="en-GB"/>
              </w:rPr>
            </w:pPr>
            <w:r w:rsidRPr="00743CA6">
              <w:rPr>
                <w:noProof/>
                <w:lang w:val="de-DE" w:eastAsia="de-DE"/>
              </w:rPr>
              <w:drawing>
                <wp:inline distT="0" distB="0" distL="0" distR="0" wp14:anchorId="16A133FD" wp14:editId="415424B0">
                  <wp:extent cx="338901" cy="322195"/>
                  <wp:effectExtent l="0" t="0" r="4445" b="1905"/>
                  <wp:docPr id="10"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9350" cy="332129"/>
                          </a:xfrm>
                          <a:prstGeom prst="rect">
                            <a:avLst/>
                          </a:prstGeom>
                        </pic:spPr>
                      </pic:pic>
                    </a:graphicData>
                  </a:graphic>
                </wp:inline>
              </w:drawing>
            </w:r>
          </w:p>
        </w:tc>
        <w:tc>
          <w:tcPr>
            <w:tcW w:w="0" w:type="auto"/>
          </w:tcPr>
          <w:p w14:paraId="5254EF37" w14:textId="77777777" w:rsidR="00195728" w:rsidRPr="00743CA6" w:rsidRDefault="00195728" w:rsidP="00B42606">
            <w:pPr>
              <w:rPr>
                <w:lang w:val="en-GB"/>
              </w:rPr>
            </w:pPr>
            <w:r w:rsidRPr="00743CA6">
              <w:rPr>
                <w:noProof/>
                <w:lang w:val="de-DE" w:eastAsia="de-DE"/>
              </w:rPr>
              <w:drawing>
                <wp:inline distT="0" distB="0" distL="0" distR="0" wp14:anchorId="54103B1E" wp14:editId="0DB8DD2C">
                  <wp:extent cx="854363" cy="313267"/>
                  <wp:effectExtent l="0" t="0" r="3175" b="0"/>
                  <wp:docPr id="14"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3"/>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97786" cy="329189"/>
                          </a:xfrm>
                          <a:prstGeom prst="rect">
                            <a:avLst/>
                          </a:prstGeom>
                        </pic:spPr>
                      </pic:pic>
                    </a:graphicData>
                  </a:graphic>
                </wp:inline>
              </w:drawing>
            </w:r>
          </w:p>
        </w:tc>
        <w:tc>
          <w:tcPr>
            <w:tcW w:w="0" w:type="auto"/>
          </w:tcPr>
          <w:p w14:paraId="1F6A0306" w14:textId="77777777" w:rsidR="00195728" w:rsidRPr="00743CA6" w:rsidRDefault="00195728" w:rsidP="00B42606">
            <w:pPr>
              <w:rPr>
                <w:lang w:val="en-GB"/>
              </w:rPr>
            </w:pPr>
            <w:r w:rsidRPr="00743CA6">
              <w:rPr>
                <w:noProof/>
                <w:lang w:val="de-DE" w:eastAsia="de-DE"/>
              </w:rPr>
              <w:drawing>
                <wp:inline distT="0" distB="0" distL="0" distR="0" wp14:anchorId="08098A59" wp14:editId="710D35FF">
                  <wp:extent cx="1080591" cy="210114"/>
                  <wp:effectExtent l="0" t="0" r="5715" b="0"/>
                  <wp:docPr id="205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Afbeelding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8018" cy="227114"/>
                          </a:xfrm>
                          <a:prstGeom prst="rect">
                            <a:avLst/>
                          </a:prstGeom>
                          <a:noFill/>
                          <a:extLst/>
                        </pic:spPr>
                      </pic:pic>
                    </a:graphicData>
                  </a:graphic>
                </wp:inline>
              </w:drawing>
            </w:r>
          </w:p>
        </w:tc>
        <w:tc>
          <w:tcPr>
            <w:tcW w:w="0" w:type="auto"/>
          </w:tcPr>
          <w:p w14:paraId="4102C230" w14:textId="77777777" w:rsidR="00195728" w:rsidRPr="00743CA6" w:rsidRDefault="00195728" w:rsidP="00B42606">
            <w:pPr>
              <w:rPr>
                <w:lang w:val="en-GB"/>
              </w:rPr>
            </w:pPr>
            <w:r w:rsidRPr="00743CA6">
              <w:rPr>
                <w:noProof/>
                <w:lang w:val="de-DE" w:eastAsia="de-DE"/>
              </w:rPr>
              <w:drawing>
                <wp:inline distT="0" distB="0" distL="0" distR="0" wp14:anchorId="22DD6449" wp14:editId="225D06AF">
                  <wp:extent cx="266700" cy="301926"/>
                  <wp:effectExtent l="0" t="0" r="0" b="3175"/>
                  <wp:docPr id="16"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6700" cy="301926"/>
                          </a:xfrm>
                          <a:prstGeom prst="rect">
                            <a:avLst/>
                          </a:prstGeom>
                        </pic:spPr>
                      </pic:pic>
                    </a:graphicData>
                  </a:graphic>
                </wp:inline>
              </w:drawing>
            </w:r>
          </w:p>
        </w:tc>
        <w:tc>
          <w:tcPr>
            <w:tcW w:w="0" w:type="auto"/>
          </w:tcPr>
          <w:p w14:paraId="21E09071" w14:textId="77777777" w:rsidR="00195728" w:rsidRPr="00743CA6" w:rsidRDefault="00195728" w:rsidP="00B42606">
            <w:pPr>
              <w:rPr>
                <w:lang w:val="en-GB"/>
              </w:rPr>
            </w:pPr>
            <w:r w:rsidRPr="00743CA6">
              <w:rPr>
                <w:noProof/>
                <w:lang w:val="de-DE" w:eastAsia="de-DE"/>
              </w:rPr>
              <w:drawing>
                <wp:inline distT="0" distB="0" distL="0" distR="0" wp14:anchorId="65D629F5" wp14:editId="641499A8">
                  <wp:extent cx="875558" cy="198240"/>
                  <wp:effectExtent l="0" t="0" r="1270" b="0"/>
                  <wp:docPr id="1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9990" cy="208300"/>
                          </a:xfrm>
                          <a:prstGeom prst="rect">
                            <a:avLst/>
                          </a:prstGeom>
                        </pic:spPr>
                      </pic:pic>
                    </a:graphicData>
                  </a:graphic>
                </wp:inline>
              </w:drawing>
            </w:r>
          </w:p>
        </w:tc>
        <w:tc>
          <w:tcPr>
            <w:tcW w:w="0" w:type="auto"/>
          </w:tcPr>
          <w:p w14:paraId="3F121332" w14:textId="77777777" w:rsidR="00195728" w:rsidRPr="00743CA6" w:rsidRDefault="00195728" w:rsidP="00B42606">
            <w:pPr>
              <w:rPr>
                <w:lang w:val="en-GB"/>
              </w:rPr>
            </w:pPr>
            <w:r w:rsidRPr="00743CA6">
              <w:rPr>
                <w:noProof/>
                <w:lang w:val="de-DE" w:eastAsia="de-DE"/>
              </w:rPr>
              <w:drawing>
                <wp:inline distT="0" distB="0" distL="0" distR="0" wp14:anchorId="0557B354" wp14:editId="10874335">
                  <wp:extent cx="1119616" cy="225729"/>
                  <wp:effectExtent l="0" t="0" r="4445" b="3175"/>
                  <wp:docPr id="15"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60507" cy="233973"/>
                          </a:xfrm>
                          <a:prstGeom prst="rect">
                            <a:avLst/>
                          </a:prstGeom>
                        </pic:spPr>
                      </pic:pic>
                    </a:graphicData>
                  </a:graphic>
                </wp:inline>
              </w:drawing>
            </w:r>
          </w:p>
        </w:tc>
      </w:tr>
    </w:tbl>
    <w:p w14:paraId="009EFC34" w14:textId="77777777" w:rsidR="0062167A" w:rsidRDefault="0062167A" w:rsidP="0062167A">
      <w:pPr>
        <w:jc w:val="center"/>
        <w:rPr>
          <w:rFonts w:asciiTheme="minorHAnsi" w:hAnsiTheme="minorHAnsi"/>
          <w:b/>
          <w:noProof/>
          <w:spacing w:val="36"/>
          <w:sz w:val="36"/>
          <w:szCs w:val="24"/>
          <w:lang w:val="de-DE" w:eastAsia="de-DE"/>
        </w:rPr>
      </w:pPr>
      <w:r w:rsidRPr="00743CA6">
        <w:rPr>
          <w:rFonts w:eastAsia="Times New Roman"/>
          <w:noProof/>
          <w:sz w:val="20"/>
          <w:szCs w:val="20"/>
          <w:lang w:val="de-DE" w:eastAsia="de-DE"/>
        </w:rPr>
        <w:drawing>
          <wp:inline distT="0" distB="0" distL="0" distR="0" wp14:anchorId="302A09BE" wp14:editId="57C48E6C">
            <wp:extent cx="1752600" cy="561975"/>
            <wp:effectExtent l="0" t="0" r="0" b="0"/>
            <wp:docPr id="4" name="Afbeelding 4" descr="cid:FF0C5DD7075E7D43BCF4E4A2C0F6F5C8@ec.europa.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FF0C5DD7075E7D43BCF4E4A2C0F6F5C8@ec.europa.eu"/>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1752788" cy="562035"/>
                    </a:xfrm>
                    <a:prstGeom prst="rect">
                      <a:avLst/>
                    </a:prstGeom>
                    <a:noFill/>
                    <a:ln>
                      <a:noFill/>
                    </a:ln>
                  </pic:spPr>
                </pic:pic>
              </a:graphicData>
            </a:graphic>
          </wp:inline>
        </w:drawing>
      </w:r>
    </w:p>
    <w:p w14:paraId="6E3E08A4" w14:textId="77777777" w:rsidR="006D1929" w:rsidRDefault="0062167A" w:rsidP="005875F3">
      <w:pPr>
        <w:jc w:val="center"/>
        <w:rPr>
          <w:rFonts w:asciiTheme="minorHAnsi" w:hAnsiTheme="minorHAnsi"/>
          <w:b/>
          <w:spacing w:val="36"/>
          <w:sz w:val="36"/>
          <w:szCs w:val="24"/>
          <w:lang w:val="en-GB"/>
        </w:rPr>
      </w:pPr>
      <w:r>
        <w:rPr>
          <w:rFonts w:asciiTheme="minorHAnsi" w:hAnsiTheme="minorHAnsi"/>
          <w:b/>
          <w:noProof/>
          <w:spacing w:val="36"/>
          <w:sz w:val="36"/>
          <w:szCs w:val="24"/>
          <w:lang w:val="de-DE" w:eastAsia="de-DE"/>
        </w:rPr>
        <w:drawing>
          <wp:inline distT="0" distB="0" distL="0" distR="0" wp14:anchorId="2A989B41" wp14:editId="3B88D42C">
            <wp:extent cx="1800225" cy="377557"/>
            <wp:effectExtent l="0" t="0" r="0" b="3810"/>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 Co-Funded by the EU_PO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42335" cy="386389"/>
                    </a:xfrm>
                    <a:prstGeom prst="rect">
                      <a:avLst/>
                    </a:prstGeom>
                  </pic:spPr>
                </pic:pic>
              </a:graphicData>
            </a:graphic>
          </wp:inline>
        </w:drawing>
      </w:r>
      <w:r w:rsidR="006D1929" w:rsidRPr="00743CA6">
        <w:rPr>
          <w:rFonts w:asciiTheme="minorHAnsi" w:hAnsiTheme="minorHAnsi"/>
          <w:b/>
          <w:spacing w:val="36"/>
          <w:sz w:val="36"/>
          <w:szCs w:val="24"/>
          <w:lang w:val="en-GB"/>
        </w:rPr>
        <w:tab/>
      </w:r>
    </w:p>
    <w:p w14:paraId="5CDE6CCB" w14:textId="77777777" w:rsidR="005875F3" w:rsidRPr="00743CA6" w:rsidRDefault="005875F3" w:rsidP="005875F3">
      <w:pPr>
        <w:jc w:val="center"/>
        <w:rPr>
          <w:rFonts w:asciiTheme="minorHAnsi" w:hAnsiTheme="minorHAnsi"/>
          <w:b/>
          <w:spacing w:val="36"/>
          <w:sz w:val="36"/>
          <w:szCs w:val="24"/>
          <w:lang w:val="en-GB"/>
        </w:rPr>
      </w:pPr>
    </w:p>
    <w:p w14:paraId="5C009ECE" w14:textId="77777777" w:rsidR="006D1929" w:rsidRPr="00743CA6" w:rsidRDefault="006D1929" w:rsidP="006D1929">
      <w:pPr>
        <w:jc w:val="center"/>
        <w:rPr>
          <w:rFonts w:asciiTheme="minorHAnsi" w:hAnsiTheme="minorHAnsi"/>
          <w:b/>
          <w:spacing w:val="36"/>
          <w:sz w:val="36"/>
          <w:szCs w:val="24"/>
          <w:lang w:val="en-GB"/>
        </w:rPr>
      </w:pPr>
      <w:proofErr w:type="spellStart"/>
      <w:r w:rsidRPr="00743CA6">
        <w:rPr>
          <w:rFonts w:asciiTheme="minorHAnsi" w:hAnsiTheme="minorHAnsi"/>
          <w:b/>
          <w:spacing w:val="36"/>
          <w:sz w:val="36"/>
          <w:szCs w:val="24"/>
          <w:lang w:val="en-GB"/>
        </w:rPr>
        <w:t>ESSnet</w:t>
      </w:r>
      <w:proofErr w:type="spellEnd"/>
      <w:r w:rsidRPr="00743CA6">
        <w:rPr>
          <w:rFonts w:asciiTheme="minorHAnsi" w:hAnsiTheme="minorHAnsi"/>
          <w:b/>
          <w:spacing w:val="36"/>
          <w:sz w:val="36"/>
          <w:szCs w:val="24"/>
          <w:lang w:val="en-GB"/>
        </w:rPr>
        <w:t xml:space="preserve"> </w:t>
      </w:r>
      <w:r w:rsidR="00195728" w:rsidRPr="00743CA6">
        <w:rPr>
          <w:rFonts w:asciiTheme="minorHAnsi" w:hAnsiTheme="minorHAnsi"/>
          <w:b/>
          <w:spacing w:val="36"/>
          <w:sz w:val="36"/>
          <w:szCs w:val="24"/>
          <w:lang w:val="en-GB"/>
        </w:rPr>
        <w:t>Smart Surveys</w:t>
      </w:r>
    </w:p>
    <w:p w14:paraId="1ED936BB" w14:textId="77777777" w:rsidR="006D1929" w:rsidRPr="00743CA6" w:rsidRDefault="006D1929" w:rsidP="006D1929">
      <w:pPr>
        <w:jc w:val="center"/>
        <w:rPr>
          <w:rFonts w:asciiTheme="minorHAnsi" w:hAnsiTheme="minorHAnsi"/>
          <w:b/>
          <w:spacing w:val="36"/>
          <w:sz w:val="36"/>
          <w:szCs w:val="24"/>
          <w:lang w:val="en-GB"/>
        </w:rPr>
      </w:pPr>
    </w:p>
    <w:p w14:paraId="0E155B02" w14:textId="77777777" w:rsidR="006D1929" w:rsidRPr="00743CA6" w:rsidRDefault="006D1929" w:rsidP="006D1929">
      <w:pPr>
        <w:spacing w:after="120" w:line="240" w:lineRule="auto"/>
        <w:jc w:val="center"/>
        <w:rPr>
          <w:rFonts w:asciiTheme="minorHAnsi" w:hAnsiTheme="minorHAnsi"/>
          <w:b/>
          <w:spacing w:val="36"/>
          <w:sz w:val="28"/>
          <w:szCs w:val="24"/>
          <w:lang w:val="en-GB"/>
        </w:rPr>
      </w:pPr>
      <w:r w:rsidRPr="00743CA6">
        <w:rPr>
          <w:rFonts w:asciiTheme="minorHAnsi" w:hAnsiTheme="minorHAnsi"/>
          <w:b/>
          <w:spacing w:val="36"/>
          <w:sz w:val="28"/>
          <w:szCs w:val="24"/>
          <w:lang w:val="en-GB"/>
        </w:rPr>
        <w:t xml:space="preserve">Grant Agreement Number: </w:t>
      </w:r>
      <w:r w:rsidR="00195728" w:rsidRPr="00743CA6">
        <w:rPr>
          <w:rFonts w:asciiTheme="minorHAnsi" w:hAnsiTheme="minorHAnsi"/>
          <w:b/>
          <w:spacing w:val="36"/>
          <w:sz w:val="28"/>
          <w:szCs w:val="24"/>
          <w:lang w:val="en-GB"/>
        </w:rPr>
        <w:t>899365 - 2019-DE-SmartStat</w:t>
      </w:r>
    </w:p>
    <w:p w14:paraId="6451229B" w14:textId="77777777" w:rsidR="006D1929" w:rsidRPr="00743CA6" w:rsidRDefault="0076309F" w:rsidP="006D1929">
      <w:pPr>
        <w:spacing w:after="120" w:line="240" w:lineRule="auto"/>
        <w:jc w:val="center"/>
        <w:rPr>
          <w:rFonts w:asciiTheme="minorHAnsi" w:hAnsiTheme="minorHAnsi" w:cs="Calibri"/>
          <w:lang w:val="en-GB"/>
        </w:rPr>
      </w:pPr>
      <w:hyperlink r:id="rId22" w:history="1">
        <w:r w:rsidR="0062167A" w:rsidRPr="005D46A0">
          <w:rPr>
            <w:rStyle w:val="Hyperlink"/>
            <w:rFonts w:asciiTheme="minorHAnsi" w:hAnsiTheme="minorHAnsi" w:cs="Calibri"/>
            <w:spacing w:val="36"/>
            <w:sz w:val="24"/>
            <w:szCs w:val="24"/>
            <w:lang w:val="en-GB"/>
          </w:rPr>
          <w:t>Link to our CROS website</w:t>
        </w:r>
      </w:hyperlink>
    </w:p>
    <w:p w14:paraId="17A98E12" w14:textId="77777777" w:rsidR="006D1929" w:rsidRPr="00743CA6" w:rsidRDefault="006D1929" w:rsidP="006D1929">
      <w:pPr>
        <w:spacing w:after="120" w:line="240" w:lineRule="auto"/>
        <w:jc w:val="center"/>
        <w:rPr>
          <w:rFonts w:asciiTheme="minorHAnsi" w:hAnsiTheme="minorHAnsi"/>
          <w:b/>
          <w:spacing w:val="36"/>
          <w:lang w:val="en-GB"/>
        </w:rPr>
      </w:pPr>
    </w:p>
    <w:p w14:paraId="5EBC0262" w14:textId="77777777" w:rsidR="006D1929" w:rsidRPr="00743CA6" w:rsidRDefault="006D1929" w:rsidP="006D1929">
      <w:pPr>
        <w:spacing w:after="120" w:line="240" w:lineRule="auto"/>
        <w:jc w:val="center"/>
        <w:rPr>
          <w:rFonts w:asciiTheme="minorHAnsi" w:hAnsiTheme="minorHAnsi"/>
          <w:b/>
          <w:spacing w:val="36"/>
          <w:sz w:val="32"/>
          <w:szCs w:val="32"/>
          <w:lang w:val="en-GB"/>
        </w:rPr>
      </w:pPr>
      <w:proofErr w:type="spellStart"/>
      <w:r w:rsidRPr="00743CA6">
        <w:rPr>
          <w:rFonts w:asciiTheme="minorHAnsi" w:hAnsiTheme="minorHAnsi"/>
          <w:b/>
          <w:spacing w:val="36"/>
          <w:sz w:val="32"/>
          <w:szCs w:val="32"/>
          <w:lang w:val="en-GB"/>
        </w:rPr>
        <w:t>Workpackage</w:t>
      </w:r>
      <w:proofErr w:type="spellEnd"/>
      <w:r w:rsidRPr="00743CA6">
        <w:rPr>
          <w:rFonts w:asciiTheme="minorHAnsi" w:hAnsiTheme="minorHAnsi"/>
          <w:b/>
          <w:spacing w:val="36"/>
          <w:sz w:val="32"/>
          <w:szCs w:val="32"/>
          <w:lang w:val="en-GB"/>
        </w:rPr>
        <w:t xml:space="preserve"> </w:t>
      </w:r>
      <w:r w:rsidR="00CC3BE2" w:rsidRPr="00743CA6">
        <w:rPr>
          <w:rFonts w:asciiTheme="minorHAnsi" w:hAnsiTheme="minorHAnsi"/>
          <w:b/>
          <w:spacing w:val="36"/>
          <w:sz w:val="32"/>
          <w:szCs w:val="32"/>
          <w:lang w:val="en-GB"/>
        </w:rPr>
        <w:t>2</w:t>
      </w:r>
    </w:p>
    <w:p w14:paraId="6DB44C21" w14:textId="77777777" w:rsidR="006D1929" w:rsidRPr="00743CA6" w:rsidRDefault="00CC3BE2" w:rsidP="006D1929">
      <w:pPr>
        <w:spacing w:after="120" w:line="240" w:lineRule="auto"/>
        <w:jc w:val="center"/>
        <w:rPr>
          <w:rFonts w:asciiTheme="minorHAnsi" w:hAnsiTheme="minorHAnsi"/>
          <w:b/>
          <w:spacing w:val="36"/>
          <w:sz w:val="32"/>
          <w:szCs w:val="32"/>
          <w:lang w:val="en-GB"/>
        </w:rPr>
      </w:pPr>
      <w:r w:rsidRPr="00743CA6">
        <w:rPr>
          <w:rFonts w:asciiTheme="minorHAnsi" w:hAnsiTheme="minorHAnsi"/>
          <w:b/>
          <w:spacing w:val="36"/>
          <w:sz w:val="32"/>
          <w:szCs w:val="32"/>
          <w:lang w:val="en-GB"/>
        </w:rPr>
        <w:t>Smart Survey Pilots</w:t>
      </w:r>
    </w:p>
    <w:p w14:paraId="38D988B9" w14:textId="77777777" w:rsidR="006D1929" w:rsidRPr="00743CA6" w:rsidRDefault="006D1929" w:rsidP="006D1929">
      <w:pPr>
        <w:spacing w:after="120" w:line="240" w:lineRule="auto"/>
        <w:jc w:val="center"/>
        <w:rPr>
          <w:rFonts w:asciiTheme="minorHAnsi" w:hAnsiTheme="minorHAnsi"/>
          <w:b/>
          <w:spacing w:val="36"/>
          <w:sz w:val="32"/>
          <w:szCs w:val="32"/>
          <w:lang w:val="en-GB"/>
        </w:rPr>
      </w:pPr>
    </w:p>
    <w:p w14:paraId="0C5EE911" w14:textId="77777777" w:rsidR="006D1929" w:rsidRPr="00743CA6" w:rsidRDefault="00AC1A69" w:rsidP="006D1929">
      <w:pPr>
        <w:spacing w:after="120" w:line="240" w:lineRule="auto"/>
        <w:jc w:val="center"/>
        <w:rPr>
          <w:rFonts w:asciiTheme="minorHAnsi" w:hAnsiTheme="minorHAnsi"/>
          <w:b/>
          <w:spacing w:val="36"/>
          <w:sz w:val="32"/>
          <w:szCs w:val="32"/>
          <w:lang w:val="en-GB"/>
        </w:rPr>
      </w:pPr>
      <w:r>
        <w:rPr>
          <w:rFonts w:asciiTheme="minorHAnsi" w:hAnsiTheme="minorHAnsi"/>
          <w:b/>
          <w:spacing w:val="36"/>
          <w:sz w:val="32"/>
          <w:szCs w:val="32"/>
          <w:lang w:val="en-GB"/>
        </w:rPr>
        <w:t>Deliverable 2.</w:t>
      </w:r>
      <w:r w:rsidR="00691D7E">
        <w:rPr>
          <w:rFonts w:asciiTheme="minorHAnsi" w:hAnsiTheme="minorHAnsi"/>
          <w:b/>
          <w:spacing w:val="36"/>
          <w:sz w:val="32"/>
          <w:szCs w:val="32"/>
          <w:lang w:val="en-GB"/>
        </w:rPr>
        <w:t>4</w:t>
      </w:r>
      <w:r w:rsidR="006D1929" w:rsidRPr="00743CA6">
        <w:rPr>
          <w:rFonts w:asciiTheme="minorHAnsi" w:hAnsiTheme="minorHAnsi"/>
          <w:b/>
          <w:spacing w:val="36"/>
          <w:sz w:val="32"/>
          <w:szCs w:val="32"/>
          <w:lang w:val="en-GB"/>
        </w:rPr>
        <w:t xml:space="preserve">: </w:t>
      </w:r>
      <w:r>
        <w:rPr>
          <w:rFonts w:asciiTheme="minorHAnsi" w:hAnsiTheme="minorHAnsi"/>
          <w:b/>
          <w:spacing w:val="36"/>
          <w:sz w:val="32"/>
          <w:szCs w:val="32"/>
          <w:lang w:val="en-GB"/>
        </w:rPr>
        <w:t>The role of interviewers</w:t>
      </w:r>
      <w:r w:rsidR="0061094B">
        <w:rPr>
          <w:rFonts w:asciiTheme="minorHAnsi" w:hAnsiTheme="minorHAnsi"/>
          <w:b/>
          <w:spacing w:val="36"/>
          <w:sz w:val="32"/>
          <w:szCs w:val="32"/>
          <w:lang w:val="en-GB"/>
        </w:rPr>
        <w:t xml:space="preserve"> </w:t>
      </w:r>
      <w:r w:rsidR="00691D7E">
        <w:rPr>
          <w:rFonts w:asciiTheme="minorHAnsi" w:hAnsiTheme="minorHAnsi"/>
          <w:b/>
          <w:spacing w:val="36"/>
          <w:sz w:val="32"/>
          <w:szCs w:val="32"/>
          <w:lang w:val="en-GB"/>
        </w:rPr>
        <w:t xml:space="preserve"> </w:t>
      </w:r>
    </w:p>
    <w:p w14:paraId="301FEC12" w14:textId="08543487" w:rsidR="006D1929" w:rsidRPr="00743CA6" w:rsidRDefault="00AC1A69" w:rsidP="006D1929">
      <w:pPr>
        <w:jc w:val="center"/>
        <w:rPr>
          <w:rFonts w:asciiTheme="minorHAnsi" w:hAnsiTheme="minorHAnsi"/>
          <w:b/>
          <w:lang w:val="en-GB"/>
        </w:rPr>
      </w:pPr>
      <w:r>
        <w:rPr>
          <w:rFonts w:asciiTheme="minorHAnsi" w:hAnsiTheme="minorHAnsi"/>
          <w:b/>
          <w:lang w:val="en-GB"/>
        </w:rPr>
        <w:t>Version 1</w:t>
      </w:r>
      <w:r w:rsidR="00231CB9">
        <w:rPr>
          <w:rFonts w:asciiTheme="minorHAnsi" w:hAnsiTheme="minorHAnsi"/>
          <w:b/>
          <w:lang w:val="en-GB"/>
        </w:rPr>
        <w:t>.2</w:t>
      </w:r>
      <w:r w:rsidR="006D1929" w:rsidRPr="00743CA6">
        <w:rPr>
          <w:rFonts w:asciiTheme="minorHAnsi" w:hAnsiTheme="minorHAnsi"/>
          <w:b/>
          <w:lang w:val="en-GB"/>
        </w:rPr>
        <w:t xml:space="preserve">, </w:t>
      </w:r>
      <w:r w:rsidR="00231CB9">
        <w:rPr>
          <w:rFonts w:asciiTheme="minorHAnsi" w:hAnsiTheme="minorHAnsi"/>
          <w:b/>
          <w:lang w:val="en-GB"/>
        </w:rPr>
        <w:t>31</w:t>
      </w:r>
      <w:r w:rsidR="00CF54AD">
        <w:rPr>
          <w:rFonts w:asciiTheme="minorHAnsi" w:hAnsiTheme="minorHAnsi"/>
          <w:b/>
          <w:lang w:val="en-GB"/>
        </w:rPr>
        <w:t>-05-20</w:t>
      </w:r>
      <w:r w:rsidR="005875F3">
        <w:rPr>
          <w:rFonts w:asciiTheme="minorHAnsi" w:hAnsiTheme="minorHAnsi"/>
          <w:b/>
          <w:lang w:val="en-GB"/>
        </w:rPr>
        <w:t>22</w:t>
      </w:r>
    </w:p>
    <w:p w14:paraId="53B03F89" w14:textId="77777777" w:rsidR="006D1929" w:rsidRPr="00743CA6" w:rsidRDefault="005875F3" w:rsidP="006D1929">
      <w:pPr>
        <w:ind w:left="720"/>
        <w:jc w:val="both"/>
        <w:rPr>
          <w:rFonts w:asciiTheme="minorHAnsi" w:hAnsiTheme="minorHAnsi"/>
          <w:lang w:val="en-GB"/>
        </w:rPr>
      </w:pPr>
      <w:r w:rsidRPr="00743CA6">
        <w:rPr>
          <w:rFonts w:asciiTheme="minorHAnsi" w:hAnsiTheme="minorHAnsi"/>
          <w:noProof/>
          <w:lang w:val="de-DE" w:eastAsia="de-DE"/>
        </w:rPr>
        <mc:AlternateContent>
          <mc:Choice Requires="wps">
            <w:drawing>
              <wp:anchor distT="0" distB="0" distL="114300" distR="114300" simplePos="0" relativeHeight="251659264" behindDoc="0" locked="0" layoutInCell="1" allowOverlap="1" wp14:anchorId="0B40615F" wp14:editId="3FE434A1">
                <wp:simplePos x="0" y="0"/>
                <wp:positionH relativeFrom="column">
                  <wp:posOffset>-82550</wp:posOffset>
                </wp:positionH>
                <wp:positionV relativeFrom="paragraph">
                  <wp:posOffset>63500</wp:posOffset>
                </wp:positionV>
                <wp:extent cx="5715000" cy="1444625"/>
                <wp:effectExtent l="0" t="0" r="19050" b="22225"/>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44625"/>
                        </a:xfrm>
                        <a:prstGeom prst="rect">
                          <a:avLst/>
                        </a:prstGeom>
                        <a:solidFill>
                          <a:srgbClr val="FFFFFF"/>
                        </a:solidFill>
                        <a:ln w="9525">
                          <a:solidFill>
                            <a:srgbClr val="000000"/>
                          </a:solidFill>
                          <a:miter lim="800000"/>
                          <a:headEnd/>
                          <a:tailEnd/>
                        </a:ln>
                      </wps:spPr>
                      <wps:txbx>
                        <w:txbxContent>
                          <w:p w14:paraId="6781768F" w14:textId="77777777" w:rsidR="006E2A6A" w:rsidRPr="00CC3BE2" w:rsidRDefault="006E2A6A" w:rsidP="006D1929">
                            <w:pPr>
                              <w:spacing w:line="240" w:lineRule="auto"/>
                              <w:jc w:val="center"/>
                              <w:rPr>
                                <w:b/>
                                <w:sz w:val="28"/>
                                <w:szCs w:val="28"/>
                                <w:lang w:val="en-GB"/>
                              </w:rPr>
                            </w:pPr>
                            <w:r w:rsidRPr="00CC3BE2">
                              <w:rPr>
                                <w:b/>
                                <w:sz w:val="28"/>
                                <w:szCs w:val="28"/>
                                <w:lang w:val="en-GB"/>
                              </w:rPr>
                              <w:t xml:space="preserve">Prepared by: </w:t>
                            </w:r>
                          </w:p>
                          <w:p w14:paraId="6CAE3D50" w14:textId="22B3E439" w:rsidR="006E2A6A" w:rsidRPr="0062167A" w:rsidRDefault="006E2A6A" w:rsidP="006D1929">
                            <w:pPr>
                              <w:autoSpaceDE w:val="0"/>
                              <w:autoSpaceDN w:val="0"/>
                              <w:adjustRightInd w:val="0"/>
                              <w:spacing w:after="0" w:line="240" w:lineRule="auto"/>
                              <w:jc w:val="center"/>
                              <w:rPr>
                                <w:sz w:val="24"/>
                                <w:szCs w:val="24"/>
                                <w:lang w:val="en-US"/>
                              </w:rPr>
                            </w:pPr>
                            <w:r>
                              <w:rPr>
                                <w:sz w:val="24"/>
                                <w:szCs w:val="24"/>
                                <w:lang w:val="en-US"/>
                              </w:rPr>
                              <w:t xml:space="preserve">Jannick Akkermans, Evelien Rodenburg, </w:t>
                            </w:r>
                            <w:r w:rsidRPr="0062167A">
                              <w:rPr>
                                <w:sz w:val="24"/>
                                <w:szCs w:val="24"/>
                                <w:lang w:val="en-US"/>
                              </w:rPr>
                              <w:t>Jelmer de Groot, Barry Schouten</w:t>
                            </w:r>
                            <w:r>
                              <w:rPr>
                                <w:sz w:val="24"/>
                                <w:szCs w:val="24"/>
                                <w:lang w:val="en-US"/>
                              </w:rPr>
                              <w:t xml:space="preserve"> </w:t>
                            </w:r>
                            <w:r w:rsidRPr="0062167A">
                              <w:rPr>
                                <w:sz w:val="24"/>
                                <w:szCs w:val="24"/>
                                <w:lang w:val="en-US"/>
                              </w:rPr>
                              <w:t>(CBS, Netherlands)</w:t>
                            </w:r>
                          </w:p>
                          <w:p w14:paraId="73731F72" w14:textId="3FC3A75B" w:rsidR="006E2A6A" w:rsidRPr="005875F3" w:rsidRDefault="006E2A6A" w:rsidP="006D1929">
                            <w:pPr>
                              <w:autoSpaceDE w:val="0"/>
                              <w:autoSpaceDN w:val="0"/>
                              <w:adjustRightInd w:val="0"/>
                              <w:spacing w:after="0" w:line="240" w:lineRule="auto"/>
                              <w:jc w:val="center"/>
                              <w:rPr>
                                <w:sz w:val="24"/>
                                <w:szCs w:val="24"/>
                                <w:lang w:val="en-US"/>
                              </w:rPr>
                            </w:pPr>
                            <w:proofErr w:type="spellStart"/>
                            <w:r w:rsidRPr="005875F3">
                              <w:rPr>
                                <w:sz w:val="24"/>
                                <w:szCs w:val="24"/>
                                <w:lang w:val="en-US"/>
                              </w:rPr>
                              <w:t>Encarnacion</w:t>
                            </w:r>
                            <w:proofErr w:type="spellEnd"/>
                            <w:r w:rsidRPr="005875F3">
                              <w:rPr>
                                <w:sz w:val="24"/>
                                <w:szCs w:val="24"/>
                                <w:lang w:val="en-US"/>
                              </w:rPr>
                              <w:t xml:space="preserve"> Mar</w:t>
                            </w:r>
                            <w:r>
                              <w:rPr>
                                <w:sz w:val="24"/>
                                <w:szCs w:val="24"/>
                                <w:lang w:val="en-US"/>
                              </w:rPr>
                              <w:t xml:space="preserve">tin </w:t>
                            </w:r>
                            <w:proofErr w:type="spellStart"/>
                            <w:r>
                              <w:rPr>
                                <w:sz w:val="24"/>
                                <w:szCs w:val="24"/>
                                <w:lang w:val="en-US"/>
                              </w:rPr>
                              <w:t>Bernia</w:t>
                            </w:r>
                            <w:proofErr w:type="spellEnd"/>
                            <w:r>
                              <w:rPr>
                                <w:sz w:val="24"/>
                                <w:szCs w:val="24"/>
                                <w:lang w:val="en-US"/>
                              </w:rPr>
                              <w:t xml:space="preserve">, Victor Balsa </w:t>
                            </w:r>
                            <w:proofErr w:type="spellStart"/>
                            <w:r>
                              <w:rPr>
                                <w:sz w:val="24"/>
                                <w:szCs w:val="24"/>
                                <w:lang w:val="en-US"/>
                              </w:rPr>
                              <w:t>Criado</w:t>
                            </w:r>
                            <w:proofErr w:type="spellEnd"/>
                            <w:r>
                              <w:rPr>
                                <w:sz w:val="24"/>
                                <w:szCs w:val="24"/>
                                <w:lang w:val="en-US"/>
                              </w:rPr>
                              <w:t xml:space="preserve">, Tamara </w:t>
                            </w:r>
                            <w:proofErr w:type="spellStart"/>
                            <w:r>
                              <w:rPr>
                                <w:sz w:val="24"/>
                                <w:szCs w:val="24"/>
                                <w:lang w:val="en-US"/>
                              </w:rPr>
                              <w:t>Horcajo</w:t>
                            </w:r>
                            <w:proofErr w:type="spellEnd"/>
                            <w:r w:rsidRPr="005875F3">
                              <w:rPr>
                                <w:sz w:val="24"/>
                                <w:szCs w:val="24"/>
                                <w:lang w:val="en-US"/>
                              </w:rPr>
                              <w:t xml:space="preserve"> (INE, Spain)</w:t>
                            </w:r>
                          </w:p>
                          <w:p w14:paraId="228A3C25" w14:textId="77777777" w:rsidR="006E2A6A" w:rsidRPr="001319F9" w:rsidRDefault="006E2A6A" w:rsidP="0061094B">
                            <w:pPr>
                              <w:autoSpaceDE w:val="0"/>
                              <w:autoSpaceDN w:val="0"/>
                              <w:adjustRightInd w:val="0"/>
                              <w:spacing w:after="0" w:line="240" w:lineRule="auto"/>
                              <w:jc w:val="center"/>
                              <w:rPr>
                                <w:sz w:val="24"/>
                                <w:szCs w:val="24"/>
                                <w:lang w:val="de-DE"/>
                              </w:rPr>
                            </w:pPr>
                            <w:r w:rsidRPr="001319F9">
                              <w:rPr>
                                <w:sz w:val="24"/>
                                <w:szCs w:val="24"/>
                                <w:lang w:val="de-DE"/>
                              </w:rPr>
                              <w:t>Catherine Gauche, Guillaume Osier (STATEC, Luxemburg)</w:t>
                            </w:r>
                          </w:p>
                          <w:p w14:paraId="2C32284A" w14:textId="77777777" w:rsidR="006E2A6A" w:rsidRPr="001319F9" w:rsidRDefault="006E2A6A" w:rsidP="006D1929">
                            <w:pPr>
                              <w:autoSpaceDE w:val="0"/>
                              <w:autoSpaceDN w:val="0"/>
                              <w:adjustRightInd w:val="0"/>
                              <w:spacing w:after="0" w:line="240" w:lineRule="auto"/>
                              <w:jc w:val="center"/>
                              <w:rPr>
                                <w:sz w:val="24"/>
                                <w:szCs w:val="24"/>
                                <w:lang w:val="de-DE"/>
                              </w:rPr>
                            </w:pPr>
                          </w:p>
                          <w:p w14:paraId="1B40785A" w14:textId="77777777" w:rsidR="006E2A6A" w:rsidRPr="001319F9" w:rsidRDefault="006E2A6A" w:rsidP="006D1929">
                            <w:pPr>
                              <w:rPr>
                                <w:lang w:val="de-D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40615F" id="_x0000_t202" coordsize="21600,21600" o:spt="202" path="m,l,21600r21600,l21600,xe">
                <v:stroke joinstyle="miter"/>
                <v:path gradientshapeok="t" o:connecttype="rect"/>
              </v:shapetype>
              <v:shape id="Tekstvak 2" o:spid="_x0000_s1026" type="#_x0000_t202" style="position:absolute;left:0;text-align:left;margin-left:-6.5pt;margin-top:5pt;width:450pt;height:1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">
                <v:textbox>
                  <w:txbxContent>
                    <w:p w14:paraId="6781768F" w14:textId="77777777" w:rsidR="006E2A6A" w:rsidRPr="00CC3BE2" w:rsidRDefault="006E2A6A" w:rsidP="006D1929">
                      <w:pPr>
                        <w:spacing w:line="240" w:lineRule="auto"/>
                        <w:jc w:val="center"/>
                        <w:rPr>
                          <w:b/>
                          <w:sz w:val="28"/>
                          <w:szCs w:val="28"/>
                          <w:lang w:val="en-GB"/>
                        </w:rPr>
                      </w:pPr>
                      <w:r w:rsidRPr="00CC3BE2">
                        <w:rPr>
                          <w:b/>
                          <w:sz w:val="28"/>
                          <w:szCs w:val="28"/>
                          <w:lang w:val="en-GB"/>
                        </w:rPr>
                        <w:t xml:space="preserve">Prepared by: </w:t>
                      </w:r>
                    </w:p>
                    <w:p w14:paraId="6CAE3D50" w14:textId="22B3E439" w:rsidR="006E2A6A" w:rsidRPr="0062167A" w:rsidRDefault="006E2A6A" w:rsidP="006D1929">
                      <w:pPr>
                        <w:autoSpaceDE w:val="0"/>
                        <w:autoSpaceDN w:val="0"/>
                        <w:adjustRightInd w:val="0"/>
                        <w:spacing w:after="0" w:line="240" w:lineRule="auto"/>
                        <w:jc w:val="center"/>
                        <w:rPr>
                          <w:sz w:val="24"/>
                          <w:szCs w:val="24"/>
                          <w:lang w:val="en-US"/>
                        </w:rPr>
                      </w:pPr>
                      <w:r>
                        <w:rPr>
                          <w:sz w:val="24"/>
                          <w:szCs w:val="24"/>
                          <w:lang w:val="en-US"/>
                        </w:rPr>
                        <w:t xml:space="preserve">Jannick Akkermans, Evelien Rodenburg, </w:t>
                      </w:r>
                      <w:r w:rsidRPr="0062167A">
                        <w:rPr>
                          <w:sz w:val="24"/>
                          <w:szCs w:val="24"/>
                          <w:lang w:val="en-US"/>
                        </w:rPr>
                        <w:t>Jelmer de Groot, Barry Schouten</w:t>
                      </w:r>
                      <w:r>
                        <w:rPr>
                          <w:sz w:val="24"/>
                          <w:szCs w:val="24"/>
                          <w:lang w:val="en-US"/>
                        </w:rPr>
                        <w:t xml:space="preserve"> </w:t>
                      </w:r>
                      <w:r w:rsidRPr="0062167A">
                        <w:rPr>
                          <w:sz w:val="24"/>
                          <w:szCs w:val="24"/>
                          <w:lang w:val="en-US"/>
                        </w:rPr>
                        <w:t>(CBS, Netherlands)</w:t>
                      </w:r>
                    </w:p>
                    <w:p w14:paraId="73731F72" w14:textId="3FC3A75B" w:rsidR="006E2A6A" w:rsidRPr="005875F3" w:rsidRDefault="006E2A6A" w:rsidP="006D1929">
                      <w:pPr>
                        <w:autoSpaceDE w:val="0"/>
                        <w:autoSpaceDN w:val="0"/>
                        <w:adjustRightInd w:val="0"/>
                        <w:spacing w:after="0" w:line="240" w:lineRule="auto"/>
                        <w:jc w:val="center"/>
                        <w:rPr>
                          <w:sz w:val="24"/>
                          <w:szCs w:val="24"/>
                          <w:lang w:val="en-US"/>
                        </w:rPr>
                      </w:pPr>
                      <w:proofErr w:type="spellStart"/>
                      <w:r w:rsidRPr="005875F3">
                        <w:rPr>
                          <w:sz w:val="24"/>
                          <w:szCs w:val="24"/>
                          <w:lang w:val="en-US"/>
                        </w:rPr>
                        <w:t>Encarnacion</w:t>
                      </w:r>
                      <w:proofErr w:type="spellEnd"/>
                      <w:r w:rsidRPr="005875F3">
                        <w:rPr>
                          <w:sz w:val="24"/>
                          <w:szCs w:val="24"/>
                          <w:lang w:val="en-US"/>
                        </w:rPr>
                        <w:t xml:space="preserve"> Mar</w:t>
                      </w:r>
                      <w:r>
                        <w:rPr>
                          <w:sz w:val="24"/>
                          <w:szCs w:val="24"/>
                          <w:lang w:val="en-US"/>
                        </w:rPr>
                        <w:t xml:space="preserve">tin </w:t>
                      </w:r>
                      <w:proofErr w:type="spellStart"/>
                      <w:r>
                        <w:rPr>
                          <w:sz w:val="24"/>
                          <w:szCs w:val="24"/>
                          <w:lang w:val="en-US"/>
                        </w:rPr>
                        <w:t>Bernia</w:t>
                      </w:r>
                      <w:proofErr w:type="spellEnd"/>
                      <w:r>
                        <w:rPr>
                          <w:sz w:val="24"/>
                          <w:szCs w:val="24"/>
                          <w:lang w:val="en-US"/>
                        </w:rPr>
                        <w:t xml:space="preserve">, Victor Balsa </w:t>
                      </w:r>
                      <w:proofErr w:type="spellStart"/>
                      <w:r>
                        <w:rPr>
                          <w:sz w:val="24"/>
                          <w:szCs w:val="24"/>
                          <w:lang w:val="en-US"/>
                        </w:rPr>
                        <w:t>Criado</w:t>
                      </w:r>
                      <w:proofErr w:type="spellEnd"/>
                      <w:r>
                        <w:rPr>
                          <w:sz w:val="24"/>
                          <w:szCs w:val="24"/>
                          <w:lang w:val="en-US"/>
                        </w:rPr>
                        <w:t xml:space="preserve">, Tamara </w:t>
                      </w:r>
                      <w:proofErr w:type="spellStart"/>
                      <w:r>
                        <w:rPr>
                          <w:sz w:val="24"/>
                          <w:szCs w:val="24"/>
                          <w:lang w:val="en-US"/>
                        </w:rPr>
                        <w:t>Horcajo</w:t>
                      </w:r>
                      <w:proofErr w:type="spellEnd"/>
                      <w:r w:rsidRPr="005875F3">
                        <w:rPr>
                          <w:sz w:val="24"/>
                          <w:szCs w:val="24"/>
                          <w:lang w:val="en-US"/>
                        </w:rPr>
                        <w:t xml:space="preserve"> (INE, Spain)</w:t>
                      </w:r>
                    </w:p>
                    <w:p w14:paraId="228A3C25" w14:textId="77777777" w:rsidR="006E2A6A" w:rsidRPr="001319F9" w:rsidRDefault="006E2A6A" w:rsidP="0061094B">
                      <w:pPr>
                        <w:autoSpaceDE w:val="0"/>
                        <w:autoSpaceDN w:val="0"/>
                        <w:adjustRightInd w:val="0"/>
                        <w:spacing w:after="0" w:line="240" w:lineRule="auto"/>
                        <w:jc w:val="center"/>
                        <w:rPr>
                          <w:sz w:val="24"/>
                          <w:szCs w:val="24"/>
                          <w:lang w:val="de-DE"/>
                        </w:rPr>
                      </w:pPr>
                      <w:r w:rsidRPr="001319F9">
                        <w:rPr>
                          <w:sz w:val="24"/>
                          <w:szCs w:val="24"/>
                          <w:lang w:val="de-DE"/>
                        </w:rPr>
                        <w:t>Catherine Gauche, Guillaume Osier (STATEC, Luxemburg)</w:t>
                      </w:r>
                    </w:p>
                    <w:p w14:paraId="2C32284A" w14:textId="77777777" w:rsidR="006E2A6A" w:rsidRPr="001319F9" w:rsidRDefault="006E2A6A" w:rsidP="006D1929">
                      <w:pPr>
                        <w:autoSpaceDE w:val="0"/>
                        <w:autoSpaceDN w:val="0"/>
                        <w:adjustRightInd w:val="0"/>
                        <w:spacing w:after="0" w:line="240" w:lineRule="auto"/>
                        <w:jc w:val="center"/>
                        <w:rPr>
                          <w:sz w:val="24"/>
                          <w:szCs w:val="24"/>
                          <w:lang w:val="de-DE"/>
                        </w:rPr>
                      </w:pPr>
                    </w:p>
                    <w:p w14:paraId="1B40785A" w14:textId="77777777" w:rsidR="006E2A6A" w:rsidRPr="001319F9" w:rsidRDefault="006E2A6A" w:rsidP="006D1929">
                      <w:pPr>
                        <w:rPr>
                          <w:lang w:val="de-DE"/>
                        </w:rPr>
                      </w:pPr>
                    </w:p>
                  </w:txbxContent>
                </v:textbox>
              </v:shape>
            </w:pict>
          </mc:Fallback>
        </mc:AlternateContent>
      </w:r>
    </w:p>
    <w:p w14:paraId="2B82522C" w14:textId="77777777" w:rsidR="006D1929" w:rsidRPr="00743CA6" w:rsidRDefault="006D1929" w:rsidP="006D1929">
      <w:pPr>
        <w:ind w:left="720"/>
        <w:jc w:val="both"/>
        <w:rPr>
          <w:rFonts w:asciiTheme="minorHAnsi" w:hAnsiTheme="minorHAnsi"/>
          <w:lang w:val="en-GB"/>
        </w:rPr>
      </w:pPr>
    </w:p>
    <w:p w14:paraId="41972EF0" w14:textId="77777777" w:rsidR="006D1929" w:rsidRPr="00743CA6" w:rsidRDefault="006D1929" w:rsidP="006D1929">
      <w:pPr>
        <w:rPr>
          <w:lang w:val="en-GB"/>
        </w:rPr>
      </w:pPr>
    </w:p>
    <w:p w14:paraId="5FF07591" w14:textId="77777777" w:rsidR="006D1929" w:rsidRPr="00743CA6" w:rsidRDefault="006D1929" w:rsidP="006D1929">
      <w:pPr>
        <w:spacing w:after="0"/>
        <w:rPr>
          <w:lang w:val="en-GB"/>
        </w:rPr>
      </w:pPr>
      <w:proofErr w:type="spellStart"/>
      <w:r w:rsidRPr="00743CA6">
        <w:rPr>
          <w:lang w:val="en-GB"/>
        </w:rPr>
        <w:t>ESSnet</w:t>
      </w:r>
      <w:proofErr w:type="spellEnd"/>
      <w:r w:rsidRPr="00743CA6">
        <w:rPr>
          <w:lang w:val="en-GB"/>
        </w:rPr>
        <w:t xml:space="preserve"> co-ordinator:</w:t>
      </w:r>
    </w:p>
    <w:p w14:paraId="26DB2759" w14:textId="77777777" w:rsidR="006D1929" w:rsidRPr="00743CA6" w:rsidRDefault="006D1929" w:rsidP="006D1929">
      <w:pPr>
        <w:spacing w:after="0"/>
        <w:rPr>
          <w:lang w:val="en-GB"/>
        </w:rPr>
      </w:pPr>
    </w:p>
    <w:p w14:paraId="40815BD8" w14:textId="77777777" w:rsidR="006D1929" w:rsidRPr="00743CA6" w:rsidRDefault="006D1929" w:rsidP="006D1929">
      <w:pPr>
        <w:spacing w:after="0"/>
        <w:rPr>
          <w:lang w:val="en-GB"/>
        </w:rPr>
      </w:pPr>
      <w:r w:rsidRPr="00743CA6">
        <w:rPr>
          <w:lang w:val="en-GB"/>
        </w:rPr>
        <w:tab/>
      </w:r>
    </w:p>
    <w:p w14:paraId="3DAD577E" w14:textId="1946FC5C" w:rsidR="006D1929" w:rsidRDefault="006D1929" w:rsidP="006D1929">
      <w:pPr>
        <w:spacing w:after="0"/>
        <w:rPr>
          <w:lang w:val="en-GB"/>
        </w:rPr>
      </w:pPr>
    </w:p>
    <w:p w14:paraId="4AF3BD4F" w14:textId="77777777" w:rsidR="004A5B9D" w:rsidRPr="00743CA6" w:rsidRDefault="004A5B9D" w:rsidP="006D1929">
      <w:pPr>
        <w:spacing w:after="0"/>
        <w:rPr>
          <w:lang w:val="en-GB"/>
        </w:rPr>
      </w:pPr>
    </w:p>
    <w:p w14:paraId="3E025770" w14:textId="77777777" w:rsidR="006D1929" w:rsidRPr="005875F3" w:rsidRDefault="006D1929" w:rsidP="006D1929">
      <w:pPr>
        <w:spacing w:after="0"/>
        <w:rPr>
          <w:lang w:val="en-GB"/>
        </w:rPr>
      </w:pPr>
      <w:proofErr w:type="spellStart"/>
      <w:r w:rsidRPr="00743CA6">
        <w:rPr>
          <w:lang w:val="en-GB"/>
        </w:rPr>
        <w:t>Workpackage</w:t>
      </w:r>
      <w:proofErr w:type="spellEnd"/>
      <w:r w:rsidRPr="00743CA6">
        <w:rPr>
          <w:lang w:val="en-GB"/>
        </w:rPr>
        <w:t xml:space="preserve"> Leader:</w:t>
      </w:r>
    </w:p>
    <w:p w14:paraId="7AE13548" w14:textId="77777777" w:rsidR="006D1929" w:rsidRPr="00743CA6" w:rsidRDefault="00CC3BE2" w:rsidP="006D1929">
      <w:pPr>
        <w:spacing w:after="0"/>
        <w:ind w:firstLine="708"/>
        <w:rPr>
          <w:lang w:val="en-GB"/>
        </w:rPr>
      </w:pPr>
      <w:r w:rsidRPr="00743CA6">
        <w:rPr>
          <w:lang w:val="en-GB"/>
        </w:rPr>
        <w:t>Barry Schouten</w:t>
      </w:r>
      <w:r w:rsidR="006D1929" w:rsidRPr="00743CA6">
        <w:rPr>
          <w:lang w:val="en-GB"/>
        </w:rPr>
        <w:t xml:space="preserve"> (</w:t>
      </w:r>
      <w:r w:rsidRPr="00743CA6">
        <w:rPr>
          <w:lang w:val="en-GB"/>
        </w:rPr>
        <w:t>CBS</w:t>
      </w:r>
      <w:r w:rsidR="006D1929" w:rsidRPr="00743CA6">
        <w:rPr>
          <w:lang w:val="en-GB"/>
        </w:rPr>
        <w:t xml:space="preserve">, </w:t>
      </w:r>
      <w:r w:rsidRPr="00743CA6">
        <w:rPr>
          <w:lang w:val="en-GB"/>
        </w:rPr>
        <w:t>Netherlands</w:t>
      </w:r>
      <w:r w:rsidR="006D1929" w:rsidRPr="00743CA6">
        <w:rPr>
          <w:lang w:val="en-GB"/>
        </w:rPr>
        <w:t>)</w:t>
      </w:r>
    </w:p>
    <w:p w14:paraId="2CC603F1" w14:textId="77777777" w:rsidR="006D1929" w:rsidRPr="00743CA6" w:rsidRDefault="0076309F" w:rsidP="006D1929">
      <w:pPr>
        <w:spacing w:after="0"/>
        <w:ind w:firstLine="708"/>
        <w:rPr>
          <w:lang w:val="en-GB"/>
        </w:rPr>
      </w:pPr>
      <w:hyperlink r:id="rId23" w:history="1">
        <w:r w:rsidR="00CC3BE2" w:rsidRPr="00743CA6">
          <w:rPr>
            <w:rStyle w:val="Hyperlink"/>
            <w:lang w:val="en-GB"/>
          </w:rPr>
          <w:t>Jg.schouten@cbs.nl</w:t>
        </w:r>
      </w:hyperlink>
      <w:r w:rsidR="00CC3BE2" w:rsidRPr="00743CA6">
        <w:rPr>
          <w:lang w:val="en-GB"/>
        </w:rPr>
        <w:t xml:space="preserve"> </w:t>
      </w:r>
    </w:p>
    <w:p w14:paraId="439206E6" w14:textId="1831C72A" w:rsidR="006D1929" w:rsidRPr="00743CA6" w:rsidRDefault="0076309F" w:rsidP="006D1929">
      <w:pPr>
        <w:spacing w:after="0"/>
        <w:rPr>
          <w:lang w:val="en-GB"/>
        </w:rPr>
      </w:pPr>
      <w:r>
        <w:rPr>
          <w:lang w:val="en-GB"/>
        </w:rPr>
        <w:tab/>
      </w:r>
      <w:proofErr w:type="gramStart"/>
      <w:r>
        <w:rPr>
          <w:lang w:val="en-GB"/>
        </w:rPr>
        <w:t>telephone</w:t>
      </w:r>
      <w:proofErr w:type="gramEnd"/>
      <w:r w:rsidR="006D1929" w:rsidRPr="00743CA6">
        <w:rPr>
          <w:lang w:val="en-GB"/>
        </w:rPr>
        <w:t>:</w:t>
      </w:r>
      <w:r>
        <w:rPr>
          <w:lang w:val="en-GB"/>
        </w:rPr>
        <w:tab/>
      </w:r>
      <w:r w:rsidR="006D1929" w:rsidRPr="00743CA6">
        <w:rPr>
          <w:lang w:val="en-GB"/>
        </w:rPr>
        <w:t xml:space="preserve"> +</w:t>
      </w:r>
      <w:r w:rsidR="00CC3BE2" w:rsidRPr="00743CA6">
        <w:rPr>
          <w:lang w:val="en-GB"/>
        </w:rPr>
        <w:t>31 70 3374905</w:t>
      </w:r>
    </w:p>
    <w:p w14:paraId="541F70EF" w14:textId="2C958BD0" w:rsidR="0076309F" w:rsidRDefault="0076309F" w:rsidP="006D1929">
      <w:pPr>
        <w:spacing w:after="0"/>
        <w:rPr>
          <w:lang w:val="en-GB"/>
        </w:rPr>
      </w:pPr>
    </w:p>
    <w:p w14:paraId="00216DED" w14:textId="77777777" w:rsidR="00C11AF0" w:rsidRPr="0076309F" w:rsidRDefault="00C11AF0" w:rsidP="0076309F">
      <w:pPr>
        <w:jc w:val="center"/>
        <w:rPr>
          <w:lang w:val="en-GB"/>
        </w:rPr>
      </w:pPr>
    </w:p>
    <w:p w14:paraId="05E24F48" w14:textId="27B890E4" w:rsidR="009554D7" w:rsidRPr="007A4E6A" w:rsidRDefault="009554D7" w:rsidP="009554D7">
      <w:pPr>
        <w:spacing w:after="0"/>
        <w:jc w:val="both"/>
        <w:rPr>
          <w:lang w:val="en-GB"/>
        </w:rPr>
      </w:pPr>
      <w:r w:rsidRPr="00743CA6">
        <w:rPr>
          <w:lang w:val="en-GB"/>
        </w:rPr>
        <w:lastRenderedPageBreak/>
        <w:t xml:space="preserve">SUMMARY: WP2 performs four diverse pilots to inform WP3 on the specifications of a smart survey platform in the European Statistical System (ESS). </w:t>
      </w:r>
      <w:r w:rsidR="00AC1A69">
        <w:rPr>
          <w:lang w:val="en-GB"/>
        </w:rPr>
        <w:t xml:space="preserve">An influential decision is the employment of interviewers in recruitment and motivation of respondents. In phase 3 of the Household Budget </w:t>
      </w:r>
      <w:proofErr w:type="gramStart"/>
      <w:r w:rsidR="00AC1A69">
        <w:rPr>
          <w:lang w:val="en-GB"/>
        </w:rPr>
        <w:t>Survey</w:t>
      </w:r>
      <w:proofErr w:type="gramEnd"/>
      <w:r w:rsidR="00AC1A69">
        <w:rPr>
          <w:lang w:val="en-GB"/>
        </w:rPr>
        <w:t xml:space="preserve"> pilot interviewer-assistance was randomized in the samples of the three participating countries (ES, LU and NL). This deliverable reports the impact of interviewer-assistance on recruitment, in-app activity and HBS data quality. </w:t>
      </w:r>
    </w:p>
    <w:p w14:paraId="56082970" w14:textId="77777777" w:rsidR="009554D7" w:rsidRPr="00743CA6" w:rsidRDefault="009554D7" w:rsidP="009554D7">
      <w:pPr>
        <w:spacing w:after="0"/>
        <w:jc w:val="both"/>
        <w:rPr>
          <w:lang w:val="en-GB"/>
        </w:rPr>
      </w:pPr>
    </w:p>
    <w:p w14:paraId="122A94F1" w14:textId="77777777" w:rsidR="009554D7" w:rsidRPr="00904256" w:rsidRDefault="009554D7" w:rsidP="00904256">
      <w:pPr>
        <w:pStyle w:val="Listenabsatz"/>
        <w:numPr>
          <w:ilvl w:val="0"/>
          <w:numId w:val="16"/>
        </w:numPr>
        <w:spacing w:after="0"/>
        <w:jc w:val="both"/>
        <w:rPr>
          <w:lang w:val="en-GB"/>
        </w:rPr>
      </w:pPr>
      <w:r w:rsidRPr="00904256">
        <w:rPr>
          <w:lang w:val="en-GB"/>
        </w:rPr>
        <w:t>INTRODUCTION</w:t>
      </w:r>
    </w:p>
    <w:p w14:paraId="06A0A092" w14:textId="6844331C" w:rsidR="00C63FED" w:rsidRDefault="00C63FED" w:rsidP="009554D7">
      <w:pPr>
        <w:spacing w:after="0"/>
        <w:jc w:val="both"/>
        <w:rPr>
          <w:lang w:val="en-GB"/>
        </w:rPr>
      </w:pPr>
      <w:r w:rsidRPr="00743CA6">
        <w:rPr>
          <w:lang w:val="en-GB"/>
        </w:rPr>
        <w:t xml:space="preserve"> </w:t>
      </w:r>
    </w:p>
    <w:p w14:paraId="1B699F4E" w14:textId="38544E75" w:rsidR="00CF54AD" w:rsidRDefault="00CF54AD" w:rsidP="009554D7">
      <w:pPr>
        <w:spacing w:after="0"/>
        <w:jc w:val="both"/>
        <w:rPr>
          <w:lang w:val="en-GB"/>
        </w:rPr>
      </w:pPr>
      <w:r>
        <w:rPr>
          <w:lang w:val="en-GB"/>
        </w:rPr>
        <w:t xml:space="preserve">This deliverable is one of three reports in </w:t>
      </w:r>
      <w:proofErr w:type="spellStart"/>
      <w:r>
        <w:rPr>
          <w:lang w:val="en-GB"/>
        </w:rPr>
        <w:t>ESSnet</w:t>
      </w:r>
      <w:proofErr w:type="spellEnd"/>
      <w:r>
        <w:rPr>
          <w:lang w:val="en-GB"/>
        </w:rPr>
        <w:t xml:space="preserve"> Smart Surveys evaluating the application of the Household Budget Survey app in a large-scale field test.</w:t>
      </w:r>
    </w:p>
    <w:p w14:paraId="41846D88" w14:textId="097ACFFE" w:rsidR="004B6BEE" w:rsidRPr="00F62088" w:rsidRDefault="004B6BEE" w:rsidP="004B6BEE">
      <w:pPr>
        <w:spacing w:after="0"/>
        <w:jc w:val="both"/>
        <w:rPr>
          <w:lang w:val="en-GB"/>
        </w:rPr>
      </w:pPr>
      <w:r w:rsidRPr="00F62088">
        <w:rPr>
          <w:lang w:val="en-GB"/>
        </w:rPr>
        <w:t>The</w:t>
      </w:r>
      <w:r>
        <w:rPr>
          <w:lang w:val="en-GB"/>
        </w:rPr>
        <w:t xml:space="preserve"> Household Budget Survey app has been developed within Eurostat-funded projects @HBS (Jan 2019 to February 2020) and @HBS2 (March 2021 to April 2022). In </w:t>
      </w:r>
      <w:proofErr w:type="spellStart"/>
      <w:r>
        <w:rPr>
          <w:lang w:val="en-GB"/>
        </w:rPr>
        <w:t>ESSnet</w:t>
      </w:r>
      <w:proofErr w:type="spellEnd"/>
      <w:r>
        <w:rPr>
          <w:lang w:val="en-GB"/>
        </w:rPr>
        <w:t xml:space="preserve"> Smart </w:t>
      </w:r>
      <w:proofErr w:type="gramStart"/>
      <w:r>
        <w:rPr>
          <w:lang w:val="en-GB"/>
        </w:rPr>
        <w:t>Surveys</w:t>
      </w:r>
      <w:proofErr w:type="gramEnd"/>
      <w:r>
        <w:rPr>
          <w:lang w:val="en-GB"/>
        </w:rPr>
        <w:t xml:space="preserve"> the app has been modified in two stage</w:t>
      </w:r>
      <w:bookmarkStart w:id="0" w:name="_GoBack"/>
      <w:bookmarkEnd w:id="0"/>
      <w:r>
        <w:rPr>
          <w:lang w:val="en-GB"/>
        </w:rPr>
        <w:t>s to six new countries: BE, DE, ES, LU, NO, and PL. The app already existed in country versions for FI, NL, SI and UK</w:t>
      </w:r>
      <w:r w:rsidR="00CF54AD">
        <w:rPr>
          <w:lang w:val="en-GB"/>
        </w:rPr>
        <w:t xml:space="preserve"> prior to the </w:t>
      </w:r>
      <w:proofErr w:type="spellStart"/>
      <w:r w:rsidR="00CF54AD">
        <w:rPr>
          <w:lang w:val="en-GB"/>
        </w:rPr>
        <w:t>ESSnet</w:t>
      </w:r>
      <w:proofErr w:type="spellEnd"/>
      <w:r w:rsidR="00CF54AD">
        <w:rPr>
          <w:lang w:val="en-GB"/>
        </w:rPr>
        <w:t>,</w:t>
      </w:r>
      <w:r w:rsidR="00231CB9">
        <w:rPr>
          <w:lang w:val="en-GB"/>
        </w:rPr>
        <w:t xml:space="preserve"> but several revisions </w:t>
      </w:r>
      <w:proofErr w:type="gramStart"/>
      <w:r w:rsidR="00231CB9">
        <w:rPr>
          <w:lang w:val="en-GB"/>
        </w:rPr>
        <w:t>have been</w:t>
      </w:r>
      <w:r w:rsidR="00CF54AD">
        <w:rPr>
          <w:lang w:val="en-GB"/>
        </w:rPr>
        <w:t xml:space="preserve"> made</w:t>
      </w:r>
      <w:proofErr w:type="gramEnd"/>
      <w:r w:rsidR="00CF54AD">
        <w:rPr>
          <w:lang w:val="en-GB"/>
        </w:rPr>
        <w:t xml:space="preserve"> and extensions added during the </w:t>
      </w:r>
      <w:proofErr w:type="spellStart"/>
      <w:r w:rsidR="00CF54AD">
        <w:rPr>
          <w:lang w:val="en-GB"/>
        </w:rPr>
        <w:t>ESSnet</w:t>
      </w:r>
      <w:proofErr w:type="spellEnd"/>
      <w:r>
        <w:rPr>
          <w:lang w:val="en-GB"/>
        </w:rPr>
        <w:t xml:space="preserve">. The six </w:t>
      </w:r>
      <w:r w:rsidR="00CF54AD">
        <w:rPr>
          <w:lang w:val="en-GB"/>
        </w:rPr>
        <w:t xml:space="preserve">new </w:t>
      </w:r>
      <w:r>
        <w:rPr>
          <w:lang w:val="en-GB"/>
        </w:rPr>
        <w:t xml:space="preserve">countries performed functional tests within the </w:t>
      </w:r>
      <w:proofErr w:type="spellStart"/>
      <w:r>
        <w:rPr>
          <w:lang w:val="en-GB"/>
        </w:rPr>
        <w:t>ESSnet</w:t>
      </w:r>
      <w:proofErr w:type="spellEnd"/>
      <w:r>
        <w:rPr>
          <w:lang w:val="en-GB"/>
        </w:rPr>
        <w:t xml:space="preserve"> during May 2020 to December 2020. Revisions of the app, based on these phase </w:t>
      </w:r>
      <w:proofErr w:type="gramStart"/>
      <w:r>
        <w:rPr>
          <w:lang w:val="en-GB"/>
        </w:rPr>
        <w:t>2</w:t>
      </w:r>
      <w:proofErr w:type="gramEnd"/>
      <w:r>
        <w:rPr>
          <w:lang w:val="en-GB"/>
        </w:rPr>
        <w:t xml:space="preserve"> tests, are reported in deliverable 2.9. </w:t>
      </w:r>
      <w:proofErr w:type="gramStart"/>
      <w:r>
        <w:rPr>
          <w:lang w:val="en-GB"/>
        </w:rPr>
        <w:t>on</w:t>
      </w:r>
      <w:proofErr w:type="gramEnd"/>
      <w:r>
        <w:rPr>
          <w:lang w:val="en-GB"/>
        </w:rPr>
        <w:t xml:space="preserve"> WP2 specifications for WP3. Country differences and commonalities </w:t>
      </w:r>
      <w:proofErr w:type="gramStart"/>
      <w:r>
        <w:rPr>
          <w:lang w:val="en-GB"/>
        </w:rPr>
        <w:t>are reported</w:t>
      </w:r>
      <w:proofErr w:type="gramEnd"/>
      <w:r>
        <w:rPr>
          <w:lang w:val="en-GB"/>
        </w:rPr>
        <w:t xml:space="preserve"> in deliverable 2.5 on </w:t>
      </w:r>
      <w:proofErr w:type="spellStart"/>
      <w:r>
        <w:rPr>
          <w:lang w:val="en-GB"/>
        </w:rPr>
        <w:t>shareability</w:t>
      </w:r>
      <w:proofErr w:type="spellEnd"/>
      <w:r>
        <w:rPr>
          <w:lang w:val="en-GB"/>
        </w:rPr>
        <w:t xml:space="preserve">. Three countries, ES, LU and NL, participated in the phase 3 field test and for these </w:t>
      </w:r>
      <w:proofErr w:type="gramStart"/>
      <w:r>
        <w:rPr>
          <w:lang w:val="en-GB"/>
        </w:rPr>
        <w:t>countries</w:t>
      </w:r>
      <w:proofErr w:type="gramEnd"/>
      <w:r>
        <w:rPr>
          <w:lang w:val="en-GB"/>
        </w:rPr>
        <w:t xml:space="preserve"> the app went through another modification stage between Jan 2021 and September 2021.</w:t>
      </w:r>
    </w:p>
    <w:p w14:paraId="106ADBF7" w14:textId="77777777" w:rsidR="004B6BEE" w:rsidRDefault="004B6BEE" w:rsidP="004B6BEE">
      <w:pPr>
        <w:spacing w:after="0"/>
        <w:jc w:val="both"/>
        <w:rPr>
          <w:lang w:val="en-GB"/>
        </w:rPr>
      </w:pPr>
    </w:p>
    <w:p w14:paraId="6E85593C" w14:textId="77777777" w:rsidR="004B6BEE" w:rsidRDefault="004B6BEE" w:rsidP="004B6BEE">
      <w:pPr>
        <w:spacing w:after="0"/>
        <w:jc w:val="both"/>
        <w:rPr>
          <w:lang w:val="en-GB"/>
        </w:rPr>
      </w:pPr>
      <w:r>
        <w:rPr>
          <w:lang w:val="en-GB"/>
        </w:rPr>
        <w:t xml:space="preserve">Underlying to the phase 3 HBS field test are the following questions as listed in the </w:t>
      </w:r>
      <w:proofErr w:type="spellStart"/>
      <w:r>
        <w:rPr>
          <w:lang w:val="en-GB"/>
        </w:rPr>
        <w:t>ESSnet</w:t>
      </w:r>
      <w:proofErr w:type="spellEnd"/>
      <w:r>
        <w:rPr>
          <w:lang w:val="en-GB"/>
        </w:rPr>
        <w:t xml:space="preserve"> project proposal:</w:t>
      </w:r>
    </w:p>
    <w:p w14:paraId="0CBD5015" w14:textId="77777777" w:rsidR="004B6BEE" w:rsidRDefault="004B6BEE" w:rsidP="004B6BEE">
      <w:pPr>
        <w:pStyle w:val="Listenabsatz"/>
        <w:numPr>
          <w:ilvl w:val="0"/>
          <w:numId w:val="21"/>
        </w:numPr>
        <w:spacing w:after="0"/>
        <w:jc w:val="both"/>
        <w:rPr>
          <w:lang w:val="en-GB"/>
        </w:rPr>
      </w:pPr>
      <w:r>
        <w:rPr>
          <w:lang w:val="en-GB"/>
        </w:rPr>
        <w:t>How does an app-assisted HBS affect recruitment rates?</w:t>
      </w:r>
    </w:p>
    <w:p w14:paraId="55B5DDB7" w14:textId="77777777" w:rsidR="004B6BEE" w:rsidRDefault="004B6BEE" w:rsidP="004B6BEE">
      <w:pPr>
        <w:pStyle w:val="Listenabsatz"/>
        <w:numPr>
          <w:ilvl w:val="0"/>
          <w:numId w:val="21"/>
        </w:numPr>
        <w:spacing w:after="0"/>
        <w:jc w:val="both"/>
        <w:rPr>
          <w:lang w:val="en-GB"/>
        </w:rPr>
      </w:pPr>
      <w:r>
        <w:rPr>
          <w:lang w:val="en-GB"/>
        </w:rPr>
        <w:t>How does an app-assisted HBS affect drop-out/completion rates?</w:t>
      </w:r>
    </w:p>
    <w:p w14:paraId="3D079623" w14:textId="77777777" w:rsidR="004B6BEE" w:rsidRDefault="004B6BEE" w:rsidP="004B6BEE">
      <w:pPr>
        <w:pStyle w:val="Listenabsatz"/>
        <w:numPr>
          <w:ilvl w:val="0"/>
          <w:numId w:val="21"/>
        </w:numPr>
        <w:spacing w:after="0"/>
        <w:jc w:val="both"/>
        <w:rPr>
          <w:lang w:val="en-GB"/>
        </w:rPr>
      </w:pPr>
      <w:r>
        <w:rPr>
          <w:lang w:val="en-GB"/>
        </w:rPr>
        <w:t>How does an app-assisted HBS affect data quality?</w:t>
      </w:r>
    </w:p>
    <w:p w14:paraId="6717A2B1" w14:textId="77777777" w:rsidR="004B6BEE" w:rsidRPr="00416D94" w:rsidRDefault="004B6BEE" w:rsidP="004B6BEE">
      <w:pPr>
        <w:pStyle w:val="Listenabsatz"/>
        <w:numPr>
          <w:ilvl w:val="0"/>
          <w:numId w:val="21"/>
        </w:numPr>
        <w:spacing w:after="0"/>
        <w:jc w:val="both"/>
        <w:rPr>
          <w:lang w:val="en-GB"/>
        </w:rPr>
      </w:pPr>
      <w:r>
        <w:rPr>
          <w:lang w:val="en-GB"/>
        </w:rPr>
        <w:t>How does an app-assisted HBS affect substantive plausibility?</w:t>
      </w:r>
    </w:p>
    <w:p w14:paraId="10C9424F" w14:textId="77777777" w:rsidR="004B6BEE" w:rsidRDefault="004B6BEE" w:rsidP="004B6BEE">
      <w:pPr>
        <w:spacing w:after="0"/>
        <w:jc w:val="both"/>
        <w:rPr>
          <w:lang w:val="en-GB"/>
        </w:rPr>
      </w:pPr>
    </w:p>
    <w:p w14:paraId="14019AA8" w14:textId="4F5BB493" w:rsidR="004B6BEE" w:rsidRPr="00EC3603" w:rsidRDefault="004B6BEE" w:rsidP="009554D7">
      <w:pPr>
        <w:spacing w:after="0"/>
        <w:jc w:val="both"/>
        <w:rPr>
          <w:lang w:val="en-GB"/>
        </w:rPr>
      </w:pPr>
      <w:r w:rsidRPr="00416D94">
        <w:rPr>
          <w:lang w:val="en-GB"/>
        </w:rPr>
        <w:t xml:space="preserve">These four questions </w:t>
      </w:r>
      <w:proofErr w:type="gramStart"/>
      <w:r w:rsidRPr="00416D94">
        <w:rPr>
          <w:lang w:val="en-GB"/>
        </w:rPr>
        <w:t xml:space="preserve">are </w:t>
      </w:r>
      <w:r w:rsidR="00214A5B">
        <w:rPr>
          <w:lang w:val="en-GB"/>
        </w:rPr>
        <w:t xml:space="preserve"> discussed</w:t>
      </w:r>
      <w:proofErr w:type="gramEnd"/>
      <w:r w:rsidR="00214A5B">
        <w:rPr>
          <w:lang w:val="en-GB"/>
        </w:rPr>
        <w:t xml:space="preserve"> in general in deliverable 2.1, </w:t>
      </w:r>
      <w:r w:rsidRPr="00416D94">
        <w:rPr>
          <w:lang w:val="en-GB"/>
        </w:rPr>
        <w:t>elaborated for respondent statistics feedback</w:t>
      </w:r>
      <w:r w:rsidR="00214A5B">
        <w:rPr>
          <w:lang w:val="en-GB"/>
        </w:rPr>
        <w:t xml:space="preserve"> and interaction in deliverable</w:t>
      </w:r>
      <w:r w:rsidRPr="00416D94">
        <w:rPr>
          <w:lang w:val="en-GB"/>
        </w:rPr>
        <w:t xml:space="preserve"> 2.3 and </w:t>
      </w:r>
      <w:r w:rsidR="00214A5B">
        <w:rPr>
          <w:lang w:val="en-GB"/>
        </w:rPr>
        <w:t>for the role of interviewers in this deliverable 2.4</w:t>
      </w:r>
      <w:r w:rsidRPr="00416D94">
        <w:rPr>
          <w:lang w:val="en-GB"/>
        </w:rPr>
        <w:t>.</w:t>
      </w:r>
      <w:r w:rsidR="00CF54AD">
        <w:rPr>
          <w:lang w:val="en-GB"/>
        </w:rPr>
        <w:t xml:space="preserve"> In deliverable 2.1a, the HBS statistics based on the field test data </w:t>
      </w:r>
      <w:proofErr w:type="gramStart"/>
      <w:r w:rsidR="00CF54AD">
        <w:rPr>
          <w:lang w:val="en-GB"/>
        </w:rPr>
        <w:t>are evaluated in terms of plausibility and compared to the regular, ‘non-smart’ HBS</w:t>
      </w:r>
      <w:proofErr w:type="gramEnd"/>
      <w:r w:rsidR="00CF54AD">
        <w:rPr>
          <w:lang w:val="en-GB"/>
        </w:rPr>
        <w:t>.</w:t>
      </w:r>
      <w:r w:rsidR="00214A5B">
        <w:rPr>
          <w:lang w:val="en-GB"/>
        </w:rPr>
        <w:t xml:space="preserve"> In this deliverable, only relative comparisons </w:t>
      </w:r>
      <w:proofErr w:type="gramStart"/>
      <w:r w:rsidR="00214A5B">
        <w:rPr>
          <w:lang w:val="en-GB"/>
        </w:rPr>
        <w:t>are made</w:t>
      </w:r>
      <w:proofErr w:type="gramEnd"/>
      <w:r w:rsidR="00214A5B">
        <w:rPr>
          <w:lang w:val="en-GB"/>
        </w:rPr>
        <w:t xml:space="preserve"> between the interviewer and non-interviewer samples.</w:t>
      </w:r>
    </w:p>
    <w:p w14:paraId="1C96DD39" w14:textId="63871250" w:rsidR="004B6BEE" w:rsidRDefault="004B6BEE" w:rsidP="009554D7">
      <w:pPr>
        <w:spacing w:after="0"/>
        <w:jc w:val="both"/>
        <w:rPr>
          <w:highlight w:val="yellow"/>
          <w:lang w:val="en-GB"/>
        </w:rPr>
      </w:pPr>
    </w:p>
    <w:p w14:paraId="4FD66686" w14:textId="1D42A9C2" w:rsidR="00214A5B" w:rsidRDefault="00214A5B" w:rsidP="009554D7">
      <w:pPr>
        <w:spacing w:after="0"/>
        <w:jc w:val="both"/>
        <w:rPr>
          <w:lang w:val="en-GB"/>
        </w:rPr>
      </w:pPr>
      <w:r w:rsidRPr="00214A5B">
        <w:rPr>
          <w:lang w:val="en-GB"/>
        </w:rPr>
        <w:t>S</w:t>
      </w:r>
      <w:r>
        <w:rPr>
          <w:lang w:val="en-GB"/>
        </w:rPr>
        <w:t>o what motivates the interest in interviewer</w:t>
      </w:r>
      <w:r w:rsidR="00A853FE">
        <w:rPr>
          <w:lang w:val="en-GB"/>
        </w:rPr>
        <w:t>s</w:t>
      </w:r>
      <w:r>
        <w:rPr>
          <w:lang w:val="en-GB"/>
        </w:rPr>
        <w:t xml:space="preserve"> in an app-assisted HBS? To discuss this role, a step back </w:t>
      </w:r>
      <w:proofErr w:type="gramStart"/>
      <w:r>
        <w:rPr>
          <w:lang w:val="en-GB"/>
        </w:rPr>
        <w:t>is needed</w:t>
      </w:r>
      <w:proofErr w:type="gramEnd"/>
      <w:r>
        <w:rPr>
          <w:lang w:val="en-GB"/>
        </w:rPr>
        <w:t xml:space="preserve">. Smart surveys aim to reduce respondent burden, automate certain respondent tasks and improve survey/user experience. They can do so through a range of smart features: 1) in-device storage and processing, 2) application of internal mobile device sensors, 3) linkage to external sensor systems, 4) linkage to public online data, 5) data donation through the respondent and 6) data </w:t>
      </w:r>
      <w:proofErr w:type="gramStart"/>
      <w:r>
        <w:rPr>
          <w:lang w:val="en-GB"/>
        </w:rPr>
        <w:t>donation</w:t>
      </w:r>
      <w:proofErr w:type="gramEnd"/>
      <w:r>
        <w:rPr>
          <w:lang w:val="en-GB"/>
        </w:rPr>
        <w:t xml:space="preserve"> through the statistical institute. However, sensor data, donated data and other forms of linked data are not free from error. Respondents can be ask to assist in correcting errors or providing context. Such respondent-interaction will introduce a new task and may thus partly undo the perceived reduction of burden</w:t>
      </w:r>
      <w:r w:rsidR="00A853FE">
        <w:rPr>
          <w:lang w:val="en-GB"/>
        </w:rPr>
        <w:t xml:space="preserve"> through smart features. Such tasks may also be complex to some as they involve correctly navigating user interfaces and handling devices adequately. The interviewer </w:t>
      </w:r>
      <w:r w:rsidR="00A853FE">
        <w:rPr>
          <w:lang w:val="en-GB"/>
        </w:rPr>
        <w:lastRenderedPageBreak/>
        <w:t>may play a prominent role in this respondent active-passive involvement trade-off in the following roles:</w:t>
      </w:r>
    </w:p>
    <w:p w14:paraId="112DA62F" w14:textId="1EC0FD0F" w:rsidR="00A853FE" w:rsidRDefault="00A853FE" w:rsidP="00A853FE">
      <w:pPr>
        <w:pStyle w:val="Listenabsatz"/>
        <w:numPr>
          <w:ilvl w:val="0"/>
          <w:numId w:val="33"/>
        </w:numPr>
        <w:spacing w:after="0"/>
        <w:jc w:val="both"/>
        <w:rPr>
          <w:lang w:val="en-GB"/>
        </w:rPr>
      </w:pPr>
      <w:r>
        <w:rPr>
          <w:lang w:val="en-GB"/>
        </w:rPr>
        <w:t>Explain the improved survey experience;</w:t>
      </w:r>
    </w:p>
    <w:p w14:paraId="5FC2221B" w14:textId="75BA7898" w:rsidR="00A853FE" w:rsidRDefault="00A853FE" w:rsidP="00A853FE">
      <w:pPr>
        <w:pStyle w:val="Listenabsatz"/>
        <w:numPr>
          <w:ilvl w:val="0"/>
          <w:numId w:val="33"/>
        </w:numPr>
        <w:spacing w:after="0"/>
        <w:jc w:val="both"/>
        <w:rPr>
          <w:lang w:val="en-GB"/>
        </w:rPr>
      </w:pPr>
      <w:r>
        <w:rPr>
          <w:lang w:val="en-GB"/>
        </w:rPr>
        <w:t>Explain the respondent task and remove any hesitation;</w:t>
      </w:r>
    </w:p>
    <w:p w14:paraId="2C5C9D72" w14:textId="39EED66C" w:rsidR="00A853FE" w:rsidRDefault="00A853FE" w:rsidP="00A853FE">
      <w:pPr>
        <w:pStyle w:val="Listenabsatz"/>
        <w:numPr>
          <w:ilvl w:val="0"/>
          <w:numId w:val="33"/>
        </w:numPr>
        <w:spacing w:after="0"/>
        <w:jc w:val="both"/>
        <w:rPr>
          <w:lang w:val="en-GB"/>
        </w:rPr>
      </w:pPr>
      <w:r>
        <w:rPr>
          <w:lang w:val="en-GB"/>
        </w:rPr>
        <w:t>Assist in starting/installing the app;</w:t>
      </w:r>
    </w:p>
    <w:p w14:paraId="10843395" w14:textId="42125BD3" w:rsidR="00A853FE" w:rsidRDefault="00A853FE" w:rsidP="00A853FE">
      <w:pPr>
        <w:pStyle w:val="Listenabsatz"/>
        <w:numPr>
          <w:ilvl w:val="0"/>
          <w:numId w:val="33"/>
        </w:numPr>
        <w:spacing w:after="0"/>
        <w:jc w:val="both"/>
        <w:rPr>
          <w:lang w:val="en-GB"/>
        </w:rPr>
      </w:pPr>
      <w:r>
        <w:rPr>
          <w:lang w:val="en-GB"/>
        </w:rPr>
        <w:t>Become an intermediary between the survey institute and the respondent during the data collection period;</w:t>
      </w:r>
    </w:p>
    <w:p w14:paraId="55598E16" w14:textId="708ACA1E" w:rsidR="00A853FE" w:rsidRPr="00A853FE" w:rsidRDefault="00A853FE" w:rsidP="00A853FE">
      <w:pPr>
        <w:pStyle w:val="Listenabsatz"/>
        <w:numPr>
          <w:ilvl w:val="0"/>
          <w:numId w:val="33"/>
        </w:numPr>
        <w:spacing w:after="0"/>
        <w:jc w:val="both"/>
        <w:rPr>
          <w:lang w:val="en-GB"/>
        </w:rPr>
      </w:pPr>
      <w:r>
        <w:rPr>
          <w:lang w:val="en-GB"/>
        </w:rPr>
        <w:t>Motivate respondent</w:t>
      </w:r>
      <w:r w:rsidR="00B60981">
        <w:rPr>
          <w:lang w:val="en-GB"/>
        </w:rPr>
        <w:t>s</w:t>
      </w:r>
      <w:r>
        <w:rPr>
          <w:lang w:val="en-GB"/>
        </w:rPr>
        <w:t xml:space="preserve"> more generally of the purpose and utility of the survey;</w:t>
      </w:r>
    </w:p>
    <w:p w14:paraId="68954D32" w14:textId="2A579144" w:rsidR="00214A5B" w:rsidRDefault="00214A5B" w:rsidP="009554D7">
      <w:pPr>
        <w:spacing w:after="0"/>
        <w:jc w:val="both"/>
        <w:rPr>
          <w:lang w:val="en-GB"/>
        </w:rPr>
      </w:pPr>
    </w:p>
    <w:p w14:paraId="7C6CB032" w14:textId="32685EA7" w:rsidR="00214A5B" w:rsidRDefault="00A853FE" w:rsidP="009554D7">
      <w:pPr>
        <w:spacing w:after="0"/>
        <w:jc w:val="both"/>
        <w:rPr>
          <w:lang w:val="en-GB"/>
        </w:rPr>
      </w:pPr>
      <w:r>
        <w:rPr>
          <w:lang w:val="en-GB"/>
        </w:rPr>
        <w:t>The importance of these roles differ</w:t>
      </w:r>
      <w:r w:rsidR="00B60981">
        <w:rPr>
          <w:lang w:val="en-GB"/>
        </w:rPr>
        <w:t>s</w:t>
      </w:r>
      <w:r>
        <w:rPr>
          <w:lang w:val="en-GB"/>
        </w:rPr>
        <w:t xml:space="preserve"> between smart surveys. The last role is the most general; interviewers always increase recruitment rates and completion rates. They personalize communication and show the value that the survey institute attaches to participation. There is a vast literature on the role of interviewers that </w:t>
      </w:r>
      <w:proofErr w:type="gramStart"/>
      <w:r>
        <w:rPr>
          <w:lang w:val="en-GB"/>
        </w:rPr>
        <w:t>is not revisited</w:t>
      </w:r>
      <w:proofErr w:type="gramEnd"/>
      <w:r>
        <w:rPr>
          <w:lang w:val="en-GB"/>
        </w:rPr>
        <w:t xml:space="preserve"> here. The other four roles are much more specific to smart surveys. Respondents may identify themselves with interviewers and interviewer perceptions on the user experience and complexity of the respondent task can be convincing. H</w:t>
      </w:r>
      <w:r w:rsidR="008E3BA7">
        <w:rPr>
          <w:lang w:val="en-GB"/>
        </w:rPr>
        <w:t>aving</w:t>
      </w:r>
      <w:r w:rsidR="00B60981">
        <w:rPr>
          <w:lang w:val="en-GB"/>
        </w:rPr>
        <w:t xml:space="preserve"> had</w:t>
      </w:r>
      <w:r>
        <w:rPr>
          <w:lang w:val="en-GB"/>
        </w:rPr>
        <w:t xml:space="preserve"> training in the smart survey tools, interviewers may also </w:t>
      </w:r>
      <w:proofErr w:type="gramStart"/>
      <w:r>
        <w:rPr>
          <w:lang w:val="en-GB"/>
        </w:rPr>
        <w:t>help out</w:t>
      </w:r>
      <w:proofErr w:type="gramEnd"/>
      <w:r>
        <w:rPr>
          <w:lang w:val="en-GB"/>
        </w:rPr>
        <w:t xml:space="preserve"> and even become a first starting point for help during data collection</w:t>
      </w:r>
      <w:r w:rsidR="008E3BA7">
        <w:rPr>
          <w:lang w:val="en-GB"/>
        </w:rPr>
        <w:t>.</w:t>
      </w:r>
      <w:r w:rsidR="00B60981">
        <w:rPr>
          <w:lang w:val="en-GB"/>
        </w:rPr>
        <w:t xml:space="preserve"> Obviously, interviewers are no mobile app developers, UI/UX designers, or data scientists, so that their assistance must be pragmatic and other channels </w:t>
      </w:r>
      <w:proofErr w:type="gramStart"/>
      <w:r w:rsidR="00B60981">
        <w:rPr>
          <w:lang w:val="en-GB"/>
        </w:rPr>
        <w:t>are needed</w:t>
      </w:r>
      <w:proofErr w:type="gramEnd"/>
      <w:r w:rsidR="00B60981">
        <w:rPr>
          <w:lang w:val="en-GB"/>
        </w:rPr>
        <w:t xml:space="preserve"> for detailed assistance. </w:t>
      </w:r>
    </w:p>
    <w:p w14:paraId="6903EF21" w14:textId="53259737" w:rsidR="00B60981" w:rsidRDefault="00B60981" w:rsidP="009554D7">
      <w:pPr>
        <w:spacing w:after="0"/>
        <w:jc w:val="both"/>
        <w:rPr>
          <w:lang w:val="en-GB"/>
        </w:rPr>
      </w:pPr>
    </w:p>
    <w:p w14:paraId="6427076C" w14:textId="635DB9AB" w:rsidR="00B60981" w:rsidRDefault="00B60981" w:rsidP="009554D7">
      <w:pPr>
        <w:spacing w:after="0"/>
        <w:jc w:val="both"/>
        <w:rPr>
          <w:lang w:val="en-GB"/>
        </w:rPr>
      </w:pPr>
      <w:r>
        <w:rPr>
          <w:lang w:val="en-GB"/>
        </w:rPr>
        <w:t>Getting back to the HBS, the role of interviewers may be in all five roles described above. They can explain that the app provides personalized feedback, they can give information on the time and receipt scanning option, they can show the app and can give some guidance on how to install and use it.</w:t>
      </w:r>
    </w:p>
    <w:p w14:paraId="1EF28B86" w14:textId="77777777" w:rsidR="00214A5B" w:rsidRDefault="00214A5B" w:rsidP="009554D7">
      <w:pPr>
        <w:spacing w:after="0"/>
        <w:jc w:val="both"/>
        <w:rPr>
          <w:lang w:val="en-GB"/>
        </w:rPr>
      </w:pPr>
    </w:p>
    <w:p w14:paraId="2A5BB523" w14:textId="550FA051" w:rsidR="00EC3603" w:rsidRDefault="00B60981" w:rsidP="009554D7">
      <w:pPr>
        <w:spacing w:after="0"/>
        <w:jc w:val="both"/>
        <w:rPr>
          <w:lang w:val="en-GB"/>
        </w:rPr>
      </w:pPr>
      <w:r>
        <w:rPr>
          <w:lang w:val="en-GB"/>
        </w:rPr>
        <w:t xml:space="preserve">An important follow-up question to the utility of interviewer-assistance is how the impact of interviewers can be </w:t>
      </w:r>
      <w:proofErr w:type="gramStart"/>
      <w:r>
        <w:rPr>
          <w:lang w:val="en-GB"/>
        </w:rPr>
        <w:t>evaluated?</w:t>
      </w:r>
      <w:proofErr w:type="gramEnd"/>
      <w:r>
        <w:rPr>
          <w:lang w:val="en-GB"/>
        </w:rPr>
        <w:t xml:space="preserve"> In the field test, interviewer-assistance </w:t>
      </w:r>
      <w:proofErr w:type="gramStart"/>
      <w:r>
        <w:rPr>
          <w:lang w:val="en-GB"/>
        </w:rPr>
        <w:t>was randomized</w:t>
      </w:r>
      <w:proofErr w:type="gramEnd"/>
      <w:r>
        <w:rPr>
          <w:lang w:val="en-GB"/>
        </w:rPr>
        <w:t xml:space="preserve">; one sample had assistance and the other not. The non-interviewer sample thus is a control group. To quantify differences, three questions </w:t>
      </w:r>
      <w:proofErr w:type="gramStart"/>
      <w:r>
        <w:rPr>
          <w:lang w:val="en-GB"/>
        </w:rPr>
        <w:t>are asked</w:t>
      </w:r>
      <w:proofErr w:type="gramEnd"/>
      <w:r>
        <w:rPr>
          <w:lang w:val="en-GB"/>
        </w:rPr>
        <w:t>:</w:t>
      </w:r>
    </w:p>
    <w:p w14:paraId="3E072813" w14:textId="77777777" w:rsidR="00E63016" w:rsidRPr="00E63016" w:rsidRDefault="00E63016" w:rsidP="00E63016">
      <w:pPr>
        <w:pStyle w:val="Listenabsatz"/>
        <w:numPr>
          <w:ilvl w:val="0"/>
          <w:numId w:val="19"/>
        </w:numPr>
        <w:spacing w:after="0"/>
        <w:jc w:val="both"/>
        <w:rPr>
          <w:lang w:val="en-GB"/>
        </w:rPr>
      </w:pPr>
      <w:proofErr w:type="gramStart"/>
      <w:r w:rsidRPr="00E63016">
        <w:rPr>
          <w:lang w:val="en-GB"/>
        </w:rPr>
        <w:t>what</w:t>
      </w:r>
      <w:proofErr w:type="gramEnd"/>
      <w:r w:rsidRPr="00E63016">
        <w:rPr>
          <w:lang w:val="en-GB"/>
        </w:rPr>
        <w:t xml:space="preserve"> is the impact of interviewer-assistance on registration and completion rates?</w:t>
      </w:r>
    </w:p>
    <w:p w14:paraId="33993546" w14:textId="77777777" w:rsidR="00E63016" w:rsidRPr="00E63016" w:rsidRDefault="00E63016" w:rsidP="00E63016">
      <w:pPr>
        <w:pStyle w:val="Listenabsatz"/>
        <w:numPr>
          <w:ilvl w:val="0"/>
          <w:numId w:val="19"/>
        </w:numPr>
        <w:spacing w:after="0"/>
        <w:jc w:val="both"/>
        <w:rPr>
          <w:lang w:val="en-GB"/>
        </w:rPr>
      </w:pPr>
      <w:proofErr w:type="gramStart"/>
      <w:r w:rsidRPr="00E63016">
        <w:rPr>
          <w:lang w:val="en-GB"/>
        </w:rPr>
        <w:t>what</w:t>
      </w:r>
      <w:proofErr w:type="gramEnd"/>
      <w:r w:rsidRPr="00E63016">
        <w:rPr>
          <w:lang w:val="en-GB"/>
        </w:rPr>
        <w:t xml:space="preserve"> is the impact of interviewer-assistance on data quality?</w:t>
      </w:r>
    </w:p>
    <w:p w14:paraId="179D8624" w14:textId="77777777" w:rsidR="00AC1A69" w:rsidRDefault="00E63016" w:rsidP="00E63016">
      <w:pPr>
        <w:pStyle w:val="Listenabsatz"/>
        <w:numPr>
          <w:ilvl w:val="0"/>
          <w:numId w:val="19"/>
        </w:numPr>
        <w:spacing w:after="0"/>
        <w:jc w:val="both"/>
        <w:rPr>
          <w:lang w:val="en-GB"/>
        </w:rPr>
      </w:pPr>
      <w:proofErr w:type="gramStart"/>
      <w:r w:rsidRPr="00E63016">
        <w:rPr>
          <w:lang w:val="en-GB"/>
        </w:rPr>
        <w:t>what</w:t>
      </w:r>
      <w:proofErr w:type="gramEnd"/>
      <w:r w:rsidRPr="00E63016">
        <w:rPr>
          <w:lang w:val="en-GB"/>
        </w:rPr>
        <w:t xml:space="preserve"> is the recommended role of interviewers?</w:t>
      </w:r>
    </w:p>
    <w:p w14:paraId="112FC00A" w14:textId="6F1C774F" w:rsidR="00EC3603" w:rsidRDefault="00B60981" w:rsidP="00EC3603">
      <w:pPr>
        <w:spacing w:after="0"/>
        <w:jc w:val="both"/>
        <w:rPr>
          <w:lang w:val="en-GB"/>
        </w:rPr>
      </w:pPr>
      <w:r>
        <w:rPr>
          <w:lang w:val="en-GB"/>
        </w:rPr>
        <w:t xml:space="preserve">The impact on data quality is the most complex </w:t>
      </w:r>
      <w:r w:rsidR="00231CB9">
        <w:rPr>
          <w:lang w:val="en-GB"/>
        </w:rPr>
        <w:t>as true values are unknown. Data quality</w:t>
      </w:r>
      <w:r>
        <w:rPr>
          <w:lang w:val="en-GB"/>
        </w:rPr>
        <w:t xml:space="preserve"> </w:t>
      </w:r>
      <w:proofErr w:type="gramStart"/>
      <w:r>
        <w:rPr>
          <w:lang w:val="en-GB"/>
        </w:rPr>
        <w:t>will be substantiated</w:t>
      </w:r>
      <w:proofErr w:type="gramEnd"/>
      <w:r>
        <w:rPr>
          <w:lang w:val="en-GB"/>
        </w:rPr>
        <w:t xml:space="preserve"> in this deliverable.</w:t>
      </w:r>
    </w:p>
    <w:p w14:paraId="02B41754" w14:textId="121FDCD0" w:rsidR="00B60981" w:rsidRDefault="00B60981" w:rsidP="00EC3603">
      <w:pPr>
        <w:spacing w:after="0"/>
        <w:jc w:val="both"/>
        <w:rPr>
          <w:lang w:val="en-GB"/>
        </w:rPr>
      </w:pPr>
    </w:p>
    <w:p w14:paraId="6A119CCF" w14:textId="50CF6839" w:rsidR="00CF54AD" w:rsidRDefault="00B60981" w:rsidP="00AF38A1">
      <w:pPr>
        <w:spacing w:after="0"/>
        <w:jc w:val="both"/>
        <w:rPr>
          <w:lang w:val="en-GB"/>
        </w:rPr>
      </w:pPr>
      <w:r>
        <w:rPr>
          <w:lang w:val="en-GB"/>
        </w:rPr>
        <w:t>The deliverable has the following outline. Section 2 elaborates the metrics used to evaluate interviewer impact, in particular data quality. Section 3 gives details on the experimental design and interviewer training/instruction. T</w:t>
      </w:r>
      <w:r w:rsidR="00AF38A1">
        <w:rPr>
          <w:lang w:val="en-GB"/>
        </w:rPr>
        <w:t>hen in section 4, overall</w:t>
      </w:r>
      <w:r>
        <w:rPr>
          <w:lang w:val="en-GB"/>
        </w:rPr>
        <w:t xml:space="preserve"> results </w:t>
      </w:r>
      <w:proofErr w:type="gramStart"/>
      <w:r>
        <w:rPr>
          <w:lang w:val="en-GB"/>
        </w:rPr>
        <w:t>are presented</w:t>
      </w:r>
      <w:proofErr w:type="gramEnd"/>
      <w:r>
        <w:rPr>
          <w:lang w:val="en-GB"/>
        </w:rPr>
        <w:t xml:space="preserve">. </w:t>
      </w:r>
      <w:r w:rsidR="00AF38A1">
        <w:rPr>
          <w:lang w:val="en-GB"/>
        </w:rPr>
        <w:t xml:space="preserve">Sections 5 and 6 consider, respectively, recruitment, activity and completion (RQ1) and data quality (RQ2). </w:t>
      </w:r>
      <w:r>
        <w:rPr>
          <w:lang w:val="en-GB"/>
        </w:rPr>
        <w:t xml:space="preserve">The deliverable </w:t>
      </w:r>
      <w:proofErr w:type="gramStart"/>
      <w:r>
        <w:rPr>
          <w:lang w:val="en-GB"/>
        </w:rPr>
        <w:t>is ended</w:t>
      </w:r>
      <w:proofErr w:type="gramEnd"/>
      <w:r>
        <w:rPr>
          <w:lang w:val="en-GB"/>
        </w:rPr>
        <w:t xml:space="preserve"> with a discussion of the </w:t>
      </w:r>
      <w:r w:rsidR="00AF38A1">
        <w:rPr>
          <w:lang w:val="en-GB"/>
        </w:rPr>
        <w:t>recommended role of interviewers (RQ3) and next steps in section 7</w:t>
      </w:r>
      <w:r>
        <w:rPr>
          <w:lang w:val="en-GB"/>
        </w:rPr>
        <w:t>.</w:t>
      </w:r>
    </w:p>
    <w:p w14:paraId="3FDE41D3" w14:textId="77777777" w:rsidR="00AF38A1" w:rsidRDefault="00AF38A1" w:rsidP="00AF38A1">
      <w:pPr>
        <w:spacing w:after="0"/>
        <w:jc w:val="both"/>
        <w:rPr>
          <w:lang w:val="en-GB"/>
        </w:rPr>
      </w:pPr>
    </w:p>
    <w:p w14:paraId="61B83ADE" w14:textId="7CCD89E1" w:rsidR="00CF54AD" w:rsidRPr="00CF54AD" w:rsidRDefault="00CF54AD" w:rsidP="00CF54AD">
      <w:pPr>
        <w:pStyle w:val="Listenabsatz"/>
        <w:numPr>
          <w:ilvl w:val="0"/>
          <w:numId w:val="16"/>
        </w:numPr>
        <w:rPr>
          <w:lang w:val="en-GB"/>
        </w:rPr>
      </w:pPr>
      <w:r>
        <w:rPr>
          <w:lang w:val="en-GB"/>
        </w:rPr>
        <w:t>METHODOLOGY</w:t>
      </w:r>
    </w:p>
    <w:p w14:paraId="07CF9483" w14:textId="0A32911A" w:rsidR="00CF54AD" w:rsidRDefault="00694E1E" w:rsidP="00EC3603">
      <w:pPr>
        <w:spacing w:after="0"/>
        <w:jc w:val="both"/>
        <w:rPr>
          <w:lang w:val="en-GB"/>
        </w:rPr>
      </w:pPr>
      <w:r>
        <w:rPr>
          <w:lang w:val="en-GB"/>
        </w:rPr>
        <w:t xml:space="preserve">In quantifying evaluations, the two main dimensions recruitment (representation) and data quality (measurement) are considered. For both dimensions, different data </w:t>
      </w:r>
      <w:proofErr w:type="gramStart"/>
      <w:r>
        <w:rPr>
          <w:lang w:val="en-GB"/>
        </w:rPr>
        <w:t>can be employed</w:t>
      </w:r>
      <w:proofErr w:type="gramEnd"/>
      <w:r>
        <w:rPr>
          <w:lang w:val="en-GB"/>
        </w:rPr>
        <w:t xml:space="preserve"> to evaluate.</w:t>
      </w:r>
    </w:p>
    <w:p w14:paraId="70A2B389" w14:textId="77777777" w:rsidR="00CF54AD" w:rsidRDefault="00CF54AD" w:rsidP="00EC3603">
      <w:pPr>
        <w:spacing w:after="0"/>
        <w:jc w:val="both"/>
        <w:rPr>
          <w:lang w:val="en-GB"/>
        </w:rPr>
      </w:pPr>
    </w:p>
    <w:p w14:paraId="2286B05E" w14:textId="77777777" w:rsidR="00694E1E" w:rsidRDefault="00694E1E" w:rsidP="00694E1E">
      <w:pPr>
        <w:spacing w:after="0"/>
        <w:jc w:val="both"/>
        <w:rPr>
          <w:lang w:val="en-GB"/>
        </w:rPr>
      </w:pPr>
    </w:p>
    <w:p w14:paraId="0E3010F9" w14:textId="77777777" w:rsidR="00694E1E" w:rsidRDefault="00694E1E" w:rsidP="00694E1E">
      <w:pPr>
        <w:pStyle w:val="Listenabsatz"/>
        <w:numPr>
          <w:ilvl w:val="1"/>
          <w:numId w:val="16"/>
        </w:numPr>
        <w:spacing w:after="0"/>
        <w:jc w:val="both"/>
        <w:rPr>
          <w:lang w:val="en-GB"/>
        </w:rPr>
      </w:pPr>
      <w:r w:rsidRPr="00694E1E">
        <w:rPr>
          <w:lang w:val="en-GB"/>
        </w:rPr>
        <w:t>RECRUITMENT AND COMPLETION</w:t>
      </w:r>
    </w:p>
    <w:p w14:paraId="33FD9618" w14:textId="6AF32DC7" w:rsidR="00694E1E" w:rsidRPr="00694E1E" w:rsidRDefault="00694E1E" w:rsidP="00694E1E">
      <w:pPr>
        <w:pStyle w:val="Listenabsatz"/>
        <w:spacing w:after="0"/>
        <w:ind w:left="360"/>
        <w:jc w:val="both"/>
        <w:rPr>
          <w:lang w:val="en-GB"/>
        </w:rPr>
      </w:pPr>
      <w:r w:rsidRPr="00694E1E">
        <w:rPr>
          <w:lang w:val="en-GB"/>
        </w:rPr>
        <w:t xml:space="preserve"> </w:t>
      </w:r>
    </w:p>
    <w:p w14:paraId="09F24BE2" w14:textId="21162E61" w:rsidR="00EC3603" w:rsidRPr="00694E1E" w:rsidRDefault="00694E1E" w:rsidP="00694E1E">
      <w:pPr>
        <w:pStyle w:val="Listenabsatz"/>
        <w:numPr>
          <w:ilvl w:val="2"/>
          <w:numId w:val="16"/>
        </w:numPr>
        <w:spacing w:after="0"/>
        <w:jc w:val="both"/>
        <w:rPr>
          <w:lang w:val="en-GB"/>
        </w:rPr>
      </w:pPr>
      <w:r w:rsidRPr="00694E1E">
        <w:rPr>
          <w:lang w:val="en-GB"/>
        </w:rPr>
        <w:t>RATES</w:t>
      </w:r>
    </w:p>
    <w:p w14:paraId="429FC65B" w14:textId="77777777" w:rsidR="00694E1E" w:rsidRDefault="00694E1E" w:rsidP="00EC3603">
      <w:pPr>
        <w:spacing w:after="0"/>
        <w:jc w:val="both"/>
        <w:rPr>
          <w:lang w:val="en-GB"/>
        </w:rPr>
      </w:pPr>
    </w:p>
    <w:p w14:paraId="2F55CAE2" w14:textId="2AA3D39D" w:rsidR="00EC77FB" w:rsidRDefault="00EC3603" w:rsidP="00EC3603">
      <w:pPr>
        <w:spacing w:after="0"/>
        <w:jc w:val="both"/>
        <w:rPr>
          <w:lang w:val="en-GB"/>
        </w:rPr>
      </w:pPr>
      <w:r>
        <w:rPr>
          <w:lang w:val="en-GB"/>
        </w:rPr>
        <w:t xml:space="preserve">If </w:t>
      </w:r>
      <w:r w:rsidR="001319F9">
        <w:rPr>
          <w:lang w:val="en-GB"/>
        </w:rPr>
        <w:t>an interviewer is preferred as mode of approach</w:t>
      </w:r>
      <w:r>
        <w:rPr>
          <w:lang w:val="en-GB"/>
        </w:rPr>
        <w:t xml:space="preserve">, it is important to look at the recruitment rates and completion rates. It is not just in the </w:t>
      </w:r>
      <w:r w:rsidR="00EC77FB">
        <w:rPr>
          <w:lang w:val="en-GB"/>
        </w:rPr>
        <w:t>registration</w:t>
      </w:r>
      <w:r>
        <w:rPr>
          <w:lang w:val="en-GB"/>
        </w:rPr>
        <w:t xml:space="preserve"> rates </w:t>
      </w:r>
      <w:r w:rsidR="00EC77FB">
        <w:rPr>
          <w:lang w:val="en-GB"/>
        </w:rPr>
        <w:t>where</w:t>
      </w:r>
      <w:r>
        <w:rPr>
          <w:lang w:val="en-GB"/>
        </w:rPr>
        <w:t xml:space="preserve"> </w:t>
      </w:r>
      <w:r w:rsidR="001319F9">
        <w:rPr>
          <w:lang w:val="en-GB"/>
        </w:rPr>
        <w:t xml:space="preserve">the </w:t>
      </w:r>
      <w:proofErr w:type="gramStart"/>
      <w:r w:rsidR="001319F9">
        <w:rPr>
          <w:lang w:val="en-GB"/>
        </w:rPr>
        <w:t>added value</w:t>
      </w:r>
      <w:proofErr w:type="gramEnd"/>
      <w:r w:rsidR="001319F9">
        <w:rPr>
          <w:lang w:val="en-GB"/>
        </w:rPr>
        <w:t xml:space="preserve"> of an interviewer can be seen</w:t>
      </w:r>
      <w:r>
        <w:rPr>
          <w:lang w:val="en-GB"/>
        </w:rPr>
        <w:t xml:space="preserve">, but also if an interviewer can recruit within different </w:t>
      </w:r>
      <w:r w:rsidR="00EC77FB">
        <w:rPr>
          <w:lang w:val="en-GB"/>
        </w:rPr>
        <w:t>age groups or household sizes</w:t>
      </w:r>
      <w:r>
        <w:rPr>
          <w:lang w:val="en-GB"/>
        </w:rPr>
        <w:t xml:space="preserve"> that are less responsive to a letter-only approach. </w:t>
      </w:r>
      <w:r w:rsidR="00EC77FB">
        <w:rPr>
          <w:lang w:val="en-GB"/>
        </w:rPr>
        <w:t xml:space="preserve">It could be that some persons are more likely to participate in the survey when they are being invited by an interviewer at the door versus when they are being approached by only a letter with </w:t>
      </w:r>
      <w:proofErr w:type="gramStart"/>
      <w:r w:rsidR="00EC77FB">
        <w:rPr>
          <w:lang w:val="en-GB"/>
        </w:rPr>
        <w:t>log-in</w:t>
      </w:r>
      <w:proofErr w:type="gramEnd"/>
      <w:r w:rsidR="00EC77FB">
        <w:rPr>
          <w:lang w:val="en-GB"/>
        </w:rPr>
        <w:t xml:space="preserve"> codes. </w:t>
      </w:r>
    </w:p>
    <w:p w14:paraId="09551945" w14:textId="77777777" w:rsidR="00EC3603" w:rsidRDefault="00EC3603" w:rsidP="00EC3603">
      <w:pPr>
        <w:spacing w:after="0"/>
        <w:jc w:val="both"/>
        <w:rPr>
          <w:lang w:val="en-GB"/>
        </w:rPr>
      </w:pPr>
      <w:r>
        <w:rPr>
          <w:lang w:val="en-GB"/>
        </w:rPr>
        <w:t>The</w:t>
      </w:r>
      <w:r w:rsidR="00EC77FB">
        <w:rPr>
          <w:lang w:val="en-GB"/>
        </w:rPr>
        <w:t xml:space="preserve"> different</w:t>
      </w:r>
      <w:r>
        <w:rPr>
          <w:lang w:val="en-GB"/>
        </w:rPr>
        <w:t xml:space="preserve"> indicators that are </w:t>
      </w:r>
      <w:r w:rsidR="00EC77FB">
        <w:rPr>
          <w:lang w:val="en-GB"/>
        </w:rPr>
        <w:t xml:space="preserve">measured here to investigate </w:t>
      </w:r>
      <w:proofErr w:type="gramStart"/>
      <w:r w:rsidR="00EC77FB">
        <w:rPr>
          <w:lang w:val="en-GB"/>
        </w:rPr>
        <w:t>this,</w:t>
      </w:r>
      <w:proofErr w:type="gramEnd"/>
      <w:r w:rsidR="00EC77FB">
        <w:rPr>
          <w:lang w:val="en-GB"/>
        </w:rPr>
        <w:t xml:space="preserve"> are</w:t>
      </w:r>
      <w:r w:rsidR="00B551FB">
        <w:rPr>
          <w:lang w:val="en-GB"/>
        </w:rPr>
        <w:t>:</w:t>
      </w:r>
    </w:p>
    <w:p w14:paraId="20B72564" w14:textId="77777777" w:rsidR="00B551FB" w:rsidRDefault="00B551FB" w:rsidP="00B551FB">
      <w:pPr>
        <w:pStyle w:val="Listenabsatz"/>
        <w:numPr>
          <w:ilvl w:val="0"/>
          <w:numId w:val="27"/>
        </w:numPr>
        <w:spacing w:after="0"/>
        <w:jc w:val="both"/>
        <w:rPr>
          <w:lang w:val="en-GB"/>
        </w:rPr>
      </w:pPr>
      <w:r>
        <w:rPr>
          <w:lang w:val="en-GB"/>
        </w:rPr>
        <w:t xml:space="preserve">Overall response rates &amp; comparison between different </w:t>
      </w:r>
      <w:r w:rsidR="00EC77FB">
        <w:rPr>
          <w:lang w:val="en-GB"/>
        </w:rPr>
        <w:t xml:space="preserve">age groups </w:t>
      </w:r>
    </w:p>
    <w:p w14:paraId="2D221F15" w14:textId="77777777" w:rsidR="00B551FB" w:rsidRDefault="00B551FB" w:rsidP="00B551FB">
      <w:pPr>
        <w:pStyle w:val="Listenabsatz"/>
        <w:numPr>
          <w:ilvl w:val="0"/>
          <w:numId w:val="27"/>
        </w:numPr>
        <w:spacing w:after="0"/>
        <w:jc w:val="both"/>
        <w:rPr>
          <w:lang w:val="en-GB"/>
        </w:rPr>
      </w:pPr>
      <w:r>
        <w:rPr>
          <w:lang w:val="en-GB"/>
        </w:rPr>
        <w:t xml:space="preserve">Overall completion rates &amp; comparison between different </w:t>
      </w:r>
      <w:r w:rsidR="00EC77FB">
        <w:rPr>
          <w:lang w:val="en-GB"/>
        </w:rPr>
        <w:t>age groups</w:t>
      </w:r>
    </w:p>
    <w:p w14:paraId="110F337C" w14:textId="11271512" w:rsidR="00EC77FB" w:rsidRDefault="00EC77FB" w:rsidP="00EC77FB">
      <w:pPr>
        <w:spacing w:after="0"/>
        <w:jc w:val="both"/>
        <w:rPr>
          <w:lang w:val="en-GB"/>
        </w:rPr>
      </w:pPr>
    </w:p>
    <w:p w14:paraId="235FFF39" w14:textId="2E90C5B2" w:rsidR="00694E1E" w:rsidRDefault="00694E1E" w:rsidP="00EC77FB">
      <w:pPr>
        <w:spacing w:after="0"/>
        <w:jc w:val="both"/>
        <w:rPr>
          <w:lang w:val="en-GB"/>
        </w:rPr>
      </w:pPr>
      <w:r>
        <w:rPr>
          <w:lang w:val="en-GB"/>
        </w:rPr>
        <w:t>2.1.2 RECRUITMENT AND COMPLETION: INTERVIEWER PERCEPTIONS</w:t>
      </w:r>
    </w:p>
    <w:p w14:paraId="55333EB6" w14:textId="1E8DE0B3" w:rsidR="00694E1E" w:rsidRDefault="00694E1E" w:rsidP="00EC77FB">
      <w:pPr>
        <w:spacing w:after="0"/>
        <w:jc w:val="both"/>
        <w:rPr>
          <w:lang w:val="en-GB"/>
        </w:rPr>
      </w:pPr>
    </w:p>
    <w:p w14:paraId="3F126231" w14:textId="1A46364B" w:rsidR="00694E1E" w:rsidRDefault="00694E1E" w:rsidP="00694E1E">
      <w:pPr>
        <w:spacing w:after="0"/>
        <w:jc w:val="both"/>
        <w:rPr>
          <w:lang w:val="en-GB"/>
        </w:rPr>
      </w:pPr>
      <w:r>
        <w:rPr>
          <w:lang w:val="en-GB"/>
        </w:rPr>
        <w:t xml:space="preserve">A lot of the behaviour in the app </w:t>
      </w:r>
      <w:proofErr w:type="gramStart"/>
      <w:r>
        <w:rPr>
          <w:lang w:val="en-GB"/>
        </w:rPr>
        <w:t>can be measured</w:t>
      </w:r>
      <w:proofErr w:type="gramEnd"/>
      <w:r>
        <w:rPr>
          <w:lang w:val="en-GB"/>
        </w:rPr>
        <w:t xml:space="preserve"> through the data that respondents reported in the app. However, these data do </w:t>
      </w:r>
      <w:r w:rsidR="001319F9">
        <w:rPr>
          <w:lang w:val="en-GB"/>
        </w:rPr>
        <w:t>not show</w:t>
      </w:r>
      <w:r>
        <w:rPr>
          <w:lang w:val="en-GB"/>
        </w:rPr>
        <w:t xml:space="preserve"> how the interviewers’ visits at the door went, what interviewers encountered, etc. The interviewers are our only window to the respondents’ minds. The interviewers talked to the </w:t>
      </w:r>
      <w:proofErr w:type="spellStart"/>
      <w:r>
        <w:rPr>
          <w:lang w:val="en-GB"/>
        </w:rPr>
        <w:t>respodents</w:t>
      </w:r>
      <w:proofErr w:type="spellEnd"/>
      <w:r>
        <w:rPr>
          <w:lang w:val="en-GB"/>
        </w:rPr>
        <w:t xml:space="preserve"> at the door and </w:t>
      </w:r>
      <w:proofErr w:type="gramStart"/>
      <w:r>
        <w:rPr>
          <w:lang w:val="en-GB"/>
        </w:rPr>
        <w:t>they also</w:t>
      </w:r>
      <w:proofErr w:type="gramEnd"/>
      <w:r>
        <w:rPr>
          <w:lang w:val="en-GB"/>
        </w:rPr>
        <w:t xml:space="preserve"> did a telephone motivational call. These two contact moments can tell much about the role of the interviewer. </w:t>
      </w:r>
    </w:p>
    <w:p w14:paraId="3F4DB7EF" w14:textId="77777777" w:rsidR="00694E1E" w:rsidRDefault="00694E1E" w:rsidP="00694E1E">
      <w:pPr>
        <w:spacing w:after="0"/>
        <w:jc w:val="both"/>
        <w:rPr>
          <w:lang w:val="en-GB"/>
        </w:rPr>
      </w:pPr>
      <w:r>
        <w:rPr>
          <w:lang w:val="en-GB"/>
        </w:rPr>
        <w:t xml:space="preserve">What do interviewers themselves say about the visits they did at the door? Were there any additional things they had to say to convince people to take part? What did people tell to the interviewers when they had a motivational call during the fieldwork period? </w:t>
      </w:r>
    </w:p>
    <w:p w14:paraId="43F1E528" w14:textId="23962644" w:rsidR="00694E1E" w:rsidRPr="00EC77FB" w:rsidRDefault="00694E1E" w:rsidP="00694E1E">
      <w:pPr>
        <w:spacing w:after="0"/>
        <w:jc w:val="both"/>
        <w:rPr>
          <w:lang w:val="en-GB"/>
        </w:rPr>
      </w:pPr>
      <w:r>
        <w:rPr>
          <w:lang w:val="en-GB"/>
        </w:rPr>
        <w:t>What interviewers have experienced at the door can be of great use for further exploration and implementation of a data collection strategy.</w:t>
      </w:r>
    </w:p>
    <w:p w14:paraId="6B2EE67C" w14:textId="60CFA1B0" w:rsidR="00694E1E" w:rsidRDefault="00694E1E" w:rsidP="00694E1E">
      <w:pPr>
        <w:spacing w:after="0"/>
        <w:jc w:val="both"/>
        <w:rPr>
          <w:lang w:val="en-GB"/>
        </w:rPr>
      </w:pPr>
    </w:p>
    <w:p w14:paraId="3462A244" w14:textId="2C150380" w:rsidR="00694E1E" w:rsidRPr="00694E1E" w:rsidRDefault="00694E1E" w:rsidP="00694E1E">
      <w:pPr>
        <w:pStyle w:val="Listenabsatz"/>
        <w:numPr>
          <w:ilvl w:val="1"/>
          <w:numId w:val="16"/>
        </w:numPr>
        <w:spacing w:after="0"/>
        <w:jc w:val="both"/>
        <w:rPr>
          <w:lang w:val="en-GB"/>
        </w:rPr>
      </w:pPr>
      <w:r w:rsidRPr="00694E1E">
        <w:rPr>
          <w:lang w:val="en-GB"/>
        </w:rPr>
        <w:t>DATA QUALITY</w:t>
      </w:r>
    </w:p>
    <w:p w14:paraId="6FFAE51B" w14:textId="77777777" w:rsidR="00694E1E" w:rsidRDefault="00694E1E" w:rsidP="00694E1E">
      <w:pPr>
        <w:spacing w:after="0"/>
        <w:jc w:val="both"/>
        <w:rPr>
          <w:lang w:val="en-GB"/>
        </w:rPr>
      </w:pPr>
    </w:p>
    <w:p w14:paraId="0F36E122" w14:textId="216ABC9B" w:rsidR="00EC3603" w:rsidRPr="00694E1E" w:rsidRDefault="00694E1E" w:rsidP="00694E1E">
      <w:pPr>
        <w:pStyle w:val="Listenabsatz"/>
        <w:numPr>
          <w:ilvl w:val="2"/>
          <w:numId w:val="16"/>
        </w:numPr>
        <w:spacing w:after="0"/>
        <w:jc w:val="both"/>
        <w:rPr>
          <w:lang w:val="en-GB"/>
        </w:rPr>
      </w:pPr>
      <w:r w:rsidRPr="00694E1E">
        <w:rPr>
          <w:lang w:val="en-GB"/>
        </w:rPr>
        <w:t>RICHNESS OF REPORTED HBS DATA</w:t>
      </w:r>
    </w:p>
    <w:p w14:paraId="1314EA08" w14:textId="77777777" w:rsidR="00694E1E" w:rsidRDefault="00694E1E" w:rsidP="00EC3603">
      <w:pPr>
        <w:spacing w:after="0"/>
        <w:jc w:val="both"/>
        <w:rPr>
          <w:lang w:val="en-GB"/>
        </w:rPr>
      </w:pPr>
    </w:p>
    <w:p w14:paraId="47679AF6" w14:textId="12CED40A" w:rsidR="00EC3603" w:rsidRDefault="00EC3603" w:rsidP="00EC3603">
      <w:pPr>
        <w:spacing w:after="0"/>
        <w:jc w:val="both"/>
        <w:rPr>
          <w:lang w:val="en-GB"/>
        </w:rPr>
      </w:pPr>
      <w:r>
        <w:rPr>
          <w:lang w:val="en-GB"/>
        </w:rPr>
        <w:t xml:space="preserve">Having someone at the door might have a positive effect of the motivation and involvement of the respondent. Because of the personal ‘touch’ of the interviewer people might get higher motivated to report their purchases. This </w:t>
      </w:r>
      <w:proofErr w:type="gramStart"/>
      <w:r>
        <w:rPr>
          <w:lang w:val="en-GB"/>
        </w:rPr>
        <w:t>can be seen</w:t>
      </w:r>
      <w:proofErr w:type="gramEnd"/>
      <w:r>
        <w:rPr>
          <w:lang w:val="en-GB"/>
        </w:rPr>
        <w:t xml:space="preserve"> in de amount of data households are reporting.</w:t>
      </w:r>
      <w:r w:rsidR="001319F9">
        <w:rPr>
          <w:lang w:val="en-GB"/>
        </w:rPr>
        <w:t xml:space="preserve"> In the data that was </w:t>
      </w:r>
      <w:r w:rsidR="00EC77FB">
        <w:rPr>
          <w:lang w:val="en-GB"/>
        </w:rPr>
        <w:t>analysed</w:t>
      </w:r>
      <w:r w:rsidR="001319F9">
        <w:rPr>
          <w:lang w:val="en-GB"/>
        </w:rPr>
        <w:t xml:space="preserve"> it</w:t>
      </w:r>
      <w:r w:rsidR="008E7B15">
        <w:rPr>
          <w:lang w:val="en-GB"/>
        </w:rPr>
        <w:t xml:space="preserve"> </w:t>
      </w:r>
      <w:proofErr w:type="gramStart"/>
      <w:r w:rsidR="008E7B15">
        <w:rPr>
          <w:lang w:val="en-GB"/>
        </w:rPr>
        <w:t>could also be made</w:t>
      </w:r>
      <w:proofErr w:type="gramEnd"/>
      <w:r w:rsidR="008E7B15">
        <w:rPr>
          <w:lang w:val="en-GB"/>
        </w:rPr>
        <w:t xml:space="preserve"> visible if different indicators for data quality declined over time, for example when people are losing motivation over time. This loss of motivation can be compared between the </w:t>
      </w:r>
      <w:proofErr w:type="gramStart"/>
      <w:r w:rsidR="008E7B15">
        <w:rPr>
          <w:lang w:val="en-GB"/>
        </w:rPr>
        <w:t>interviewer</w:t>
      </w:r>
      <w:proofErr w:type="gramEnd"/>
      <w:r w:rsidR="008E7B15">
        <w:rPr>
          <w:lang w:val="en-GB"/>
        </w:rPr>
        <w:t xml:space="preserve"> versus non-interviewer group.</w:t>
      </w:r>
    </w:p>
    <w:p w14:paraId="6CB09F63" w14:textId="77777777" w:rsidR="00EC77FB" w:rsidRDefault="00EC77FB" w:rsidP="00EC3603">
      <w:pPr>
        <w:spacing w:after="0"/>
        <w:jc w:val="both"/>
        <w:rPr>
          <w:lang w:val="en-GB"/>
        </w:rPr>
      </w:pPr>
    </w:p>
    <w:p w14:paraId="4EDF98DE" w14:textId="50099567" w:rsidR="00EC77FB" w:rsidRDefault="00EC77FB" w:rsidP="00EC3603">
      <w:pPr>
        <w:spacing w:after="0"/>
        <w:jc w:val="both"/>
        <w:rPr>
          <w:color w:val="000000" w:themeColor="text1"/>
          <w:lang w:val="en-GB"/>
        </w:rPr>
      </w:pPr>
      <w:r>
        <w:rPr>
          <w:color w:val="000000" w:themeColor="text1"/>
          <w:lang w:val="en-GB"/>
        </w:rPr>
        <w:t>It is not straightforward how data quality in t</w:t>
      </w:r>
      <w:r w:rsidR="00214A5B">
        <w:rPr>
          <w:color w:val="000000" w:themeColor="text1"/>
          <w:lang w:val="en-GB"/>
        </w:rPr>
        <w:t xml:space="preserve">he HBS survey </w:t>
      </w:r>
      <w:proofErr w:type="gramStart"/>
      <w:r w:rsidR="00214A5B">
        <w:rPr>
          <w:color w:val="000000" w:themeColor="text1"/>
          <w:lang w:val="en-GB"/>
        </w:rPr>
        <w:t>can be measured</w:t>
      </w:r>
      <w:proofErr w:type="gramEnd"/>
      <w:r w:rsidR="00214A5B">
        <w:rPr>
          <w:color w:val="000000" w:themeColor="text1"/>
          <w:lang w:val="en-GB"/>
        </w:rPr>
        <w:t xml:space="preserve">. </w:t>
      </w:r>
      <w:r>
        <w:rPr>
          <w:color w:val="000000" w:themeColor="text1"/>
          <w:lang w:val="en-GB"/>
        </w:rPr>
        <w:t xml:space="preserve">Intuitively it makes sense that ‘good’ quality expenditure data should be more diverse, i.e., both small and large purchases </w:t>
      </w:r>
      <w:proofErr w:type="gramStart"/>
      <w:r>
        <w:rPr>
          <w:color w:val="000000" w:themeColor="text1"/>
          <w:lang w:val="en-GB"/>
        </w:rPr>
        <w:t>are reported</w:t>
      </w:r>
      <w:proofErr w:type="gramEnd"/>
      <w:r>
        <w:rPr>
          <w:color w:val="000000" w:themeColor="text1"/>
          <w:lang w:val="en-GB"/>
        </w:rPr>
        <w:t xml:space="preserve">, and purchases are reported in multiple store types. </w:t>
      </w:r>
      <w:proofErr w:type="gramStart"/>
      <w:r>
        <w:rPr>
          <w:color w:val="000000" w:themeColor="text1"/>
          <w:lang w:val="en-GB"/>
        </w:rPr>
        <w:t>Also</w:t>
      </w:r>
      <w:proofErr w:type="gramEnd"/>
      <w:r>
        <w:rPr>
          <w:color w:val="000000" w:themeColor="text1"/>
          <w:lang w:val="en-GB"/>
        </w:rPr>
        <w:t xml:space="preserve">, the more purchases people report in the app, the higher the quality of the data could be. Thus, the following </w:t>
      </w:r>
      <w:r w:rsidR="00316B6D">
        <w:rPr>
          <w:color w:val="000000" w:themeColor="text1"/>
          <w:lang w:val="en-GB"/>
        </w:rPr>
        <w:t>seven</w:t>
      </w:r>
      <w:r>
        <w:rPr>
          <w:color w:val="000000" w:themeColor="text1"/>
          <w:lang w:val="en-GB"/>
        </w:rPr>
        <w:t xml:space="preserve"> </w:t>
      </w:r>
      <w:r w:rsidRPr="00171AB9">
        <w:rPr>
          <w:color w:val="000000" w:themeColor="text1"/>
          <w:lang w:val="en-GB"/>
        </w:rPr>
        <w:t xml:space="preserve">indicators </w:t>
      </w:r>
      <w:proofErr w:type="gramStart"/>
      <w:r>
        <w:rPr>
          <w:color w:val="000000" w:themeColor="text1"/>
          <w:lang w:val="en-GB"/>
        </w:rPr>
        <w:t>are used</w:t>
      </w:r>
      <w:proofErr w:type="gramEnd"/>
      <w:r>
        <w:rPr>
          <w:color w:val="000000" w:themeColor="text1"/>
          <w:lang w:val="en-GB"/>
        </w:rPr>
        <w:t xml:space="preserve"> to get a sense of the quality of the expenditure data: </w:t>
      </w:r>
    </w:p>
    <w:p w14:paraId="72F858E2" w14:textId="77777777" w:rsidR="00EC77FB" w:rsidRPr="00EC77FB" w:rsidRDefault="00EC77FB" w:rsidP="00EC77FB">
      <w:pPr>
        <w:pStyle w:val="Listenabsatz"/>
        <w:numPr>
          <w:ilvl w:val="0"/>
          <w:numId w:val="29"/>
        </w:numPr>
        <w:spacing w:after="0"/>
        <w:jc w:val="both"/>
        <w:rPr>
          <w:color w:val="000000" w:themeColor="text1"/>
          <w:lang w:val="en-GB"/>
        </w:rPr>
      </w:pPr>
      <w:r w:rsidRPr="00EC77FB">
        <w:rPr>
          <w:color w:val="000000" w:themeColor="text1"/>
          <w:lang w:val="en-GB"/>
        </w:rPr>
        <w:t xml:space="preserve">the number of </w:t>
      </w:r>
      <w:r>
        <w:rPr>
          <w:color w:val="000000" w:themeColor="text1"/>
          <w:lang w:val="en-GB"/>
        </w:rPr>
        <w:t xml:space="preserve">purchases </w:t>
      </w:r>
      <w:r w:rsidRPr="00EC77FB">
        <w:rPr>
          <w:color w:val="000000" w:themeColor="text1"/>
          <w:lang w:val="en-GB"/>
        </w:rPr>
        <w:t>per household</w:t>
      </w:r>
      <w:r>
        <w:rPr>
          <w:color w:val="000000" w:themeColor="text1"/>
          <w:lang w:val="en-GB"/>
        </w:rPr>
        <w:t xml:space="preserve"> (entries);</w:t>
      </w:r>
    </w:p>
    <w:p w14:paraId="3C76C6F2" w14:textId="77777777" w:rsidR="00EC77FB" w:rsidRPr="00EC77FB" w:rsidRDefault="00EC77FB" w:rsidP="00EC77FB">
      <w:pPr>
        <w:pStyle w:val="Listenabsatz"/>
        <w:numPr>
          <w:ilvl w:val="0"/>
          <w:numId w:val="29"/>
        </w:numPr>
        <w:spacing w:after="0"/>
        <w:jc w:val="both"/>
        <w:rPr>
          <w:color w:val="000000" w:themeColor="text1"/>
          <w:lang w:val="en-GB"/>
        </w:rPr>
      </w:pPr>
      <w:r>
        <w:rPr>
          <w:color w:val="000000" w:themeColor="text1"/>
          <w:lang w:val="en-GB"/>
        </w:rPr>
        <w:lastRenderedPageBreak/>
        <w:t xml:space="preserve">the average amount of </w:t>
      </w:r>
      <w:r w:rsidR="00316B6D">
        <w:rPr>
          <w:color w:val="000000" w:themeColor="text1"/>
          <w:lang w:val="en-GB"/>
        </w:rPr>
        <w:t>the entries</w:t>
      </w:r>
    </w:p>
    <w:p w14:paraId="33BAFAAC" w14:textId="77777777" w:rsidR="00EC77FB" w:rsidRPr="00EC77FB" w:rsidRDefault="00EC77FB" w:rsidP="00EC77FB">
      <w:pPr>
        <w:pStyle w:val="Listenabsatz"/>
        <w:numPr>
          <w:ilvl w:val="0"/>
          <w:numId w:val="29"/>
        </w:numPr>
        <w:spacing w:after="0"/>
        <w:jc w:val="both"/>
        <w:rPr>
          <w:color w:val="000000" w:themeColor="text1"/>
          <w:lang w:val="en-GB"/>
        </w:rPr>
      </w:pPr>
      <w:r w:rsidRPr="00EC77FB">
        <w:rPr>
          <w:color w:val="000000" w:themeColor="text1"/>
          <w:lang w:val="en-GB"/>
        </w:rPr>
        <w:t xml:space="preserve">the difference between the maximum and minimum amount spent per entry per household (amount variation); </w:t>
      </w:r>
    </w:p>
    <w:p w14:paraId="272F5A46" w14:textId="77777777" w:rsidR="00316B6D" w:rsidRDefault="00EC77FB" w:rsidP="00EC77FB">
      <w:pPr>
        <w:pStyle w:val="Listenabsatz"/>
        <w:numPr>
          <w:ilvl w:val="0"/>
          <w:numId w:val="29"/>
        </w:numPr>
        <w:spacing w:after="0"/>
        <w:jc w:val="both"/>
        <w:rPr>
          <w:color w:val="000000" w:themeColor="text1"/>
          <w:lang w:val="en-GB"/>
        </w:rPr>
      </w:pPr>
      <w:r w:rsidRPr="00EC77FB">
        <w:rPr>
          <w:color w:val="000000" w:themeColor="text1"/>
          <w:lang w:val="en-GB"/>
        </w:rPr>
        <w:t xml:space="preserve">the standard deviation of the amount of money spent per entry within a household (SD amount); </w:t>
      </w:r>
    </w:p>
    <w:p w14:paraId="5EA6F556" w14:textId="77777777" w:rsidR="00EC77FB" w:rsidRPr="00EC77FB" w:rsidRDefault="00EC77FB" w:rsidP="00EC77FB">
      <w:pPr>
        <w:pStyle w:val="Listenabsatz"/>
        <w:numPr>
          <w:ilvl w:val="0"/>
          <w:numId w:val="29"/>
        </w:numPr>
        <w:spacing w:after="0"/>
        <w:jc w:val="both"/>
        <w:rPr>
          <w:color w:val="000000" w:themeColor="text1"/>
          <w:lang w:val="en-GB"/>
        </w:rPr>
      </w:pPr>
      <w:r w:rsidRPr="00EC77FB">
        <w:rPr>
          <w:color w:val="000000" w:themeColor="text1"/>
          <w:lang w:val="en-GB"/>
        </w:rPr>
        <w:t xml:space="preserve">the difference between the maximum and minimum number of products bought per entry per household (products variation); </w:t>
      </w:r>
    </w:p>
    <w:p w14:paraId="461ED024" w14:textId="77777777" w:rsidR="00EC77FB" w:rsidRPr="00EC77FB" w:rsidRDefault="00EC77FB" w:rsidP="00EC77FB">
      <w:pPr>
        <w:pStyle w:val="Listenabsatz"/>
        <w:numPr>
          <w:ilvl w:val="0"/>
          <w:numId w:val="29"/>
        </w:numPr>
        <w:spacing w:after="0"/>
        <w:jc w:val="both"/>
        <w:rPr>
          <w:color w:val="000000" w:themeColor="text1"/>
          <w:lang w:val="en-GB"/>
        </w:rPr>
      </w:pPr>
      <w:r w:rsidRPr="00EC77FB">
        <w:rPr>
          <w:color w:val="000000" w:themeColor="text1"/>
          <w:lang w:val="en-GB"/>
        </w:rPr>
        <w:t xml:space="preserve">the standard deviation of the number of products bought per entry within a household (SD products); </w:t>
      </w:r>
    </w:p>
    <w:p w14:paraId="2723BE23" w14:textId="77777777" w:rsidR="00EC77FB" w:rsidRPr="00EC77FB" w:rsidRDefault="00EC77FB" w:rsidP="00EC77FB">
      <w:pPr>
        <w:pStyle w:val="Listenabsatz"/>
        <w:numPr>
          <w:ilvl w:val="0"/>
          <w:numId w:val="29"/>
        </w:numPr>
        <w:spacing w:after="0"/>
        <w:jc w:val="both"/>
        <w:rPr>
          <w:lang w:val="en-GB"/>
        </w:rPr>
      </w:pPr>
      <w:proofErr w:type="gramStart"/>
      <w:r w:rsidRPr="00EC77FB">
        <w:rPr>
          <w:color w:val="000000" w:themeColor="text1"/>
          <w:lang w:val="en-GB"/>
        </w:rPr>
        <w:t>the</w:t>
      </w:r>
      <w:proofErr w:type="gramEnd"/>
      <w:r w:rsidRPr="00EC77FB">
        <w:rPr>
          <w:color w:val="000000" w:themeColor="text1"/>
          <w:lang w:val="en-GB"/>
        </w:rPr>
        <w:t xml:space="preserve"> expected number of different store types in which a household entered a purchase (store types).</w:t>
      </w:r>
    </w:p>
    <w:p w14:paraId="2141FC04" w14:textId="77777777" w:rsidR="00EC77FB" w:rsidRDefault="00EC77FB" w:rsidP="00EC3603">
      <w:pPr>
        <w:spacing w:after="0"/>
        <w:jc w:val="both"/>
        <w:rPr>
          <w:lang w:val="en-GB"/>
        </w:rPr>
      </w:pPr>
    </w:p>
    <w:p w14:paraId="7B6DDAE0" w14:textId="54BD4CCE" w:rsidR="006A2903" w:rsidRDefault="00EC77FB" w:rsidP="007A4E6A">
      <w:pPr>
        <w:jc w:val="both"/>
        <w:rPr>
          <w:lang w:val="en-GB"/>
        </w:rPr>
      </w:pPr>
      <w:r>
        <w:rPr>
          <w:lang w:val="en-GB"/>
        </w:rPr>
        <w:t>In order to know if the data is of enough quality, the above data quality indicato</w:t>
      </w:r>
      <w:r w:rsidR="006A2903">
        <w:rPr>
          <w:lang w:val="en-GB"/>
        </w:rPr>
        <w:t>rs</w:t>
      </w:r>
      <w:r w:rsidR="007A4E6A">
        <w:rPr>
          <w:lang w:val="en-GB"/>
        </w:rPr>
        <w:t xml:space="preserve"> </w:t>
      </w:r>
      <w:proofErr w:type="gramStart"/>
      <w:r w:rsidR="007A4E6A">
        <w:rPr>
          <w:lang w:val="en-GB"/>
        </w:rPr>
        <w:t>were compa</w:t>
      </w:r>
      <w:r w:rsidR="001319F9">
        <w:rPr>
          <w:lang w:val="en-GB"/>
        </w:rPr>
        <w:t>red</w:t>
      </w:r>
      <w:proofErr w:type="gramEnd"/>
      <w:r w:rsidR="006A2903">
        <w:rPr>
          <w:lang w:val="en-GB"/>
        </w:rPr>
        <w:t xml:space="preserve"> with the AU week (all purchases) week of the regular HBS survey. </w:t>
      </w:r>
    </w:p>
    <w:p w14:paraId="4072B0C5" w14:textId="77777777" w:rsidR="006A2903" w:rsidRDefault="006A2903" w:rsidP="007A4E6A">
      <w:pPr>
        <w:jc w:val="both"/>
        <w:rPr>
          <w:color w:val="000000" w:themeColor="text1"/>
          <w:lang w:val="en-GB"/>
        </w:rPr>
      </w:pPr>
      <w:r>
        <w:rPr>
          <w:color w:val="000000" w:themeColor="text1"/>
          <w:lang w:val="en-GB"/>
        </w:rPr>
        <w:t xml:space="preserve">The quality indicators will be calculated separately for week 1 (days 1-7), week 2 (days 8-14), and for the whole study period (overall). Because households were still able to use the app after the study period ended, the overall indicators can also contain information on expenditures entered after the second week. The indicators </w:t>
      </w:r>
      <w:proofErr w:type="gramStart"/>
      <w:r>
        <w:rPr>
          <w:color w:val="000000" w:themeColor="text1"/>
          <w:lang w:val="en-GB"/>
        </w:rPr>
        <w:t>will also be calculated</w:t>
      </w:r>
      <w:proofErr w:type="gramEnd"/>
      <w:r>
        <w:rPr>
          <w:color w:val="000000" w:themeColor="text1"/>
          <w:lang w:val="en-GB"/>
        </w:rPr>
        <w:t xml:space="preserve"> for the AU (all expenses) week of the 2020 HBS. To standardize the amounts and numbers of products and eliminate country effects, the amount per household is divided by the average amount per country, and the </w:t>
      </w:r>
      <w:proofErr w:type="gramStart"/>
      <w:r>
        <w:rPr>
          <w:color w:val="000000" w:themeColor="text1"/>
          <w:lang w:val="en-GB"/>
        </w:rPr>
        <w:t>number of products per household is divided by the average number of products per country</w:t>
      </w:r>
      <w:proofErr w:type="gramEnd"/>
      <w:r>
        <w:rPr>
          <w:color w:val="000000" w:themeColor="text1"/>
          <w:lang w:val="en-GB"/>
        </w:rPr>
        <w:t xml:space="preserve">. This </w:t>
      </w:r>
      <w:proofErr w:type="gramStart"/>
      <w:r>
        <w:rPr>
          <w:color w:val="000000" w:themeColor="text1"/>
          <w:lang w:val="en-GB"/>
        </w:rPr>
        <w:t>is done</w:t>
      </w:r>
      <w:proofErr w:type="gramEnd"/>
      <w:r>
        <w:rPr>
          <w:color w:val="000000" w:themeColor="text1"/>
          <w:lang w:val="en-GB"/>
        </w:rPr>
        <w:t xml:space="preserve"> separately for week 1, week 2, overall, and for the 2020 data (using the inclusion weights to obtain weighted averages). The standardized amounts and numbers of products </w:t>
      </w:r>
      <w:proofErr w:type="gramStart"/>
      <w:r>
        <w:rPr>
          <w:color w:val="000000" w:themeColor="text1"/>
          <w:lang w:val="en-GB"/>
        </w:rPr>
        <w:t>will be used</w:t>
      </w:r>
      <w:proofErr w:type="gramEnd"/>
      <w:r>
        <w:rPr>
          <w:color w:val="000000" w:themeColor="text1"/>
          <w:lang w:val="en-GB"/>
        </w:rPr>
        <w:t xml:space="preserve"> to calculate the amount variation, SD amount, product variation, and SD product. </w:t>
      </w:r>
    </w:p>
    <w:p w14:paraId="0AF456E7" w14:textId="77777777" w:rsidR="006A2903" w:rsidRDefault="006A2903" w:rsidP="007A4E6A">
      <w:pPr>
        <w:jc w:val="both"/>
        <w:rPr>
          <w:color w:val="000000" w:themeColor="text1"/>
          <w:lang w:val="en-GB"/>
        </w:rPr>
      </w:pPr>
      <w:r>
        <w:rPr>
          <w:color w:val="000000" w:themeColor="text1"/>
          <w:lang w:val="en-GB"/>
        </w:rPr>
        <w:t xml:space="preserve">Because the intent is to measure the variation in the data, the amount variation, SD amount, product variation, and SD product are set to missing for households with only one entry. This </w:t>
      </w:r>
      <w:proofErr w:type="gramStart"/>
      <w:r>
        <w:rPr>
          <w:color w:val="000000" w:themeColor="text1"/>
          <w:lang w:val="en-GB"/>
        </w:rPr>
        <w:t>is again done</w:t>
      </w:r>
      <w:proofErr w:type="gramEnd"/>
      <w:r>
        <w:rPr>
          <w:color w:val="000000" w:themeColor="text1"/>
          <w:lang w:val="en-GB"/>
        </w:rPr>
        <w:t xml:space="preserve"> separately for week 1, week 2, overall, and for the 2020 data. </w:t>
      </w:r>
    </w:p>
    <w:p w14:paraId="5AB68D85" w14:textId="77777777" w:rsidR="006A2903" w:rsidRDefault="006A2903" w:rsidP="007A4E6A">
      <w:pPr>
        <w:jc w:val="both"/>
        <w:rPr>
          <w:color w:val="000000" w:themeColor="text1"/>
          <w:lang w:val="en-GB"/>
        </w:rPr>
      </w:pPr>
      <w:r>
        <w:rPr>
          <w:color w:val="000000" w:themeColor="text1"/>
          <w:lang w:val="en-GB"/>
        </w:rPr>
        <w:t xml:space="preserve">Finally, longer study durations give households more opportunities to report purchases in more store types. To correct for the difference in study durations, an expected number of store types </w:t>
      </w:r>
      <w:proofErr w:type="gramStart"/>
      <w:r>
        <w:rPr>
          <w:color w:val="000000" w:themeColor="text1"/>
          <w:lang w:val="en-GB"/>
        </w:rPr>
        <w:t>is calculated</w:t>
      </w:r>
      <w:proofErr w:type="gramEnd"/>
      <w:r>
        <w:rPr>
          <w:color w:val="000000" w:themeColor="text1"/>
          <w:lang w:val="en-GB"/>
        </w:rPr>
        <w:t xml:space="preserve"> using the following formula: </w:t>
      </w:r>
    </w:p>
    <w:p w14:paraId="28600A99" w14:textId="77777777" w:rsidR="006A2903" w:rsidRDefault="0076309F" w:rsidP="006A2903">
      <w:pPr>
        <w:ind w:firstLine="708"/>
        <w:jc w:val="center"/>
        <w:rPr>
          <w:color w:val="000000" w:themeColor="text1"/>
          <w:lang w:val="en-GB"/>
        </w:rPr>
      </w:pPr>
      <m:oMath>
        <m:nary>
          <m:naryPr>
            <m:chr m:val="∑"/>
            <m:limLoc m:val="undOvr"/>
            <m:ctrlPr>
              <w:rPr>
                <w:rFonts w:ascii="Cambria Math" w:hAnsi="Cambria Math"/>
                <w:i/>
              </w:rPr>
            </m:ctrlPr>
          </m:naryPr>
          <m:sub>
            <m:r>
              <w:rPr>
                <w:rFonts w:ascii="Cambria Math" w:hAnsi="Cambria Math"/>
              </w:rPr>
              <m:t>m</m:t>
            </m:r>
            <m:r>
              <w:rPr>
                <w:rFonts w:ascii="Cambria Math" w:hAnsi="Cambria Math"/>
                <w:lang w:val="en-US"/>
              </w:rPr>
              <m:t>=1</m:t>
            </m:r>
          </m:sub>
          <m:sup>
            <m:r>
              <w:rPr>
                <w:rFonts w:ascii="Cambria Math" w:hAnsi="Cambria Math"/>
              </w:rPr>
              <m:t>M</m:t>
            </m:r>
          </m:sup>
          <m:e>
            <m:r>
              <w:rPr>
                <w:rFonts w:ascii="Cambria Math" w:hAnsi="Cambria Math"/>
                <w:lang w:val="en-US"/>
              </w:rPr>
              <m:t>(1-(1-</m:t>
            </m:r>
            <m:sSub>
              <m:sSubPr>
                <m:ctrlPr>
                  <w:rPr>
                    <w:rFonts w:ascii="Cambria Math" w:hAnsi="Cambria Math"/>
                    <w:i/>
                  </w:rPr>
                </m:ctrlPr>
              </m:sSubPr>
              <m:e>
                <m:r>
                  <w:rPr>
                    <w:rFonts w:ascii="Cambria Math" w:hAnsi="Cambria Math"/>
                  </w:rPr>
                  <m:t>p</m:t>
                </m:r>
              </m:e>
              <m:sub>
                <m:r>
                  <w:rPr>
                    <w:rFonts w:ascii="Cambria Math" w:hAnsi="Cambria Math"/>
                    <w:lang w:val="en-US"/>
                  </w:rPr>
                  <m:t xml:space="preserve">h, </m:t>
                </m:r>
                <m:r>
                  <w:rPr>
                    <w:rFonts w:ascii="Cambria Math" w:hAnsi="Cambria Math"/>
                  </w:rPr>
                  <m:t>m</m:t>
                </m:r>
              </m:sub>
            </m:sSub>
            <m:sSup>
              <m:sSupPr>
                <m:ctrlPr>
                  <w:rPr>
                    <w:rFonts w:ascii="Cambria Math" w:hAnsi="Cambria Math"/>
                    <w:i/>
                  </w:rPr>
                </m:ctrlPr>
              </m:sSupPr>
              <m:e>
                <m:r>
                  <w:rPr>
                    <w:rFonts w:ascii="Cambria Math" w:hAnsi="Cambria Math"/>
                    <w:lang w:val="en-US"/>
                  </w:rPr>
                  <m:t>)</m:t>
                </m:r>
              </m:e>
              <m:sup>
                <m:sSub>
                  <m:sSubPr>
                    <m:ctrlPr>
                      <w:rPr>
                        <w:rFonts w:ascii="Cambria Math" w:hAnsi="Cambria Math"/>
                        <w:i/>
                      </w:rPr>
                    </m:ctrlPr>
                  </m:sSubPr>
                  <m:e>
                    <m:r>
                      <w:rPr>
                        <w:rFonts w:ascii="Cambria Math" w:hAnsi="Cambria Math"/>
                      </w:rPr>
                      <m:t>a</m:t>
                    </m:r>
                  </m:e>
                  <m:sub>
                    <m:r>
                      <w:rPr>
                        <w:rFonts w:ascii="Cambria Math" w:hAnsi="Cambria Math"/>
                        <w:lang w:val="en-US"/>
                      </w:rPr>
                      <m:t>h</m:t>
                    </m:r>
                  </m:sub>
                </m:sSub>
              </m:sup>
            </m:sSup>
          </m:e>
        </m:nary>
      </m:oMath>
      <w:r w:rsidR="006A2903" w:rsidRPr="00A77CCF">
        <w:rPr>
          <w:rFonts w:eastAsiaTheme="minorEastAsia"/>
          <w:lang w:val="en-US"/>
        </w:rPr>
        <w:t>)</w:t>
      </w:r>
      <w:r w:rsidR="006A2903">
        <w:rPr>
          <w:color w:val="000000" w:themeColor="text1"/>
          <w:lang w:val="en-GB"/>
        </w:rPr>
        <w:t>,</w:t>
      </w:r>
    </w:p>
    <w:p w14:paraId="07835CE9" w14:textId="59B24E78" w:rsidR="006A2903" w:rsidRDefault="006A2903" w:rsidP="006A2903">
      <w:pPr>
        <w:jc w:val="both"/>
        <w:rPr>
          <w:color w:val="000000" w:themeColor="text1"/>
          <w:lang w:val="en-GB"/>
        </w:rPr>
      </w:pPr>
      <w:proofErr w:type="gramStart"/>
      <w:r>
        <w:rPr>
          <w:color w:val="000000" w:themeColor="text1"/>
          <w:lang w:val="en-GB"/>
        </w:rPr>
        <w:t>where</w:t>
      </w:r>
      <w:proofErr w:type="gramEnd"/>
      <w:r>
        <w:rPr>
          <w:color w:val="000000" w:themeColor="text1"/>
          <w:lang w:val="en-GB"/>
        </w:rPr>
        <w:t xml:space="preserve"> </w:t>
      </w:r>
      <m:oMath>
        <m:r>
          <w:rPr>
            <w:rFonts w:ascii="Cambria Math" w:hAnsi="Cambria Math"/>
            <w:color w:val="000000" w:themeColor="text1"/>
            <w:lang w:val="en-GB"/>
          </w:rPr>
          <m:t>m</m:t>
        </m:r>
      </m:oMath>
      <w:r>
        <w:rPr>
          <w:rFonts w:eastAsiaTheme="minorEastAsia"/>
          <w:color w:val="000000" w:themeColor="text1"/>
          <w:lang w:val="en-GB"/>
        </w:rPr>
        <w:t xml:space="preserve"> represents the store type and </w:t>
      </w:r>
      <m:oMath>
        <m:r>
          <w:rPr>
            <w:rFonts w:ascii="Cambria Math" w:eastAsiaTheme="minorEastAsia" w:hAnsi="Cambria Math"/>
            <w:color w:val="000000" w:themeColor="text1"/>
            <w:lang w:val="en-GB"/>
          </w:rPr>
          <m:t>h</m:t>
        </m:r>
      </m:oMath>
      <w:r>
        <w:rPr>
          <w:rFonts w:eastAsiaTheme="minorEastAsia"/>
          <w:color w:val="000000" w:themeColor="text1"/>
          <w:lang w:val="en-GB"/>
        </w:rPr>
        <w:t xml:space="preserve"> represents a household. The probability of a purchase entered by a household being a certain store type is represented </w:t>
      </w:r>
      <w:proofErr w:type="gramStart"/>
      <w:r>
        <w:rPr>
          <w:rFonts w:eastAsiaTheme="minorEastAsia"/>
          <w:color w:val="000000" w:themeColor="text1"/>
          <w:lang w:val="en-GB"/>
        </w:rPr>
        <w:t xml:space="preserve">by </w:t>
      </w:r>
      <w:proofErr w:type="gramEnd"/>
      <m:oMath>
        <m:sSub>
          <m:sSubPr>
            <m:ctrlPr>
              <w:rPr>
                <w:rFonts w:ascii="Cambria Math" w:eastAsiaTheme="minorEastAsia" w:hAnsi="Cambria Math"/>
                <w:i/>
                <w:color w:val="000000" w:themeColor="text1"/>
                <w:lang w:val="en-GB"/>
              </w:rPr>
            </m:ctrlPr>
          </m:sSubPr>
          <m:e>
            <m:r>
              <w:rPr>
                <w:rFonts w:ascii="Cambria Math" w:eastAsiaTheme="minorEastAsia" w:hAnsi="Cambria Math"/>
                <w:color w:val="000000" w:themeColor="text1"/>
                <w:lang w:val="en-GB"/>
              </w:rPr>
              <m:t>p</m:t>
            </m:r>
          </m:e>
          <m:sub>
            <m:r>
              <w:rPr>
                <w:rFonts w:ascii="Cambria Math" w:eastAsiaTheme="minorEastAsia" w:hAnsi="Cambria Math"/>
                <w:color w:val="000000" w:themeColor="text1"/>
                <w:lang w:val="en-GB"/>
              </w:rPr>
              <m:t>h,m</m:t>
            </m:r>
          </m:sub>
        </m:sSub>
      </m:oMath>
      <w:r>
        <w:rPr>
          <w:rFonts w:eastAsiaTheme="minorEastAsia"/>
          <w:color w:val="000000" w:themeColor="text1"/>
          <w:lang w:val="en-GB"/>
        </w:rPr>
        <w:t xml:space="preserve">, and </w:t>
      </w:r>
      <m:oMath>
        <m:sSub>
          <m:sSubPr>
            <m:ctrlPr>
              <w:rPr>
                <w:rFonts w:ascii="Cambria Math" w:eastAsiaTheme="minorEastAsia" w:hAnsi="Cambria Math"/>
                <w:i/>
                <w:color w:val="000000" w:themeColor="text1"/>
                <w:lang w:val="en-GB"/>
              </w:rPr>
            </m:ctrlPr>
          </m:sSubPr>
          <m:e>
            <m:r>
              <w:rPr>
                <w:rFonts w:ascii="Cambria Math" w:eastAsiaTheme="minorEastAsia" w:hAnsi="Cambria Math"/>
                <w:color w:val="000000" w:themeColor="text1"/>
                <w:lang w:val="en-GB"/>
              </w:rPr>
              <m:t>a</m:t>
            </m:r>
          </m:e>
          <m:sub>
            <m:r>
              <w:rPr>
                <w:rFonts w:ascii="Cambria Math" w:eastAsiaTheme="minorEastAsia" w:hAnsi="Cambria Math"/>
                <w:color w:val="000000" w:themeColor="text1"/>
                <w:lang w:val="en-GB"/>
              </w:rPr>
              <m:t>h</m:t>
            </m:r>
          </m:sub>
        </m:sSub>
      </m:oMath>
      <w:r>
        <w:rPr>
          <w:rFonts w:eastAsiaTheme="minorEastAsia"/>
          <w:color w:val="000000" w:themeColor="text1"/>
          <w:lang w:val="en-GB"/>
        </w:rPr>
        <w:t xml:space="preserve"> represents the number of purchases entered by a household</w:t>
      </w:r>
      <w:r>
        <w:rPr>
          <w:color w:val="000000" w:themeColor="text1"/>
          <w:lang w:val="en-GB"/>
        </w:rPr>
        <w:t xml:space="preserve">. </w:t>
      </w:r>
      <w:r w:rsidR="00231CB9">
        <w:rPr>
          <w:color w:val="000000" w:themeColor="text1"/>
          <w:lang w:val="en-GB"/>
        </w:rPr>
        <w:t xml:space="preserve">To standardize the number of store types, the </w:t>
      </w:r>
      <m:oMath>
        <m:sSub>
          <m:sSubPr>
            <m:ctrlPr>
              <w:rPr>
                <w:rFonts w:ascii="Cambria Math" w:eastAsiaTheme="minorEastAsia" w:hAnsi="Cambria Math"/>
                <w:i/>
                <w:color w:val="000000" w:themeColor="text1"/>
                <w:lang w:val="en-GB"/>
              </w:rPr>
            </m:ctrlPr>
          </m:sSubPr>
          <m:e>
            <m:r>
              <w:rPr>
                <w:rFonts w:ascii="Cambria Math" w:eastAsiaTheme="minorEastAsia" w:hAnsi="Cambria Math"/>
                <w:color w:val="000000" w:themeColor="text1"/>
                <w:lang w:val="en-GB"/>
              </w:rPr>
              <m:t>a</m:t>
            </m:r>
          </m:e>
          <m:sub>
            <m:r>
              <w:rPr>
                <w:rFonts w:ascii="Cambria Math" w:eastAsiaTheme="minorEastAsia" w:hAnsi="Cambria Math"/>
                <w:color w:val="000000" w:themeColor="text1"/>
                <w:lang w:val="en-GB"/>
              </w:rPr>
              <m:t>h</m:t>
            </m:r>
          </m:sub>
        </m:sSub>
      </m:oMath>
      <w:r w:rsidR="00231CB9">
        <w:rPr>
          <w:color w:val="000000" w:themeColor="text1"/>
          <w:lang w:val="en-GB"/>
        </w:rPr>
        <w:t xml:space="preserve"> can be set to a fixed value, where </w:t>
      </w:r>
      <w:proofErr w:type="gramStart"/>
      <w:r w:rsidR="00231CB9">
        <w:rPr>
          <w:color w:val="000000" w:themeColor="text1"/>
          <w:lang w:val="en-GB"/>
        </w:rPr>
        <w:t xml:space="preserve">the </w:t>
      </w:r>
      <m:oMath>
        <m:sSub>
          <m:sSubPr>
            <m:ctrlPr>
              <w:rPr>
                <w:rFonts w:ascii="Cambria Math" w:hAnsi="Cambria Math"/>
                <w:i/>
              </w:rPr>
            </m:ctrlPr>
          </m:sSubPr>
          <m:e>
            <m:r>
              <w:rPr>
                <w:rFonts w:ascii="Cambria Math" w:hAnsi="Cambria Math"/>
              </w:rPr>
              <m:t>p</m:t>
            </m:r>
          </m:e>
          <m:sub>
            <m:r>
              <w:rPr>
                <w:rFonts w:ascii="Cambria Math" w:hAnsi="Cambria Math"/>
                <w:lang w:val="en-US"/>
              </w:rPr>
              <m:t xml:space="preserve">h, </m:t>
            </m:r>
            <m:r>
              <w:rPr>
                <w:rFonts w:ascii="Cambria Math" w:hAnsi="Cambria Math"/>
              </w:rPr>
              <m:t>m</m:t>
            </m:r>
          </m:sub>
        </m:sSub>
      </m:oMath>
      <w:r w:rsidR="00231CB9" w:rsidRPr="006E2A6A">
        <w:rPr>
          <w:lang w:val="en-US"/>
        </w:rPr>
        <w:t xml:space="preserve"> are</w:t>
      </w:r>
      <w:proofErr w:type="gramEnd"/>
      <w:r w:rsidR="00231CB9" w:rsidRPr="006E2A6A">
        <w:rPr>
          <w:lang w:val="en-US"/>
        </w:rPr>
        <w:t xml:space="preserve"> estimated based on reported data.</w:t>
      </w:r>
    </w:p>
    <w:p w14:paraId="6BE6C911" w14:textId="108571C2" w:rsidR="00694E1E" w:rsidRPr="00694E1E" w:rsidRDefault="006A2903" w:rsidP="007A4E6A">
      <w:pPr>
        <w:jc w:val="both"/>
        <w:rPr>
          <w:color w:val="000000" w:themeColor="text1"/>
          <w:lang w:val="en-GB"/>
        </w:rPr>
      </w:pPr>
      <w:r>
        <w:rPr>
          <w:color w:val="000000" w:themeColor="text1"/>
          <w:lang w:val="en-GB"/>
        </w:rPr>
        <w:t xml:space="preserve">The data that was included within these quality indicators are the 2020 sample (AU week) and for the HBS 2021 sample that filled out week 1. This </w:t>
      </w:r>
      <w:proofErr w:type="gramStart"/>
      <w:r>
        <w:rPr>
          <w:color w:val="000000" w:themeColor="text1"/>
          <w:lang w:val="en-GB"/>
        </w:rPr>
        <w:t>is done</w:t>
      </w:r>
      <w:proofErr w:type="gramEnd"/>
      <w:r>
        <w:rPr>
          <w:color w:val="000000" w:themeColor="text1"/>
          <w:lang w:val="en-GB"/>
        </w:rPr>
        <w:t xml:space="preserve"> because not all countries have sufficient data for the second week. For 2021, the above</w:t>
      </w:r>
      <w:r w:rsidR="00316B6D">
        <w:rPr>
          <w:color w:val="000000" w:themeColor="text1"/>
          <w:lang w:val="en-GB"/>
        </w:rPr>
        <w:t xml:space="preserve"> seven</w:t>
      </w:r>
      <w:r>
        <w:rPr>
          <w:color w:val="000000" w:themeColor="text1"/>
          <w:lang w:val="en-GB"/>
        </w:rPr>
        <w:t xml:space="preserve"> indicators are calculated for all households that provided at least one purchase, and for the regular HBS</w:t>
      </w:r>
      <w:r w:rsidR="00316B6D">
        <w:rPr>
          <w:color w:val="000000" w:themeColor="text1"/>
          <w:lang w:val="en-GB"/>
        </w:rPr>
        <w:t xml:space="preserve"> 2020 the seven</w:t>
      </w:r>
      <w:r>
        <w:rPr>
          <w:color w:val="000000" w:themeColor="text1"/>
          <w:lang w:val="en-GB"/>
        </w:rPr>
        <w:t xml:space="preserve"> indicators are calculated for all households that completed the survey. The inclusion weights </w:t>
      </w:r>
      <w:proofErr w:type="gramStart"/>
      <w:r>
        <w:rPr>
          <w:color w:val="000000" w:themeColor="text1"/>
          <w:lang w:val="en-GB"/>
        </w:rPr>
        <w:t>will be used</w:t>
      </w:r>
      <w:proofErr w:type="gramEnd"/>
      <w:r>
        <w:rPr>
          <w:color w:val="000000" w:themeColor="text1"/>
          <w:lang w:val="en-GB"/>
        </w:rPr>
        <w:t xml:space="preserve"> in the calculations of the quality indicators for the 2020 HBS data to correct for the differences in the sampling designs between </w:t>
      </w:r>
      <w:r>
        <w:rPr>
          <w:color w:val="000000" w:themeColor="text1"/>
          <w:lang w:val="en-GB"/>
        </w:rPr>
        <w:lastRenderedPageBreak/>
        <w:t xml:space="preserve">2020 and 2021. Comparisons between the data quality in 2021 and 2020 </w:t>
      </w:r>
      <w:proofErr w:type="gramStart"/>
      <w:r>
        <w:rPr>
          <w:color w:val="000000" w:themeColor="text1"/>
          <w:lang w:val="en-GB"/>
        </w:rPr>
        <w:t>will be done</w:t>
      </w:r>
      <w:proofErr w:type="gramEnd"/>
      <w:r>
        <w:rPr>
          <w:color w:val="000000" w:themeColor="text1"/>
          <w:lang w:val="en-GB"/>
        </w:rPr>
        <w:t xml:space="preserve"> by comparing means (including confidence intervals), quartiles, and standard deviations. </w:t>
      </w:r>
    </w:p>
    <w:p w14:paraId="147BFAEF" w14:textId="4CFCAA03" w:rsidR="006A2903" w:rsidRPr="00694E1E" w:rsidRDefault="00694E1E" w:rsidP="00694E1E">
      <w:pPr>
        <w:spacing w:after="240"/>
        <w:jc w:val="both"/>
        <w:rPr>
          <w:lang w:val="en-GB"/>
        </w:rPr>
      </w:pPr>
      <w:r>
        <w:rPr>
          <w:lang w:val="en-GB"/>
        </w:rPr>
        <w:t>2.2.2 IN-APP ANSWERING BEHAVIOUR</w:t>
      </w:r>
    </w:p>
    <w:p w14:paraId="1EA2C28C" w14:textId="61A7BB9B" w:rsidR="003F795C" w:rsidRDefault="0037526F" w:rsidP="008E7B15">
      <w:pPr>
        <w:rPr>
          <w:lang w:val="en-US"/>
        </w:rPr>
      </w:pPr>
      <w:r>
        <w:rPr>
          <w:lang w:val="en-US"/>
        </w:rPr>
        <w:t xml:space="preserve">Next to the analyses that </w:t>
      </w:r>
      <w:proofErr w:type="gramStart"/>
      <w:r>
        <w:rPr>
          <w:lang w:val="en-US"/>
        </w:rPr>
        <w:t>are done</w:t>
      </w:r>
      <w:proofErr w:type="gramEnd"/>
      <w:r>
        <w:rPr>
          <w:lang w:val="en-US"/>
        </w:rPr>
        <w:t xml:space="preserve"> for the data quality, another in-depth analysis is made for the app behavior that respondents showed. </w:t>
      </w:r>
      <w:r w:rsidR="003F795C">
        <w:rPr>
          <w:lang w:val="en-US"/>
        </w:rPr>
        <w:t xml:space="preserve">There were different conditions used (interviewer yes/no) to see if this does something with the motivation and involvement of the respondents. It </w:t>
      </w:r>
      <w:proofErr w:type="gramStart"/>
      <w:r w:rsidR="003F795C">
        <w:rPr>
          <w:lang w:val="en-US"/>
        </w:rPr>
        <w:t>can be argued</w:t>
      </w:r>
      <w:proofErr w:type="gramEnd"/>
      <w:r w:rsidR="003F795C">
        <w:rPr>
          <w:lang w:val="en-US"/>
        </w:rPr>
        <w:t xml:space="preserve"> that more motivated respondents report more purchases per day and that these entries have higher amounts. T</w:t>
      </w:r>
      <w:r w:rsidR="00452F77">
        <w:rPr>
          <w:lang w:val="en-US"/>
        </w:rPr>
        <w:t xml:space="preserve">he more people are involved and motivated, the more entries they put into the app and the more precise this </w:t>
      </w:r>
      <w:proofErr w:type="gramStart"/>
      <w:r w:rsidR="00452F77">
        <w:rPr>
          <w:lang w:val="en-US"/>
        </w:rPr>
        <w:t>is done</w:t>
      </w:r>
      <w:proofErr w:type="gramEnd"/>
      <w:r w:rsidR="00452F77">
        <w:rPr>
          <w:lang w:val="en-US"/>
        </w:rPr>
        <w:t xml:space="preserve">. </w:t>
      </w:r>
      <w:proofErr w:type="gramStart"/>
      <w:r w:rsidR="00452F77">
        <w:rPr>
          <w:lang w:val="en-US"/>
        </w:rPr>
        <w:t>So</w:t>
      </w:r>
      <w:proofErr w:type="gramEnd"/>
      <w:r w:rsidR="00452F77">
        <w:rPr>
          <w:lang w:val="en-US"/>
        </w:rPr>
        <w:t xml:space="preserve"> it could be argued that this can be seen in the number of entries as well as the amounts of purchase entered. </w:t>
      </w:r>
      <w:r w:rsidR="003F795C">
        <w:rPr>
          <w:lang w:val="en-US"/>
        </w:rPr>
        <w:t xml:space="preserve">To be able to say something about the involvement and motivation of respondents, different types of data </w:t>
      </w:r>
      <w:proofErr w:type="gramStart"/>
      <w:r w:rsidR="003F795C">
        <w:rPr>
          <w:lang w:val="en-US"/>
        </w:rPr>
        <w:t>could be analyzed</w:t>
      </w:r>
      <w:proofErr w:type="gramEnd"/>
      <w:r w:rsidR="003F795C">
        <w:rPr>
          <w:lang w:val="en-US"/>
        </w:rPr>
        <w:t>.</w:t>
      </w:r>
    </w:p>
    <w:p w14:paraId="6C084E9D" w14:textId="1B301503" w:rsidR="0037526F" w:rsidRDefault="0037526F" w:rsidP="008E7B15">
      <w:pPr>
        <w:rPr>
          <w:lang w:val="en-US"/>
        </w:rPr>
      </w:pPr>
      <w:r>
        <w:rPr>
          <w:lang w:val="en-US"/>
        </w:rPr>
        <w:t xml:space="preserve">This </w:t>
      </w:r>
      <w:proofErr w:type="gramStart"/>
      <w:r>
        <w:rPr>
          <w:lang w:val="en-US"/>
        </w:rPr>
        <w:t>was done</w:t>
      </w:r>
      <w:proofErr w:type="gramEnd"/>
      <w:r>
        <w:rPr>
          <w:lang w:val="en-US"/>
        </w:rPr>
        <w:t xml:space="preserve"> for </w:t>
      </w:r>
      <w:r w:rsidR="003F795C">
        <w:rPr>
          <w:lang w:val="en-US"/>
        </w:rPr>
        <w:t>the following indicators:</w:t>
      </w:r>
    </w:p>
    <w:p w14:paraId="64750365" w14:textId="7FB3618F" w:rsidR="003F795C" w:rsidRDefault="003F795C" w:rsidP="003F795C">
      <w:pPr>
        <w:pStyle w:val="Listenabsatz"/>
        <w:numPr>
          <w:ilvl w:val="0"/>
          <w:numId w:val="20"/>
        </w:numPr>
        <w:spacing w:after="0"/>
        <w:jc w:val="both"/>
        <w:rPr>
          <w:lang w:val="en-GB"/>
        </w:rPr>
      </w:pPr>
      <w:r>
        <w:rPr>
          <w:lang w:val="en-GB"/>
        </w:rPr>
        <w:t>The number of entries per day,</w:t>
      </w:r>
      <w:r w:rsidR="00AF798C">
        <w:rPr>
          <w:lang w:val="en-GB"/>
        </w:rPr>
        <w:t xml:space="preserve"> and</w:t>
      </w:r>
      <w:r>
        <w:rPr>
          <w:lang w:val="en-GB"/>
        </w:rPr>
        <w:t xml:space="preserve"> split into manual/scanned entries</w:t>
      </w:r>
    </w:p>
    <w:p w14:paraId="472AA279" w14:textId="3DCE64F5" w:rsidR="003F795C" w:rsidRDefault="003F795C" w:rsidP="008E7B15">
      <w:pPr>
        <w:pStyle w:val="Listenabsatz"/>
        <w:numPr>
          <w:ilvl w:val="0"/>
          <w:numId w:val="20"/>
        </w:numPr>
        <w:spacing w:after="0"/>
        <w:jc w:val="both"/>
        <w:rPr>
          <w:lang w:val="en-GB"/>
        </w:rPr>
      </w:pPr>
      <w:r>
        <w:rPr>
          <w:lang w:val="en-GB"/>
        </w:rPr>
        <w:t>The amount of the these entries per household, also split into manual/ scanned entries</w:t>
      </w:r>
    </w:p>
    <w:p w14:paraId="3203DF00" w14:textId="77777777" w:rsidR="003F795C" w:rsidRPr="003F795C" w:rsidRDefault="003F795C" w:rsidP="003F795C">
      <w:pPr>
        <w:spacing w:after="0"/>
        <w:jc w:val="both"/>
        <w:rPr>
          <w:lang w:val="en-GB"/>
        </w:rPr>
      </w:pPr>
    </w:p>
    <w:p w14:paraId="107D23C9" w14:textId="5640C64A" w:rsidR="007A4E6A" w:rsidRDefault="007A4E6A" w:rsidP="008E7B15">
      <w:pPr>
        <w:rPr>
          <w:lang w:val="en-US"/>
        </w:rPr>
      </w:pPr>
      <w:r>
        <w:rPr>
          <w:lang w:val="en-US"/>
        </w:rPr>
        <w:t xml:space="preserve">2.2.3 </w:t>
      </w:r>
      <w:proofErr w:type="spellStart"/>
      <w:r>
        <w:rPr>
          <w:lang w:val="en-US"/>
        </w:rPr>
        <w:t>Paradata</w:t>
      </w:r>
      <w:proofErr w:type="spellEnd"/>
      <w:r>
        <w:rPr>
          <w:lang w:val="en-US"/>
        </w:rPr>
        <w:t xml:space="preserve"> analyses</w:t>
      </w:r>
    </w:p>
    <w:p w14:paraId="735658D8" w14:textId="1F51642F" w:rsidR="008E7B15" w:rsidRPr="00EE52FE" w:rsidRDefault="00DE2249" w:rsidP="008E7B15">
      <w:pPr>
        <w:rPr>
          <w:lang w:val="en-US"/>
        </w:rPr>
      </w:pPr>
      <w:r>
        <w:rPr>
          <w:lang w:val="en-US"/>
        </w:rPr>
        <w:t xml:space="preserve">Besides the already mentioned </w:t>
      </w:r>
      <w:r w:rsidR="008E7B15" w:rsidRPr="00EE52FE">
        <w:rPr>
          <w:lang w:val="en-US"/>
        </w:rPr>
        <w:t xml:space="preserve">data quality indicators, </w:t>
      </w:r>
      <w:proofErr w:type="spellStart"/>
      <w:r w:rsidR="001319F9">
        <w:rPr>
          <w:lang w:val="en-US"/>
        </w:rPr>
        <w:t>paradata</w:t>
      </w:r>
      <w:proofErr w:type="spellEnd"/>
      <w:r w:rsidR="001319F9">
        <w:rPr>
          <w:lang w:val="en-US"/>
        </w:rPr>
        <w:t xml:space="preserve"> also led to </w:t>
      </w:r>
      <w:r w:rsidR="0037526F">
        <w:rPr>
          <w:lang w:val="en-US"/>
        </w:rPr>
        <w:t>extra richness in data analysis</w:t>
      </w:r>
      <w:r w:rsidR="008E7B15" w:rsidRPr="00EE52FE">
        <w:rPr>
          <w:lang w:val="en-US"/>
        </w:rPr>
        <w:t xml:space="preserve">. </w:t>
      </w:r>
      <w:r w:rsidR="00555116">
        <w:rPr>
          <w:lang w:val="en-US"/>
        </w:rPr>
        <w:t xml:space="preserve">It sounds logic to think that people whore are more motivated and involved in using the app, will report more purchases and provide data that is of higher quality. </w:t>
      </w:r>
      <w:r w:rsidR="008E7B15" w:rsidRPr="00EE52FE">
        <w:rPr>
          <w:lang w:val="en-US"/>
        </w:rPr>
        <w:t xml:space="preserve">This </w:t>
      </w:r>
      <w:proofErr w:type="spellStart"/>
      <w:r w:rsidR="008E7B15" w:rsidRPr="00EE52FE">
        <w:rPr>
          <w:lang w:val="en-US"/>
        </w:rPr>
        <w:t>paradata</w:t>
      </w:r>
      <w:proofErr w:type="spellEnd"/>
      <w:r w:rsidR="008E7B15" w:rsidRPr="00EE52FE">
        <w:rPr>
          <w:lang w:val="en-US"/>
        </w:rPr>
        <w:t xml:space="preserve"> provides meaningful information about the respondents’ app behavior. Motivated respondents might use more screens and spend more screen time than less motivated </w:t>
      </w:r>
      <w:proofErr w:type="gramStart"/>
      <w:r w:rsidR="008E7B15" w:rsidRPr="00EE52FE">
        <w:rPr>
          <w:lang w:val="en-US"/>
        </w:rPr>
        <w:t>respondents</w:t>
      </w:r>
      <w:proofErr w:type="gramEnd"/>
      <w:r w:rsidR="008E7B15" w:rsidRPr="00EE52FE">
        <w:rPr>
          <w:lang w:val="en-US"/>
        </w:rPr>
        <w:t xml:space="preserve">. </w:t>
      </w:r>
      <w:r w:rsidR="007F5906" w:rsidRPr="00EE52FE">
        <w:rPr>
          <w:lang w:val="en-US"/>
        </w:rPr>
        <w:t xml:space="preserve">It might be the case that respondents </w:t>
      </w:r>
      <w:r w:rsidR="008E7B15" w:rsidRPr="00EE52FE">
        <w:rPr>
          <w:lang w:val="en-US"/>
        </w:rPr>
        <w:t xml:space="preserve">In order to analyze this, </w:t>
      </w:r>
      <w:r w:rsidR="001319F9">
        <w:rPr>
          <w:lang w:val="en-US"/>
        </w:rPr>
        <w:t xml:space="preserve">the following indicators </w:t>
      </w:r>
      <w:proofErr w:type="gramStart"/>
      <w:r w:rsidR="001319F9">
        <w:rPr>
          <w:lang w:val="en-US"/>
        </w:rPr>
        <w:t>were analyzed</w:t>
      </w:r>
      <w:proofErr w:type="gramEnd"/>
      <w:r w:rsidR="008E7B15" w:rsidRPr="00EE52FE">
        <w:rPr>
          <w:lang w:val="en-US"/>
        </w:rPr>
        <w:t>:</w:t>
      </w:r>
    </w:p>
    <w:p w14:paraId="529B553F" w14:textId="77777777" w:rsidR="008E7B15" w:rsidRDefault="008E7B15" w:rsidP="008E7B15">
      <w:pPr>
        <w:pStyle w:val="Listenabsatz"/>
        <w:numPr>
          <w:ilvl w:val="0"/>
          <w:numId w:val="28"/>
        </w:numPr>
        <w:rPr>
          <w:lang w:val="en-US"/>
        </w:rPr>
      </w:pPr>
      <w:r w:rsidRPr="00EE52FE">
        <w:rPr>
          <w:lang w:val="en-US"/>
        </w:rPr>
        <w:t xml:space="preserve">The time spent in the app per day </w:t>
      </w:r>
    </w:p>
    <w:p w14:paraId="2C22389D" w14:textId="77777777" w:rsidR="008E7B15" w:rsidRPr="00EE52FE" w:rsidRDefault="00EE52FE" w:rsidP="00B42606">
      <w:pPr>
        <w:pStyle w:val="Listenabsatz"/>
        <w:numPr>
          <w:ilvl w:val="0"/>
          <w:numId w:val="28"/>
        </w:numPr>
        <w:spacing w:after="0"/>
        <w:jc w:val="both"/>
        <w:rPr>
          <w:lang w:val="en-US"/>
        </w:rPr>
      </w:pPr>
      <w:r w:rsidRPr="00EE52FE">
        <w:rPr>
          <w:lang w:val="en-US"/>
        </w:rPr>
        <w:t>Number of app pages used (average &amp; total) per day</w:t>
      </w:r>
    </w:p>
    <w:p w14:paraId="06F02849" w14:textId="77777777" w:rsidR="007A4E6A" w:rsidRDefault="007A4E6A" w:rsidP="00694E1E">
      <w:pPr>
        <w:spacing w:after="0"/>
        <w:jc w:val="both"/>
        <w:rPr>
          <w:lang w:val="en-GB"/>
        </w:rPr>
      </w:pPr>
    </w:p>
    <w:p w14:paraId="604387F9" w14:textId="4DD72B1F" w:rsidR="00EC3603" w:rsidRPr="00694E1E" w:rsidRDefault="00555116" w:rsidP="00694E1E">
      <w:pPr>
        <w:spacing w:after="0"/>
        <w:jc w:val="both"/>
        <w:rPr>
          <w:lang w:val="en-GB"/>
        </w:rPr>
      </w:pPr>
      <w:r>
        <w:rPr>
          <w:lang w:val="en-GB"/>
        </w:rPr>
        <w:t>To investigate the best approach strategy for app surveys, these quality indicators</w:t>
      </w:r>
      <w:r w:rsidR="001319F9">
        <w:rPr>
          <w:lang w:val="en-GB"/>
        </w:rPr>
        <w:t xml:space="preserve"> were compared</w:t>
      </w:r>
      <w:r>
        <w:rPr>
          <w:lang w:val="en-GB"/>
        </w:rPr>
        <w:t xml:space="preserve"> between the interviewer versus non-interviewer group to see what the benefits and trade-offs can be of an </w:t>
      </w:r>
      <w:proofErr w:type="gramStart"/>
      <w:r>
        <w:rPr>
          <w:lang w:val="en-GB"/>
        </w:rPr>
        <w:t>interviewer assisted</w:t>
      </w:r>
      <w:proofErr w:type="gramEnd"/>
      <w:r>
        <w:rPr>
          <w:lang w:val="en-GB"/>
        </w:rPr>
        <w:t xml:space="preserve"> approach</w:t>
      </w:r>
      <w:r w:rsidR="007A4E6A">
        <w:rPr>
          <w:lang w:val="en-GB"/>
        </w:rPr>
        <w:t xml:space="preserve">. </w:t>
      </w:r>
      <w:proofErr w:type="gramStart"/>
      <w:r w:rsidR="007A4E6A">
        <w:rPr>
          <w:lang w:val="en-GB"/>
        </w:rPr>
        <w:t>Also</w:t>
      </w:r>
      <w:proofErr w:type="gramEnd"/>
      <w:r w:rsidR="007A4E6A">
        <w:rPr>
          <w:lang w:val="en-GB"/>
        </w:rPr>
        <w:t xml:space="preserve">, the above indicators for both involvement in the app on the basis of purchases and on the analysis of </w:t>
      </w:r>
      <w:proofErr w:type="spellStart"/>
      <w:r w:rsidR="007A4E6A">
        <w:rPr>
          <w:lang w:val="en-GB"/>
        </w:rPr>
        <w:t>paradata</w:t>
      </w:r>
      <w:proofErr w:type="spellEnd"/>
      <w:r w:rsidR="007A4E6A">
        <w:rPr>
          <w:lang w:val="en-GB"/>
        </w:rPr>
        <w:t xml:space="preserve"> can be linked for even more richer analyses.</w:t>
      </w:r>
    </w:p>
    <w:p w14:paraId="19C45871" w14:textId="77777777" w:rsidR="006D4753" w:rsidRDefault="006D4753" w:rsidP="009554D7">
      <w:pPr>
        <w:spacing w:after="0"/>
        <w:jc w:val="both"/>
        <w:rPr>
          <w:lang w:val="en-GB"/>
        </w:rPr>
      </w:pPr>
    </w:p>
    <w:p w14:paraId="1C8199A1" w14:textId="77777777" w:rsidR="00446378" w:rsidRPr="00904256" w:rsidRDefault="00904256" w:rsidP="00904256">
      <w:pPr>
        <w:pStyle w:val="Listenabsatz"/>
        <w:numPr>
          <w:ilvl w:val="0"/>
          <w:numId w:val="16"/>
        </w:numPr>
        <w:spacing w:after="0"/>
        <w:jc w:val="both"/>
        <w:rPr>
          <w:lang w:val="en-GB"/>
        </w:rPr>
      </w:pPr>
      <w:r w:rsidRPr="00904256">
        <w:rPr>
          <w:lang w:val="en-GB"/>
        </w:rPr>
        <w:t>DESIGN OF THE HBS FIELD TEST</w:t>
      </w:r>
    </w:p>
    <w:p w14:paraId="32EF8045" w14:textId="77777777" w:rsidR="00904256" w:rsidRDefault="00904256" w:rsidP="009554D7">
      <w:pPr>
        <w:spacing w:after="0"/>
        <w:jc w:val="both"/>
        <w:rPr>
          <w:lang w:val="en-GB"/>
        </w:rPr>
      </w:pPr>
    </w:p>
    <w:p w14:paraId="7F354F1C" w14:textId="17833FD5" w:rsidR="008601ED" w:rsidRDefault="008601ED" w:rsidP="004B6BEE">
      <w:pPr>
        <w:spacing w:after="0"/>
        <w:jc w:val="both"/>
        <w:rPr>
          <w:lang w:val="en-GB"/>
        </w:rPr>
      </w:pPr>
      <w:r>
        <w:rPr>
          <w:lang w:val="en-GB"/>
        </w:rPr>
        <w:t>3.1 THE HBS APP</w:t>
      </w:r>
    </w:p>
    <w:p w14:paraId="49A2EFE1" w14:textId="77777777" w:rsidR="008601ED" w:rsidRDefault="008601ED" w:rsidP="004B6BEE">
      <w:pPr>
        <w:spacing w:after="0"/>
        <w:jc w:val="both"/>
        <w:rPr>
          <w:lang w:val="en-GB"/>
        </w:rPr>
      </w:pPr>
    </w:p>
    <w:p w14:paraId="2F1FF5CE" w14:textId="3AC5999D" w:rsidR="004B6BEE" w:rsidRDefault="004B6BEE" w:rsidP="004B6BEE">
      <w:pPr>
        <w:spacing w:after="0"/>
        <w:jc w:val="both"/>
        <w:rPr>
          <w:lang w:val="en-GB"/>
        </w:rPr>
      </w:pPr>
      <w:r>
        <w:rPr>
          <w:lang w:val="en-GB"/>
        </w:rPr>
        <w:t xml:space="preserve">The phase 3 field test employed version 2.1.15 of the Household Budget Survey app available in Apple and Google app stores. The app </w:t>
      </w:r>
      <w:proofErr w:type="gramStart"/>
      <w:r>
        <w:rPr>
          <w:lang w:val="en-GB"/>
        </w:rPr>
        <w:t>could be used</w:t>
      </w:r>
      <w:proofErr w:type="gramEnd"/>
      <w:r>
        <w:rPr>
          <w:lang w:val="en-GB"/>
        </w:rPr>
        <w:t xml:space="preserve"> on smart phones and on tablets in portrait mode, but not on desktops and laptops. Technical performance </w:t>
      </w:r>
      <w:proofErr w:type="gramStart"/>
      <w:r>
        <w:rPr>
          <w:lang w:val="en-GB"/>
        </w:rPr>
        <w:t>was guaranteed</w:t>
      </w:r>
      <w:proofErr w:type="gramEnd"/>
      <w:r>
        <w:rPr>
          <w:lang w:val="en-GB"/>
        </w:rPr>
        <w:t xml:space="preserve"> for operating systems from 2016 on. The app version 2.1.15 included a number of user interface revisions suggested by functional/usability phase 2 tests within </w:t>
      </w:r>
      <w:proofErr w:type="spellStart"/>
      <w:r>
        <w:rPr>
          <w:lang w:val="en-GB"/>
        </w:rPr>
        <w:t>ESSnet</w:t>
      </w:r>
      <w:proofErr w:type="spellEnd"/>
      <w:r>
        <w:rPr>
          <w:lang w:val="en-GB"/>
        </w:rPr>
        <w:t xml:space="preserve"> Smart Surveys as well as a number of extensions prepared within Eurostat-funded project @HBS2. The functional/usability tests were accompanied by a short questionnaire to all WP2.1 countries (BE, DE, ES, LU, NL, NO, PL) on the desired frontend and backend specifications. </w:t>
      </w:r>
    </w:p>
    <w:p w14:paraId="7825AF7B" w14:textId="77777777" w:rsidR="004B6BEE" w:rsidRDefault="004B6BEE" w:rsidP="004B6BEE">
      <w:pPr>
        <w:spacing w:after="0"/>
        <w:jc w:val="both"/>
        <w:rPr>
          <w:lang w:val="en-GB"/>
        </w:rPr>
      </w:pPr>
    </w:p>
    <w:p w14:paraId="58CA051B" w14:textId="77777777" w:rsidR="004B6BEE" w:rsidRDefault="004B6BEE" w:rsidP="004B6BEE">
      <w:pPr>
        <w:spacing w:after="0"/>
        <w:jc w:val="both"/>
        <w:rPr>
          <w:lang w:val="en-GB"/>
        </w:rPr>
      </w:pPr>
      <w:r>
        <w:rPr>
          <w:lang w:val="en-GB"/>
        </w:rPr>
        <w:t>The revised app features are:</w:t>
      </w:r>
    </w:p>
    <w:p w14:paraId="5932CDB9" w14:textId="77777777" w:rsidR="004B6BEE" w:rsidRDefault="004B6BEE" w:rsidP="004B6BEE">
      <w:pPr>
        <w:pStyle w:val="Listenabsatz"/>
        <w:numPr>
          <w:ilvl w:val="0"/>
          <w:numId w:val="22"/>
        </w:numPr>
        <w:spacing w:after="0"/>
        <w:jc w:val="both"/>
        <w:rPr>
          <w:lang w:val="en-GB"/>
        </w:rPr>
      </w:pPr>
      <w:r>
        <w:rPr>
          <w:lang w:val="en-GB"/>
        </w:rPr>
        <w:t>In-app tutorial movie to instruct respondents on how to scan receipts</w:t>
      </w:r>
    </w:p>
    <w:p w14:paraId="0D0B2826" w14:textId="77777777" w:rsidR="004B6BEE" w:rsidRDefault="004B6BEE" w:rsidP="004B6BEE">
      <w:pPr>
        <w:pStyle w:val="Listenabsatz"/>
        <w:numPr>
          <w:ilvl w:val="0"/>
          <w:numId w:val="22"/>
        </w:numPr>
        <w:spacing w:after="0"/>
        <w:jc w:val="both"/>
        <w:rPr>
          <w:lang w:val="en-GB"/>
        </w:rPr>
      </w:pPr>
      <w:r>
        <w:rPr>
          <w:lang w:val="en-GB"/>
        </w:rPr>
        <w:t xml:space="preserve">Adjustment of parameters in the product search algorithm (using a </w:t>
      </w:r>
      <w:proofErr w:type="spellStart"/>
      <w:r>
        <w:rPr>
          <w:lang w:val="en-GB"/>
        </w:rPr>
        <w:t>Jaro</w:t>
      </w:r>
      <w:proofErr w:type="spellEnd"/>
      <w:r>
        <w:rPr>
          <w:lang w:val="en-GB"/>
        </w:rPr>
        <w:t>-Winkler distance function)</w:t>
      </w:r>
    </w:p>
    <w:p w14:paraId="000FE98A" w14:textId="77777777" w:rsidR="004B6BEE" w:rsidRDefault="004B6BEE" w:rsidP="004B6BEE">
      <w:pPr>
        <w:pStyle w:val="Listenabsatz"/>
        <w:numPr>
          <w:ilvl w:val="0"/>
          <w:numId w:val="22"/>
        </w:numPr>
        <w:spacing w:after="0"/>
        <w:jc w:val="both"/>
        <w:rPr>
          <w:lang w:val="en-GB"/>
        </w:rPr>
      </w:pPr>
      <w:r>
        <w:rPr>
          <w:lang w:val="en-GB"/>
        </w:rPr>
        <w:t>Revision of discount and rebate data entry options</w:t>
      </w:r>
    </w:p>
    <w:p w14:paraId="7D7EFB4A" w14:textId="77777777" w:rsidR="004B6BEE" w:rsidRDefault="004B6BEE" w:rsidP="004B6BEE">
      <w:pPr>
        <w:pStyle w:val="Listenabsatz"/>
        <w:numPr>
          <w:ilvl w:val="0"/>
          <w:numId w:val="22"/>
        </w:numPr>
        <w:spacing w:after="0"/>
        <w:jc w:val="both"/>
        <w:rPr>
          <w:lang w:val="en-GB"/>
        </w:rPr>
      </w:pPr>
      <w:r>
        <w:rPr>
          <w:lang w:val="en-GB"/>
        </w:rPr>
        <w:t>Option to turn on daily reminders</w:t>
      </w:r>
    </w:p>
    <w:p w14:paraId="0B7B53E0" w14:textId="77777777" w:rsidR="004B6BEE" w:rsidRPr="00207EC0" w:rsidRDefault="004B6BEE" w:rsidP="004B6BEE">
      <w:pPr>
        <w:pStyle w:val="Listenabsatz"/>
        <w:numPr>
          <w:ilvl w:val="0"/>
          <w:numId w:val="22"/>
        </w:numPr>
        <w:spacing w:after="0"/>
        <w:jc w:val="both"/>
        <w:rPr>
          <w:lang w:val="en-GB"/>
        </w:rPr>
      </w:pPr>
      <w:r>
        <w:rPr>
          <w:lang w:val="en-GB"/>
        </w:rPr>
        <w:t>Textual changes in some of the UI screens</w:t>
      </w:r>
    </w:p>
    <w:p w14:paraId="154D8195" w14:textId="77777777" w:rsidR="004B6BEE" w:rsidRDefault="004B6BEE" w:rsidP="004B6BEE">
      <w:pPr>
        <w:spacing w:after="0"/>
        <w:jc w:val="both"/>
        <w:rPr>
          <w:lang w:val="en-GB"/>
        </w:rPr>
      </w:pPr>
    </w:p>
    <w:p w14:paraId="5970F65D" w14:textId="77777777" w:rsidR="004B6BEE" w:rsidRDefault="004B6BEE" w:rsidP="004B6BEE">
      <w:pPr>
        <w:spacing w:after="0"/>
        <w:jc w:val="both"/>
        <w:rPr>
          <w:lang w:val="en-GB"/>
        </w:rPr>
      </w:pPr>
      <w:r>
        <w:rPr>
          <w:lang w:val="en-GB"/>
        </w:rPr>
        <w:t>The new app features are:</w:t>
      </w:r>
    </w:p>
    <w:p w14:paraId="5DA82154" w14:textId="77777777" w:rsidR="004B6BEE" w:rsidRDefault="004B6BEE" w:rsidP="004B6BEE">
      <w:pPr>
        <w:pStyle w:val="Listenabsatz"/>
        <w:numPr>
          <w:ilvl w:val="0"/>
          <w:numId w:val="23"/>
        </w:numPr>
        <w:spacing w:after="0"/>
        <w:jc w:val="both"/>
        <w:rPr>
          <w:lang w:val="en-GB"/>
        </w:rPr>
      </w:pPr>
      <w:r>
        <w:rPr>
          <w:lang w:val="en-GB"/>
        </w:rPr>
        <w:t>Automatic receipt scan detection</w:t>
      </w:r>
    </w:p>
    <w:p w14:paraId="161381AA" w14:textId="77777777" w:rsidR="004B6BEE" w:rsidRDefault="004B6BEE" w:rsidP="004B6BEE">
      <w:pPr>
        <w:pStyle w:val="Listenabsatz"/>
        <w:numPr>
          <w:ilvl w:val="0"/>
          <w:numId w:val="23"/>
        </w:numPr>
        <w:spacing w:after="0"/>
        <w:jc w:val="both"/>
        <w:rPr>
          <w:lang w:val="en-GB"/>
        </w:rPr>
      </w:pPr>
      <w:r>
        <w:rPr>
          <w:lang w:val="en-GB"/>
        </w:rPr>
        <w:t>The option to crop receipt scan images</w:t>
      </w:r>
    </w:p>
    <w:p w14:paraId="05620AB0" w14:textId="77777777" w:rsidR="004B6BEE" w:rsidRDefault="004B6BEE" w:rsidP="004B6BEE">
      <w:pPr>
        <w:pStyle w:val="Listenabsatz"/>
        <w:numPr>
          <w:ilvl w:val="0"/>
          <w:numId w:val="23"/>
        </w:numPr>
        <w:spacing w:after="0"/>
        <w:jc w:val="both"/>
        <w:rPr>
          <w:lang w:val="en-GB"/>
        </w:rPr>
      </w:pPr>
      <w:r>
        <w:rPr>
          <w:lang w:val="en-GB"/>
        </w:rPr>
        <w:t>In-app text recognition including editing options by respondents</w:t>
      </w:r>
    </w:p>
    <w:p w14:paraId="1D40B0B2" w14:textId="77777777" w:rsidR="004B6BEE" w:rsidRDefault="004B6BEE" w:rsidP="004B6BEE">
      <w:pPr>
        <w:pStyle w:val="Listenabsatz"/>
        <w:numPr>
          <w:ilvl w:val="0"/>
          <w:numId w:val="23"/>
        </w:numPr>
        <w:spacing w:after="0"/>
        <w:jc w:val="both"/>
        <w:rPr>
          <w:lang w:val="en-GB"/>
        </w:rPr>
      </w:pPr>
      <w:r>
        <w:rPr>
          <w:lang w:val="en-GB"/>
        </w:rPr>
        <w:t xml:space="preserve">Inclusion of </w:t>
      </w:r>
      <w:proofErr w:type="spellStart"/>
      <w:r>
        <w:rPr>
          <w:lang w:val="en-GB"/>
        </w:rPr>
        <w:t>paradata</w:t>
      </w:r>
      <w:proofErr w:type="spellEnd"/>
      <w:r>
        <w:rPr>
          <w:lang w:val="en-GB"/>
        </w:rPr>
        <w:t xml:space="preserve"> on in-app navigation behaviour</w:t>
      </w:r>
    </w:p>
    <w:p w14:paraId="55C75D54" w14:textId="77777777" w:rsidR="004B6BEE" w:rsidRPr="00207EC0" w:rsidRDefault="004B6BEE" w:rsidP="004B6BEE">
      <w:pPr>
        <w:pStyle w:val="Listenabsatz"/>
        <w:numPr>
          <w:ilvl w:val="0"/>
          <w:numId w:val="23"/>
        </w:numPr>
        <w:spacing w:after="0"/>
        <w:jc w:val="both"/>
        <w:rPr>
          <w:lang w:val="en-GB"/>
        </w:rPr>
      </w:pPr>
      <w:r>
        <w:rPr>
          <w:lang w:val="en-GB"/>
        </w:rPr>
        <w:t>A configurable in-app intro questionnaire</w:t>
      </w:r>
    </w:p>
    <w:p w14:paraId="5C542FFD" w14:textId="77777777" w:rsidR="004B6BEE" w:rsidRDefault="004B6BEE" w:rsidP="004B6BEE">
      <w:pPr>
        <w:spacing w:after="0"/>
        <w:jc w:val="both"/>
        <w:rPr>
          <w:lang w:val="en-GB"/>
        </w:rPr>
      </w:pPr>
    </w:p>
    <w:p w14:paraId="24C1D9E6" w14:textId="77777777" w:rsidR="004B6BEE" w:rsidRDefault="004B6BEE" w:rsidP="004B6BEE">
      <w:pPr>
        <w:spacing w:after="0"/>
        <w:jc w:val="both"/>
        <w:rPr>
          <w:lang w:val="en-GB"/>
        </w:rPr>
      </w:pPr>
      <w:r>
        <w:rPr>
          <w:lang w:val="en-GB"/>
        </w:rPr>
        <w:t xml:space="preserve">During the preparations for the field test, it </w:t>
      </w:r>
      <w:proofErr w:type="gramStart"/>
      <w:r>
        <w:rPr>
          <w:lang w:val="en-GB"/>
        </w:rPr>
        <w:t>was decided</w:t>
      </w:r>
      <w:proofErr w:type="gramEnd"/>
      <w:r>
        <w:rPr>
          <w:lang w:val="en-GB"/>
        </w:rPr>
        <w:t xml:space="preserve"> not to display in-house text recognition and COICOP classification results in-app to respondents. The main reasons were the </w:t>
      </w:r>
      <w:proofErr w:type="gramStart"/>
      <w:r>
        <w:rPr>
          <w:lang w:val="en-GB"/>
        </w:rPr>
        <w:t>complex backend database structure</w:t>
      </w:r>
      <w:proofErr w:type="gramEnd"/>
      <w:r>
        <w:rPr>
          <w:lang w:val="en-GB"/>
        </w:rPr>
        <w:t xml:space="preserve"> that would be needed to keep track of unchecked, checked and revised receipts and the burdensome and complicated additional respondent classification task.</w:t>
      </w:r>
    </w:p>
    <w:p w14:paraId="3BD10FFE" w14:textId="77777777" w:rsidR="004B6BEE" w:rsidRDefault="004B6BEE" w:rsidP="004B6BEE">
      <w:pPr>
        <w:spacing w:after="0"/>
        <w:jc w:val="both"/>
        <w:rPr>
          <w:lang w:val="en-GB"/>
        </w:rPr>
      </w:pPr>
    </w:p>
    <w:p w14:paraId="5E5F4908" w14:textId="578DB335" w:rsidR="006D4753" w:rsidRPr="008601ED" w:rsidRDefault="008601ED" w:rsidP="009554D7">
      <w:pPr>
        <w:spacing w:after="0"/>
        <w:jc w:val="both"/>
        <w:rPr>
          <w:lang w:val="en-GB"/>
        </w:rPr>
      </w:pPr>
      <w:r w:rsidRPr="008601ED">
        <w:rPr>
          <w:lang w:val="en-GB"/>
        </w:rPr>
        <w:t>3.2 SAMPLE AND EXPERIMENTAL DESIGN</w:t>
      </w:r>
    </w:p>
    <w:p w14:paraId="7220CCB2" w14:textId="77777777" w:rsidR="008601ED" w:rsidRPr="008601ED" w:rsidRDefault="008601ED" w:rsidP="009554D7">
      <w:pPr>
        <w:spacing w:after="0"/>
        <w:jc w:val="both"/>
        <w:rPr>
          <w:lang w:val="en-GB"/>
        </w:rPr>
      </w:pPr>
    </w:p>
    <w:p w14:paraId="088195DF" w14:textId="77777777" w:rsidR="004B6BEE" w:rsidRDefault="004B6BEE" w:rsidP="004B6BEE">
      <w:pPr>
        <w:spacing w:after="0"/>
        <w:jc w:val="both"/>
        <w:rPr>
          <w:lang w:val="en-GB"/>
        </w:rPr>
      </w:pPr>
      <w:r>
        <w:rPr>
          <w:lang w:val="en-GB"/>
        </w:rPr>
        <w:t xml:space="preserve">For various reasons, BE, DE, NO and PL decided not to participate in the phase 3 field test. The anticipated sample size of 4000 households </w:t>
      </w:r>
      <w:proofErr w:type="gramStart"/>
      <w:r>
        <w:rPr>
          <w:lang w:val="en-GB"/>
        </w:rPr>
        <w:t>was, therefore, allocated</w:t>
      </w:r>
      <w:proofErr w:type="gramEnd"/>
      <w:r>
        <w:rPr>
          <w:lang w:val="en-GB"/>
        </w:rPr>
        <w:t xml:space="preserve"> to the three remaining countries, ES, LU and NL. The original anticipated sample size per country was 800, assuming five participating countries. LU and NL agreed to double their sample sizes in order to meet statistical power requirements. The resulting sample sizes were 1600 for </w:t>
      </w:r>
      <w:proofErr w:type="gramStart"/>
      <w:r>
        <w:rPr>
          <w:lang w:val="en-GB"/>
        </w:rPr>
        <w:t>LU and NL</w:t>
      </w:r>
      <w:proofErr w:type="gramEnd"/>
      <w:r>
        <w:rPr>
          <w:lang w:val="en-GB"/>
        </w:rPr>
        <w:t xml:space="preserve"> and 800 for ES. </w:t>
      </w:r>
      <w:proofErr w:type="gramStart"/>
      <w:r>
        <w:rPr>
          <w:lang w:val="en-GB"/>
        </w:rPr>
        <w:t>Ultimately</w:t>
      </w:r>
      <w:proofErr w:type="gramEnd"/>
      <w:r>
        <w:rPr>
          <w:lang w:val="en-GB"/>
        </w:rPr>
        <w:t xml:space="preserve"> the sample size for LU was slightly larger, because the amount of administrative nonresponse was smaller than anticipated. The sample size for NL was slightly larger as the workload for face-to-face interviewers had to </w:t>
      </w:r>
      <w:proofErr w:type="gramStart"/>
      <w:r>
        <w:rPr>
          <w:lang w:val="en-GB"/>
        </w:rPr>
        <w:t>be slightly reduced</w:t>
      </w:r>
      <w:proofErr w:type="gramEnd"/>
      <w:r>
        <w:rPr>
          <w:lang w:val="en-GB"/>
        </w:rPr>
        <w:t xml:space="preserve"> because of COVID-19 procedures.</w:t>
      </w:r>
    </w:p>
    <w:p w14:paraId="6E5F36F1" w14:textId="77777777" w:rsidR="004B6BEE" w:rsidRDefault="004B6BEE" w:rsidP="004B6BEE">
      <w:pPr>
        <w:spacing w:after="0"/>
        <w:jc w:val="both"/>
        <w:rPr>
          <w:lang w:val="en-GB"/>
        </w:rPr>
      </w:pPr>
    </w:p>
    <w:p w14:paraId="55CBBED3" w14:textId="77777777" w:rsidR="004B6BEE" w:rsidRDefault="004B6BEE" w:rsidP="004B6BEE">
      <w:pPr>
        <w:spacing w:after="0"/>
        <w:jc w:val="both"/>
        <w:rPr>
          <w:lang w:val="en-GB"/>
        </w:rPr>
      </w:pPr>
      <w:r>
        <w:rPr>
          <w:lang w:val="en-GB"/>
        </w:rPr>
        <w:t>Table 1 presents the sample sizes per country and condition.</w:t>
      </w:r>
    </w:p>
    <w:p w14:paraId="0464877D" w14:textId="359398F9" w:rsidR="004B6BEE" w:rsidRDefault="004B6BEE" w:rsidP="004B6BEE">
      <w:pPr>
        <w:spacing w:after="0"/>
        <w:jc w:val="both"/>
        <w:rPr>
          <w:lang w:val="en-GB"/>
        </w:rPr>
      </w:pPr>
    </w:p>
    <w:p w14:paraId="758BE56E" w14:textId="77777777" w:rsidR="007A4E6A" w:rsidRPr="003748C5" w:rsidRDefault="007A4E6A" w:rsidP="007A4E6A">
      <w:pPr>
        <w:spacing w:after="0"/>
        <w:jc w:val="both"/>
        <w:rPr>
          <w:i/>
          <w:lang w:val="en-GB"/>
        </w:rPr>
      </w:pPr>
      <w:r w:rsidRPr="003748C5">
        <w:rPr>
          <w:i/>
          <w:lang w:val="en-GB"/>
        </w:rPr>
        <w:t>Table 1: Sample sizes per country and experimental condition.</w:t>
      </w:r>
    </w:p>
    <w:tbl>
      <w:tblPr>
        <w:tblStyle w:val="Tabellenraster"/>
        <w:tblW w:w="0" w:type="auto"/>
        <w:tblLook w:val="04A0" w:firstRow="1" w:lastRow="0" w:firstColumn="1" w:lastColumn="0" w:noHBand="0" w:noVBand="1"/>
      </w:tblPr>
      <w:tblGrid>
        <w:gridCol w:w="2254"/>
        <w:gridCol w:w="2254"/>
        <w:gridCol w:w="2254"/>
        <w:gridCol w:w="2254"/>
      </w:tblGrid>
      <w:tr w:rsidR="007A4E6A" w:rsidRPr="003748C5" w14:paraId="3CBDE6F2" w14:textId="77777777" w:rsidTr="007A4E6A">
        <w:tc>
          <w:tcPr>
            <w:tcW w:w="2254" w:type="dxa"/>
          </w:tcPr>
          <w:p w14:paraId="12ED9424" w14:textId="77777777" w:rsidR="007A4E6A" w:rsidRPr="003748C5" w:rsidRDefault="007A4E6A" w:rsidP="007A4E6A">
            <w:pPr>
              <w:spacing w:after="0"/>
              <w:jc w:val="both"/>
              <w:rPr>
                <w:lang w:val="en-GB"/>
              </w:rPr>
            </w:pPr>
          </w:p>
        </w:tc>
        <w:tc>
          <w:tcPr>
            <w:tcW w:w="2254" w:type="dxa"/>
          </w:tcPr>
          <w:p w14:paraId="3F58E133" w14:textId="77777777" w:rsidR="007A4E6A" w:rsidRPr="003748C5" w:rsidRDefault="007A4E6A" w:rsidP="007A4E6A">
            <w:pPr>
              <w:spacing w:after="0"/>
              <w:jc w:val="center"/>
              <w:rPr>
                <w:lang w:val="en-GB"/>
              </w:rPr>
            </w:pPr>
            <w:r w:rsidRPr="003748C5">
              <w:rPr>
                <w:lang w:val="en-GB"/>
              </w:rPr>
              <w:t>ES</w:t>
            </w:r>
          </w:p>
        </w:tc>
        <w:tc>
          <w:tcPr>
            <w:tcW w:w="2254" w:type="dxa"/>
          </w:tcPr>
          <w:p w14:paraId="4FC43D3D" w14:textId="77777777" w:rsidR="007A4E6A" w:rsidRPr="003748C5" w:rsidRDefault="007A4E6A" w:rsidP="007A4E6A">
            <w:pPr>
              <w:spacing w:after="0"/>
              <w:jc w:val="center"/>
              <w:rPr>
                <w:lang w:val="en-GB"/>
              </w:rPr>
            </w:pPr>
            <w:r w:rsidRPr="003748C5">
              <w:rPr>
                <w:lang w:val="en-GB"/>
              </w:rPr>
              <w:t>LU</w:t>
            </w:r>
          </w:p>
        </w:tc>
        <w:tc>
          <w:tcPr>
            <w:tcW w:w="2254" w:type="dxa"/>
          </w:tcPr>
          <w:p w14:paraId="366E3397" w14:textId="77777777" w:rsidR="007A4E6A" w:rsidRPr="003748C5" w:rsidRDefault="007A4E6A" w:rsidP="007A4E6A">
            <w:pPr>
              <w:spacing w:after="0"/>
              <w:jc w:val="center"/>
              <w:rPr>
                <w:lang w:val="en-GB"/>
              </w:rPr>
            </w:pPr>
            <w:r w:rsidRPr="003748C5">
              <w:rPr>
                <w:lang w:val="en-GB"/>
              </w:rPr>
              <w:t>NL</w:t>
            </w:r>
          </w:p>
        </w:tc>
      </w:tr>
      <w:tr w:rsidR="007A4E6A" w:rsidRPr="003748C5" w14:paraId="1E4D8F8C" w14:textId="77777777" w:rsidTr="007A4E6A">
        <w:tc>
          <w:tcPr>
            <w:tcW w:w="2254" w:type="dxa"/>
          </w:tcPr>
          <w:p w14:paraId="5C51A981" w14:textId="77777777" w:rsidR="007A4E6A" w:rsidRPr="003748C5" w:rsidRDefault="007A4E6A" w:rsidP="007A4E6A">
            <w:pPr>
              <w:spacing w:after="0"/>
              <w:jc w:val="both"/>
              <w:rPr>
                <w:lang w:val="en-GB"/>
              </w:rPr>
            </w:pPr>
            <w:r w:rsidRPr="003748C5">
              <w:rPr>
                <w:lang w:val="en-GB"/>
              </w:rPr>
              <w:t>Feedback instant</w:t>
            </w:r>
          </w:p>
        </w:tc>
        <w:tc>
          <w:tcPr>
            <w:tcW w:w="2254" w:type="dxa"/>
          </w:tcPr>
          <w:p w14:paraId="43E0A0AA" w14:textId="77777777" w:rsidR="007A4E6A" w:rsidRDefault="007A4E6A" w:rsidP="007A4E6A">
            <w:pPr>
              <w:spacing w:after="0"/>
              <w:jc w:val="center"/>
              <w:rPr>
                <w:lang w:val="en-GB"/>
              </w:rPr>
            </w:pPr>
            <w:r>
              <w:rPr>
                <w:lang w:val="en-GB"/>
              </w:rPr>
              <w:t xml:space="preserve">Planned: </w:t>
            </w:r>
            <w:r w:rsidRPr="003748C5">
              <w:rPr>
                <w:lang w:val="en-GB"/>
              </w:rPr>
              <w:t>400</w:t>
            </w:r>
          </w:p>
          <w:p w14:paraId="1B807BB1" w14:textId="77777777" w:rsidR="007A4E6A" w:rsidRPr="003748C5" w:rsidRDefault="007A4E6A" w:rsidP="007A4E6A">
            <w:pPr>
              <w:spacing w:after="0"/>
              <w:jc w:val="center"/>
              <w:rPr>
                <w:lang w:val="en-GB"/>
              </w:rPr>
            </w:pPr>
            <w:r>
              <w:rPr>
                <w:lang w:val="en-GB"/>
              </w:rPr>
              <w:t>Realized: 433</w:t>
            </w:r>
          </w:p>
        </w:tc>
        <w:tc>
          <w:tcPr>
            <w:tcW w:w="2254" w:type="dxa"/>
          </w:tcPr>
          <w:p w14:paraId="2B15F84A" w14:textId="77777777" w:rsidR="007A4E6A" w:rsidRDefault="007A4E6A" w:rsidP="007A4E6A">
            <w:pPr>
              <w:spacing w:after="0"/>
              <w:jc w:val="center"/>
              <w:rPr>
                <w:lang w:val="en-GB"/>
              </w:rPr>
            </w:pPr>
            <w:r>
              <w:rPr>
                <w:lang w:val="en-GB"/>
              </w:rPr>
              <w:t xml:space="preserve">Planned: </w:t>
            </w:r>
            <w:r w:rsidRPr="003748C5">
              <w:rPr>
                <w:lang w:val="en-GB"/>
              </w:rPr>
              <w:t>800</w:t>
            </w:r>
          </w:p>
          <w:p w14:paraId="04E2F133" w14:textId="77777777" w:rsidR="007A4E6A" w:rsidRPr="003748C5" w:rsidRDefault="007A4E6A" w:rsidP="007A4E6A">
            <w:pPr>
              <w:spacing w:after="0"/>
              <w:jc w:val="center"/>
              <w:rPr>
                <w:lang w:val="en-GB"/>
              </w:rPr>
            </w:pPr>
            <w:r>
              <w:rPr>
                <w:lang w:val="en-GB"/>
              </w:rPr>
              <w:t>Realized: 882</w:t>
            </w:r>
          </w:p>
        </w:tc>
        <w:tc>
          <w:tcPr>
            <w:tcW w:w="2254" w:type="dxa"/>
          </w:tcPr>
          <w:p w14:paraId="114BDB7E" w14:textId="77777777" w:rsidR="007A4E6A" w:rsidRDefault="007A4E6A" w:rsidP="007A4E6A">
            <w:pPr>
              <w:spacing w:after="0"/>
              <w:jc w:val="center"/>
              <w:rPr>
                <w:lang w:val="en-GB"/>
              </w:rPr>
            </w:pPr>
            <w:r>
              <w:rPr>
                <w:lang w:val="en-GB"/>
              </w:rPr>
              <w:t xml:space="preserve">Planned: </w:t>
            </w:r>
            <w:r w:rsidRPr="003748C5">
              <w:rPr>
                <w:lang w:val="en-GB"/>
              </w:rPr>
              <w:t>800</w:t>
            </w:r>
          </w:p>
          <w:p w14:paraId="26301976" w14:textId="77777777" w:rsidR="007A4E6A" w:rsidRPr="003748C5" w:rsidRDefault="007A4E6A" w:rsidP="007A4E6A">
            <w:pPr>
              <w:spacing w:after="0"/>
              <w:jc w:val="center"/>
              <w:rPr>
                <w:lang w:val="en-GB"/>
              </w:rPr>
            </w:pPr>
            <w:r>
              <w:rPr>
                <w:lang w:val="en-GB"/>
              </w:rPr>
              <w:t>Realized: 748</w:t>
            </w:r>
          </w:p>
        </w:tc>
      </w:tr>
      <w:tr w:rsidR="007A4E6A" w:rsidRPr="003748C5" w14:paraId="3C43038B" w14:textId="77777777" w:rsidTr="007A4E6A">
        <w:tc>
          <w:tcPr>
            <w:tcW w:w="2254" w:type="dxa"/>
          </w:tcPr>
          <w:p w14:paraId="2088B2DF" w14:textId="77777777" w:rsidR="007A4E6A" w:rsidRPr="003748C5" w:rsidRDefault="007A4E6A" w:rsidP="007A4E6A">
            <w:pPr>
              <w:spacing w:after="0"/>
              <w:jc w:val="both"/>
              <w:rPr>
                <w:lang w:val="en-GB"/>
              </w:rPr>
            </w:pPr>
            <w:r w:rsidRPr="003748C5">
              <w:rPr>
                <w:lang w:val="en-GB"/>
              </w:rPr>
              <w:t>Feedback delayed</w:t>
            </w:r>
          </w:p>
        </w:tc>
        <w:tc>
          <w:tcPr>
            <w:tcW w:w="2254" w:type="dxa"/>
          </w:tcPr>
          <w:p w14:paraId="3742D3A7" w14:textId="77777777" w:rsidR="007A4E6A" w:rsidRDefault="007A4E6A" w:rsidP="007A4E6A">
            <w:pPr>
              <w:spacing w:after="0"/>
              <w:jc w:val="center"/>
              <w:rPr>
                <w:lang w:val="en-GB"/>
              </w:rPr>
            </w:pPr>
            <w:r>
              <w:rPr>
                <w:lang w:val="en-GB"/>
              </w:rPr>
              <w:t xml:space="preserve">Planned: </w:t>
            </w:r>
            <w:r w:rsidRPr="003748C5">
              <w:rPr>
                <w:lang w:val="en-GB"/>
              </w:rPr>
              <w:t>400</w:t>
            </w:r>
          </w:p>
          <w:p w14:paraId="19BE81D1" w14:textId="77777777" w:rsidR="007A4E6A" w:rsidRPr="003748C5" w:rsidRDefault="007A4E6A" w:rsidP="007A4E6A">
            <w:pPr>
              <w:spacing w:after="0"/>
              <w:jc w:val="center"/>
              <w:rPr>
                <w:lang w:val="en-GB"/>
              </w:rPr>
            </w:pPr>
            <w:r>
              <w:rPr>
                <w:lang w:val="en-GB"/>
              </w:rPr>
              <w:t>Realized: 433</w:t>
            </w:r>
          </w:p>
        </w:tc>
        <w:tc>
          <w:tcPr>
            <w:tcW w:w="2254" w:type="dxa"/>
          </w:tcPr>
          <w:p w14:paraId="3C86E1BA" w14:textId="77777777" w:rsidR="007A4E6A" w:rsidRDefault="007A4E6A" w:rsidP="007A4E6A">
            <w:pPr>
              <w:spacing w:after="0"/>
              <w:jc w:val="center"/>
              <w:rPr>
                <w:lang w:val="en-GB"/>
              </w:rPr>
            </w:pPr>
            <w:r>
              <w:rPr>
                <w:lang w:val="en-GB"/>
              </w:rPr>
              <w:t xml:space="preserve">Planned: </w:t>
            </w:r>
            <w:r w:rsidRPr="003748C5">
              <w:rPr>
                <w:lang w:val="en-GB"/>
              </w:rPr>
              <w:t>800</w:t>
            </w:r>
          </w:p>
          <w:p w14:paraId="1D8E7C42" w14:textId="77777777" w:rsidR="007A4E6A" w:rsidRPr="003748C5" w:rsidRDefault="007A4E6A" w:rsidP="007A4E6A">
            <w:pPr>
              <w:spacing w:after="0"/>
              <w:jc w:val="center"/>
              <w:rPr>
                <w:lang w:val="en-GB"/>
              </w:rPr>
            </w:pPr>
            <w:r>
              <w:rPr>
                <w:lang w:val="en-GB"/>
              </w:rPr>
              <w:t>Realized: 884</w:t>
            </w:r>
          </w:p>
        </w:tc>
        <w:tc>
          <w:tcPr>
            <w:tcW w:w="2254" w:type="dxa"/>
          </w:tcPr>
          <w:p w14:paraId="7E41A1BA" w14:textId="77777777" w:rsidR="007A4E6A" w:rsidRDefault="007A4E6A" w:rsidP="007A4E6A">
            <w:pPr>
              <w:spacing w:after="0"/>
              <w:jc w:val="center"/>
              <w:rPr>
                <w:lang w:val="en-GB"/>
              </w:rPr>
            </w:pPr>
            <w:r>
              <w:rPr>
                <w:lang w:val="en-GB"/>
              </w:rPr>
              <w:t xml:space="preserve">Planned: </w:t>
            </w:r>
            <w:r w:rsidRPr="003748C5">
              <w:rPr>
                <w:lang w:val="en-GB"/>
              </w:rPr>
              <w:t>800</w:t>
            </w:r>
          </w:p>
          <w:p w14:paraId="36E64DCA" w14:textId="77777777" w:rsidR="007A4E6A" w:rsidRPr="003748C5" w:rsidRDefault="007A4E6A" w:rsidP="007A4E6A">
            <w:pPr>
              <w:spacing w:after="0"/>
              <w:jc w:val="center"/>
              <w:rPr>
                <w:lang w:val="en-GB"/>
              </w:rPr>
            </w:pPr>
            <w:r>
              <w:rPr>
                <w:lang w:val="en-GB"/>
              </w:rPr>
              <w:t>Realized: 737</w:t>
            </w:r>
          </w:p>
        </w:tc>
      </w:tr>
      <w:tr w:rsidR="007A4E6A" w:rsidRPr="003748C5" w14:paraId="0CCE6EC9" w14:textId="77777777" w:rsidTr="007A4E6A">
        <w:tc>
          <w:tcPr>
            <w:tcW w:w="2254" w:type="dxa"/>
          </w:tcPr>
          <w:p w14:paraId="71EBB812" w14:textId="77777777" w:rsidR="007A4E6A" w:rsidRPr="003748C5" w:rsidRDefault="007A4E6A" w:rsidP="007A4E6A">
            <w:pPr>
              <w:spacing w:after="0"/>
              <w:jc w:val="both"/>
              <w:rPr>
                <w:lang w:val="en-GB"/>
              </w:rPr>
            </w:pPr>
            <w:r w:rsidRPr="003748C5">
              <w:rPr>
                <w:lang w:val="en-GB"/>
              </w:rPr>
              <w:t>Interviewer</w:t>
            </w:r>
          </w:p>
        </w:tc>
        <w:tc>
          <w:tcPr>
            <w:tcW w:w="2254" w:type="dxa"/>
          </w:tcPr>
          <w:p w14:paraId="7B017CCD" w14:textId="77777777" w:rsidR="007A4E6A" w:rsidRDefault="007A4E6A" w:rsidP="007A4E6A">
            <w:pPr>
              <w:spacing w:after="0"/>
              <w:jc w:val="center"/>
              <w:rPr>
                <w:lang w:val="en-GB"/>
              </w:rPr>
            </w:pPr>
            <w:r>
              <w:rPr>
                <w:lang w:val="en-GB"/>
              </w:rPr>
              <w:t xml:space="preserve">Planned: </w:t>
            </w:r>
            <w:r w:rsidRPr="003748C5">
              <w:rPr>
                <w:lang w:val="en-GB"/>
              </w:rPr>
              <w:t>400</w:t>
            </w:r>
          </w:p>
          <w:p w14:paraId="031DC4D4" w14:textId="77777777" w:rsidR="007A4E6A" w:rsidRPr="003748C5" w:rsidRDefault="007A4E6A" w:rsidP="007A4E6A">
            <w:pPr>
              <w:spacing w:after="0"/>
              <w:jc w:val="center"/>
              <w:rPr>
                <w:lang w:val="en-GB"/>
              </w:rPr>
            </w:pPr>
            <w:r>
              <w:rPr>
                <w:lang w:val="en-GB"/>
              </w:rPr>
              <w:t>Realized: 433</w:t>
            </w:r>
          </w:p>
        </w:tc>
        <w:tc>
          <w:tcPr>
            <w:tcW w:w="2254" w:type="dxa"/>
          </w:tcPr>
          <w:p w14:paraId="2814B256" w14:textId="77777777" w:rsidR="007A4E6A" w:rsidRDefault="007A4E6A" w:rsidP="007A4E6A">
            <w:pPr>
              <w:spacing w:after="0"/>
              <w:jc w:val="center"/>
              <w:rPr>
                <w:lang w:val="en-GB"/>
              </w:rPr>
            </w:pPr>
            <w:r>
              <w:rPr>
                <w:lang w:val="en-GB"/>
              </w:rPr>
              <w:t>Planned: 800</w:t>
            </w:r>
          </w:p>
          <w:p w14:paraId="3D0A655C" w14:textId="77777777" w:rsidR="007A4E6A" w:rsidRPr="003748C5" w:rsidRDefault="007A4E6A" w:rsidP="007A4E6A">
            <w:pPr>
              <w:spacing w:after="0"/>
              <w:jc w:val="center"/>
              <w:rPr>
                <w:lang w:val="en-GB"/>
              </w:rPr>
            </w:pPr>
            <w:r>
              <w:rPr>
                <w:lang w:val="en-GB"/>
              </w:rPr>
              <w:t>Realized: 881</w:t>
            </w:r>
          </w:p>
        </w:tc>
        <w:tc>
          <w:tcPr>
            <w:tcW w:w="2254" w:type="dxa"/>
          </w:tcPr>
          <w:p w14:paraId="52DF5C47" w14:textId="77777777" w:rsidR="007A4E6A" w:rsidRDefault="007A4E6A" w:rsidP="007A4E6A">
            <w:pPr>
              <w:spacing w:after="0"/>
              <w:jc w:val="center"/>
              <w:rPr>
                <w:lang w:val="en-GB"/>
              </w:rPr>
            </w:pPr>
            <w:r>
              <w:rPr>
                <w:lang w:val="en-GB"/>
              </w:rPr>
              <w:t xml:space="preserve">Planned: </w:t>
            </w:r>
            <w:r w:rsidRPr="003748C5">
              <w:rPr>
                <w:lang w:val="en-GB"/>
              </w:rPr>
              <w:t>800</w:t>
            </w:r>
          </w:p>
          <w:p w14:paraId="5DE3F22C" w14:textId="77777777" w:rsidR="007A4E6A" w:rsidRPr="003748C5" w:rsidRDefault="007A4E6A" w:rsidP="007A4E6A">
            <w:pPr>
              <w:spacing w:after="0"/>
              <w:jc w:val="center"/>
              <w:rPr>
                <w:lang w:val="en-GB"/>
              </w:rPr>
            </w:pPr>
            <w:r>
              <w:rPr>
                <w:lang w:val="en-GB"/>
              </w:rPr>
              <w:t>Realized: 685</w:t>
            </w:r>
          </w:p>
        </w:tc>
      </w:tr>
      <w:tr w:rsidR="007A4E6A" w:rsidRPr="003748C5" w14:paraId="2676A6FA" w14:textId="77777777" w:rsidTr="007A4E6A">
        <w:tc>
          <w:tcPr>
            <w:tcW w:w="2254" w:type="dxa"/>
          </w:tcPr>
          <w:p w14:paraId="667CBE9A" w14:textId="77777777" w:rsidR="007A4E6A" w:rsidRPr="003748C5" w:rsidRDefault="007A4E6A" w:rsidP="007A4E6A">
            <w:pPr>
              <w:spacing w:after="0"/>
              <w:jc w:val="both"/>
              <w:rPr>
                <w:lang w:val="en-GB"/>
              </w:rPr>
            </w:pPr>
            <w:r w:rsidRPr="003748C5">
              <w:rPr>
                <w:lang w:val="en-GB"/>
              </w:rPr>
              <w:t>No interviewer</w:t>
            </w:r>
          </w:p>
        </w:tc>
        <w:tc>
          <w:tcPr>
            <w:tcW w:w="2254" w:type="dxa"/>
          </w:tcPr>
          <w:p w14:paraId="5AA912E1" w14:textId="77777777" w:rsidR="007A4E6A" w:rsidRDefault="007A4E6A" w:rsidP="007A4E6A">
            <w:pPr>
              <w:spacing w:after="0"/>
              <w:jc w:val="center"/>
              <w:rPr>
                <w:lang w:val="en-GB"/>
              </w:rPr>
            </w:pPr>
            <w:r>
              <w:rPr>
                <w:lang w:val="en-GB"/>
              </w:rPr>
              <w:t xml:space="preserve">Planned: </w:t>
            </w:r>
            <w:r w:rsidRPr="003748C5">
              <w:rPr>
                <w:lang w:val="en-GB"/>
              </w:rPr>
              <w:t>400</w:t>
            </w:r>
          </w:p>
          <w:p w14:paraId="23462206" w14:textId="77777777" w:rsidR="007A4E6A" w:rsidRPr="003748C5" w:rsidRDefault="007A4E6A" w:rsidP="007A4E6A">
            <w:pPr>
              <w:spacing w:after="0"/>
              <w:jc w:val="center"/>
              <w:rPr>
                <w:lang w:val="en-GB"/>
              </w:rPr>
            </w:pPr>
            <w:r>
              <w:rPr>
                <w:lang w:val="en-GB"/>
              </w:rPr>
              <w:t>Realized: 433</w:t>
            </w:r>
          </w:p>
        </w:tc>
        <w:tc>
          <w:tcPr>
            <w:tcW w:w="2254" w:type="dxa"/>
          </w:tcPr>
          <w:p w14:paraId="54940351" w14:textId="77777777" w:rsidR="007A4E6A" w:rsidRDefault="007A4E6A" w:rsidP="007A4E6A">
            <w:pPr>
              <w:spacing w:after="0"/>
              <w:jc w:val="center"/>
              <w:rPr>
                <w:lang w:val="en-GB"/>
              </w:rPr>
            </w:pPr>
            <w:r>
              <w:rPr>
                <w:lang w:val="en-GB"/>
              </w:rPr>
              <w:t>Planned: 800</w:t>
            </w:r>
          </w:p>
          <w:p w14:paraId="4D500AAC" w14:textId="77777777" w:rsidR="007A4E6A" w:rsidRPr="003748C5" w:rsidRDefault="007A4E6A" w:rsidP="007A4E6A">
            <w:pPr>
              <w:spacing w:after="0"/>
              <w:jc w:val="center"/>
              <w:rPr>
                <w:lang w:val="en-GB"/>
              </w:rPr>
            </w:pPr>
            <w:r>
              <w:rPr>
                <w:lang w:val="en-GB"/>
              </w:rPr>
              <w:t>Realized: 884</w:t>
            </w:r>
          </w:p>
        </w:tc>
        <w:tc>
          <w:tcPr>
            <w:tcW w:w="2254" w:type="dxa"/>
          </w:tcPr>
          <w:p w14:paraId="12B656EF" w14:textId="77777777" w:rsidR="007A4E6A" w:rsidRDefault="007A4E6A" w:rsidP="007A4E6A">
            <w:pPr>
              <w:spacing w:after="0"/>
              <w:jc w:val="center"/>
              <w:rPr>
                <w:lang w:val="en-GB"/>
              </w:rPr>
            </w:pPr>
            <w:r>
              <w:rPr>
                <w:lang w:val="en-GB"/>
              </w:rPr>
              <w:t xml:space="preserve">Planned: </w:t>
            </w:r>
            <w:r w:rsidRPr="003748C5">
              <w:rPr>
                <w:lang w:val="en-GB"/>
              </w:rPr>
              <w:t>800</w:t>
            </w:r>
          </w:p>
          <w:p w14:paraId="7831B842" w14:textId="77777777" w:rsidR="007A4E6A" w:rsidRPr="003748C5" w:rsidRDefault="007A4E6A" w:rsidP="007A4E6A">
            <w:pPr>
              <w:spacing w:after="0"/>
              <w:jc w:val="center"/>
              <w:rPr>
                <w:lang w:val="en-GB"/>
              </w:rPr>
            </w:pPr>
            <w:r>
              <w:rPr>
                <w:lang w:val="en-GB"/>
              </w:rPr>
              <w:t>Realized: 800</w:t>
            </w:r>
          </w:p>
        </w:tc>
      </w:tr>
      <w:tr w:rsidR="007A4E6A" w:rsidRPr="003748C5" w14:paraId="206BA5F1" w14:textId="77777777" w:rsidTr="007A4E6A">
        <w:tc>
          <w:tcPr>
            <w:tcW w:w="2254" w:type="dxa"/>
          </w:tcPr>
          <w:p w14:paraId="30F086FC" w14:textId="77777777" w:rsidR="007A4E6A" w:rsidRPr="003748C5" w:rsidRDefault="007A4E6A" w:rsidP="007A4E6A">
            <w:pPr>
              <w:spacing w:after="0"/>
              <w:jc w:val="both"/>
              <w:rPr>
                <w:lang w:val="en-GB"/>
              </w:rPr>
            </w:pPr>
            <w:r w:rsidRPr="003748C5">
              <w:rPr>
                <w:lang w:val="en-GB"/>
              </w:rPr>
              <w:t>In-app editing</w:t>
            </w:r>
          </w:p>
        </w:tc>
        <w:tc>
          <w:tcPr>
            <w:tcW w:w="2254" w:type="dxa"/>
          </w:tcPr>
          <w:p w14:paraId="167733F0" w14:textId="77777777" w:rsidR="007A4E6A" w:rsidRDefault="007A4E6A" w:rsidP="007A4E6A">
            <w:pPr>
              <w:spacing w:after="0"/>
              <w:jc w:val="center"/>
              <w:rPr>
                <w:lang w:val="en-GB"/>
              </w:rPr>
            </w:pPr>
            <w:r>
              <w:rPr>
                <w:lang w:val="en-GB"/>
              </w:rPr>
              <w:t xml:space="preserve">Planned: </w:t>
            </w:r>
            <w:r w:rsidRPr="003748C5">
              <w:rPr>
                <w:lang w:val="en-GB"/>
              </w:rPr>
              <w:t>800</w:t>
            </w:r>
          </w:p>
          <w:p w14:paraId="76102F1D" w14:textId="77777777" w:rsidR="007A4E6A" w:rsidRPr="003748C5" w:rsidRDefault="007A4E6A" w:rsidP="007A4E6A">
            <w:pPr>
              <w:spacing w:after="0"/>
              <w:jc w:val="center"/>
              <w:rPr>
                <w:lang w:val="en-GB"/>
              </w:rPr>
            </w:pPr>
            <w:r>
              <w:rPr>
                <w:lang w:val="en-GB"/>
              </w:rPr>
              <w:t>Realized: 866</w:t>
            </w:r>
          </w:p>
        </w:tc>
        <w:tc>
          <w:tcPr>
            <w:tcW w:w="2254" w:type="dxa"/>
          </w:tcPr>
          <w:p w14:paraId="65EC5CD3" w14:textId="77777777" w:rsidR="007A4E6A" w:rsidRPr="003748C5" w:rsidRDefault="007A4E6A" w:rsidP="007A4E6A">
            <w:pPr>
              <w:spacing w:after="0"/>
              <w:jc w:val="center"/>
              <w:rPr>
                <w:lang w:val="en-GB"/>
              </w:rPr>
            </w:pPr>
            <w:r w:rsidRPr="003748C5">
              <w:rPr>
                <w:lang w:val="en-GB"/>
              </w:rPr>
              <w:t>-</w:t>
            </w:r>
          </w:p>
        </w:tc>
        <w:tc>
          <w:tcPr>
            <w:tcW w:w="2254" w:type="dxa"/>
          </w:tcPr>
          <w:p w14:paraId="37B1FD12" w14:textId="77777777" w:rsidR="007A4E6A" w:rsidRDefault="007A4E6A" w:rsidP="007A4E6A">
            <w:pPr>
              <w:spacing w:after="0"/>
              <w:jc w:val="center"/>
              <w:rPr>
                <w:lang w:val="en-GB"/>
              </w:rPr>
            </w:pPr>
            <w:r>
              <w:rPr>
                <w:lang w:val="en-GB"/>
              </w:rPr>
              <w:t>Planned: 12</w:t>
            </w:r>
            <w:r w:rsidRPr="003748C5">
              <w:rPr>
                <w:lang w:val="en-GB"/>
              </w:rPr>
              <w:t>00</w:t>
            </w:r>
          </w:p>
          <w:p w14:paraId="42465D07" w14:textId="77777777" w:rsidR="007A4E6A" w:rsidRPr="003748C5" w:rsidRDefault="007A4E6A" w:rsidP="007A4E6A">
            <w:pPr>
              <w:spacing w:after="0"/>
              <w:jc w:val="center"/>
              <w:rPr>
                <w:lang w:val="en-GB"/>
              </w:rPr>
            </w:pPr>
            <w:r>
              <w:rPr>
                <w:lang w:val="en-GB"/>
              </w:rPr>
              <w:t>Realized: 1085</w:t>
            </w:r>
          </w:p>
        </w:tc>
      </w:tr>
      <w:tr w:rsidR="007A4E6A" w:rsidRPr="003748C5" w14:paraId="2F2DB223" w14:textId="77777777" w:rsidTr="007A4E6A">
        <w:tc>
          <w:tcPr>
            <w:tcW w:w="2254" w:type="dxa"/>
          </w:tcPr>
          <w:p w14:paraId="5CC9E491" w14:textId="77777777" w:rsidR="007A4E6A" w:rsidRPr="003748C5" w:rsidRDefault="007A4E6A" w:rsidP="007A4E6A">
            <w:pPr>
              <w:spacing w:after="0"/>
              <w:jc w:val="both"/>
              <w:rPr>
                <w:lang w:val="en-GB"/>
              </w:rPr>
            </w:pPr>
            <w:r w:rsidRPr="003748C5">
              <w:rPr>
                <w:lang w:val="en-GB"/>
              </w:rPr>
              <w:t>No in-app editing</w:t>
            </w:r>
          </w:p>
        </w:tc>
        <w:tc>
          <w:tcPr>
            <w:tcW w:w="2254" w:type="dxa"/>
          </w:tcPr>
          <w:p w14:paraId="48527C98" w14:textId="77777777" w:rsidR="007A4E6A" w:rsidRPr="003748C5" w:rsidRDefault="007A4E6A" w:rsidP="007A4E6A">
            <w:pPr>
              <w:spacing w:after="0"/>
              <w:jc w:val="center"/>
              <w:rPr>
                <w:lang w:val="en-GB"/>
              </w:rPr>
            </w:pPr>
            <w:r w:rsidRPr="003748C5">
              <w:rPr>
                <w:lang w:val="en-GB"/>
              </w:rPr>
              <w:t>-</w:t>
            </w:r>
          </w:p>
        </w:tc>
        <w:tc>
          <w:tcPr>
            <w:tcW w:w="2254" w:type="dxa"/>
          </w:tcPr>
          <w:p w14:paraId="1F82BEF8" w14:textId="77777777" w:rsidR="007A4E6A" w:rsidRDefault="007A4E6A" w:rsidP="007A4E6A">
            <w:pPr>
              <w:spacing w:after="0"/>
              <w:jc w:val="center"/>
              <w:rPr>
                <w:lang w:val="en-GB"/>
              </w:rPr>
            </w:pPr>
            <w:r>
              <w:rPr>
                <w:lang w:val="en-GB"/>
              </w:rPr>
              <w:t>Planned: 1600</w:t>
            </w:r>
          </w:p>
          <w:p w14:paraId="75E4EB36" w14:textId="77777777" w:rsidR="007A4E6A" w:rsidRPr="003748C5" w:rsidRDefault="007A4E6A" w:rsidP="007A4E6A">
            <w:pPr>
              <w:spacing w:after="0"/>
              <w:jc w:val="center"/>
              <w:rPr>
                <w:lang w:val="en-GB"/>
              </w:rPr>
            </w:pPr>
            <w:r>
              <w:rPr>
                <w:lang w:val="en-GB"/>
              </w:rPr>
              <w:t>Realized: 1766</w:t>
            </w:r>
          </w:p>
        </w:tc>
        <w:tc>
          <w:tcPr>
            <w:tcW w:w="2254" w:type="dxa"/>
          </w:tcPr>
          <w:p w14:paraId="6A205C84" w14:textId="77777777" w:rsidR="007A4E6A" w:rsidRDefault="007A4E6A" w:rsidP="007A4E6A">
            <w:pPr>
              <w:spacing w:after="0"/>
              <w:jc w:val="center"/>
              <w:rPr>
                <w:lang w:val="en-GB"/>
              </w:rPr>
            </w:pPr>
            <w:r>
              <w:rPr>
                <w:lang w:val="en-GB"/>
              </w:rPr>
              <w:t xml:space="preserve">Planned: </w:t>
            </w:r>
            <w:r w:rsidRPr="003748C5">
              <w:rPr>
                <w:lang w:val="en-GB"/>
              </w:rPr>
              <w:t>400</w:t>
            </w:r>
          </w:p>
          <w:p w14:paraId="768A355A" w14:textId="77777777" w:rsidR="007A4E6A" w:rsidRPr="003748C5" w:rsidRDefault="007A4E6A" w:rsidP="007A4E6A">
            <w:pPr>
              <w:spacing w:after="0"/>
              <w:jc w:val="center"/>
              <w:rPr>
                <w:lang w:val="en-GB"/>
              </w:rPr>
            </w:pPr>
            <w:r>
              <w:rPr>
                <w:lang w:val="en-GB"/>
              </w:rPr>
              <w:t>Realized: 400</w:t>
            </w:r>
          </w:p>
        </w:tc>
      </w:tr>
    </w:tbl>
    <w:p w14:paraId="303D8854" w14:textId="77777777" w:rsidR="007A4E6A" w:rsidRDefault="007A4E6A" w:rsidP="004B6BEE">
      <w:pPr>
        <w:spacing w:after="0"/>
        <w:jc w:val="both"/>
        <w:rPr>
          <w:lang w:val="en-GB"/>
        </w:rPr>
      </w:pPr>
    </w:p>
    <w:p w14:paraId="1FAE69EE" w14:textId="77777777" w:rsidR="004B6BEE" w:rsidRDefault="004B6BEE" w:rsidP="004B6BEE">
      <w:pPr>
        <w:spacing w:after="0"/>
        <w:jc w:val="both"/>
        <w:rPr>
          <w:lang w:val="en-GB"/>
        </w:rPr>
      </w:pPr>
      <w:r>
        <w:rPr>
          <w:lang w:val="en-GB"/>
        </w:rPr>
        <w:t xml:space="preserve">The samples </w:t>
      </w:r>
      <w:proofErr w:type="gramStart"/>
      <w:r>
        <w:rPr>
          <w:lang w:val="en-GB"/>
        </w:rPr>
        <w:t>were randomly split</w:t>
      </w:r>
      <w:proofErr w:type="gramEnd"/>
      <w:r>
        <w:rPr>
          <w:lang w:val="en-GB"/>
        </w:rPr>
        <w:t xml:space="preserve"> to the feedback condition. One half got instant feedback. Under this condition, feedback </w:t>
      </w:r>
      <w:proofErr w:type="gramStart"/>
      <w:r>
        <w:rPr>
          <w:lang w:val="en-GB"/>
        </w:rPr>
        <w:t>was explicitly mentioned</w:t>
      </w:r>
      <w:proofErr w:type="gramEnd"/>
      <w:r>
        <w:rPr>
          <w:lang w:val="en-GB"/>
        </w:rPr>
        <w:t xml:space="preserve"> in invitation letters and interviewers could use it as an argument at first contact. The other </w:t>
      </w:r>
      <w:proofErr w:type="gramStart"/>
      <w:r>
        <w:rPr>
          <w:lang w:val="en-GB"/>
        </w:rPr>
        <w:t>half got</w:t>
      </w:r>
      <w:proofErr w:type="gramEnd"/>
      <w:r>
        <w:rPr>
          <w:lang w:val="en-GB"/>
        </w:rPr>
        <w:t xml:space="preserve"> feedback on the last reporting day and no mention was made in invitation letters or by interviewers. For these households the app Insights screen displayed a so-called empty state layout indicating that feedback </w:t>
      </w:r>
      <w:proofErr w:type="gramStart"/>
      <w:r>
        <w:rPr>
          <w:lang w:val="en-GB"/>
        </w:rPr>
        <w:t>would only be delivered</w:t>
      </w:r>
      <w:proofErr w:type="gramEnd"/>
      <w:r>
        <w:rPr>
          <w:lang w:val="en-GB"/>
        </w:rPr>
        <w:t xml:space="preserve"> later during the reporting period.</w:t>
      </w:r>
    </w:p>
    <w:p w14:paraId="012286B0" w14:textId="77777777" w:rsidR="004B6BEE" w:rsidRDefault="004B6BEE" w:rsidP="004B6BEE">
      <w:pPr>
        <w:spacing w:after="0"/>
        <w:jc w:val="both"/>
        <w:rPr>
          <w:lang w:val="en-GB"/>
        </w:rPr>
      </w:pPr>
    </w:p>
    <w:p w14:paraId="2495BC65" w14:textId="77777777" w:rsidR="004B6BEE" w:rsidRDefault="004B6BEE" w:rsidP="004B6BEE">
      <w:pPr>
        <w:spacing w:after="0"/>
        <w:jc w:val="both"/>
        <w:rPr>
          <w:lang w:val="en-GB"/>
        </w:rPr>
      </w:pPr>
      <w:r>
        <w:rPr>
          <w:lang w:val="en-GB"/>
        </w:rPr>
        <w:t xml:space="preserve">The samples </w:t>
      </w:r>
      <w:proofErr w:type="gramStart"/>
      <w:r>
        <w:rPr>
          <w:lang w:val="en-GB"/>
        </w:rPr>
        <w:t>were also randomly split</w:t>
      </w:r>
      <w:proofErr w:type="gramEnd"/>
      <w:r>
        <w:rPr>
          <w:lang w:val="en-GB"/>
        </w:rPr>
        <w:t xml:space="preserve"> to the interviewer condition. However, in LU the interviewer condition implied that interviewers </w:t>
      </w:r>
      <w:proofErr w:type="gramStart"/>
      <w:r>
        <w:rPr>
          <w:lang w:val="en-GB"/>
        </w:rPr>
        <w:t>were mentioned</w:t>
      </w:r>
      <w:proofErr w:type="gramEnd"/>
      <w:r>
        <w:rPr>
          <w:lang w:val="en-GB"/>
        </w:rPr>
        <w:t xml:space="preserve"> as contact persons in invitations. Interviewers did not actually visit or call households.  The non-interviewer condition in LU meant that no mention was made of interviewers. In ES and NL, </w:t>
      </w:r>
      <w:proofErr w:type="gramStart"/>
      <w:r>
        <w:rPr>
          <w:lang w:val="en-GB"/>
        </w:rPr>
        <w:t>one half</w:t>
      </w:r>
      <w:proofErr w:type="gramEnd"/>
      <w:r>
        <w:rPr>
          <w:lang w:val="en-GB"/>
        </w:rPr>
        <w:t xml:space="preserve"> of the sample received only a written invitation including a brochure and instruction material. The other half </w:t>
      </w:r>
      <w:proofErr w:type="gramStart"/>
      <w:r>
        <w:rPr>
          <w:lang w:val="en-GB"/>
        </w:rPr>
        <w:t>was visited</w:t>
      </w:r>
      <w:proofErr w:type="gramEnd"/>
      <w:r>
        <w:rPr>
          <w:lang w:val="en-GB"/>
        </w:rPr>
        <w:t xml:space="preserve"> at the door by an interviewer and a motivational call was made a few days later. Annex B presents recruitment material for ES, LU and NL.</w:t>
      </w:r>
    </w:p>
    <w:p w14:paraId="1F6939D9" w14:textId="77777777" w:rsidR="004B6BEE" w:rsidRDefault="004B6BEE" w:rsidP="004B6BEE">
      <w:pPr>
        <w:spacing w:after="0"/>
        <w:jc w:val="both"/>
        <w:rPr>
          <w:lang w:val="en-GB"/>
        </w:rPr>
      </w:pPr>
    </w:p>
    <w:p w14:paraId="22DCFFEE" w14:textId="77777777" w:rsidR="004B6BEE" w:rsidRDefault="004B6BEE" w:rsidP="004B6BEE">
      <w:pPr>
        <w:spacing w:after="0"/>
        <w:jc w:val="both"/>
        <w:rPr>
          <w:lang w:val="en-GB"/>
        </w:rPr>
      </w:pPr>
      <w:r>
        <w:rPr>
          <w:lang w:val="en-GB"/>
        </w:rPr>
        <w:t>The in-app condition was only in part randomized, since it was not planned in the original design and was not enforced</w:t>
      </w:r>
      <w:proofErr w:type="gramStart"/>
      <w:r>
        <w:rPr>
          <w:lang w:val="en-GB"/>
        </w:rPr>
        <w:t>..</w:t>
      </w:r>
      <w:proofErr w:type="gramEnd"/>
      <w:r>
        <w:rPr>
          <w:lang w:val="en-GB"/>
        </w:rPr>
        <w:t xml:space="preserve"> In ES, in-app editing </w:t>
      </w:r>
      <w:proofErr w:type="gramStart"/>
      <w:r>
        <w:rPr>
          <w:lang w:val="en-GB"/>
        </w:rPr>
        <w:t>was always enabled</w:t>
      </w:r>
      <w:proofErr w:type="gramEnd"/>
      <w:r>
        <w:rPr>
          <w:lang w:val="en-GB"/>
        </w:rPr>
        <w:t xml:space="preserve">, while in LU it was always disabled.  In NL, in-app editing </w:t>
      </w:r>
      <w:proofErr w:type="gramStart"/>
      <w:r>
        <w:rPr>
          <w:lang w:val="en-GB"/>
        </w:rPr>
        <w:t>was enabled for the interviewer sample and randomized for the non-interviewer sample</w:t>
      </w:r>
      <w:proofErr w:type="gramEnd"/>
      <w:r>
        <w:rPr>
          <w:lang w:val="en-GB"/>
        </w:rPr>
        <w:t xml:space="preserve">.  The choice not to randomize within the interviewer sample </w:t>
      </w:r>
      <w:proofErr w:type="gramStart"/>
      <w:r>
        <w:rPr>
          <w:lang w:val="en-GB"/>
        </w:rPr>
        <w:t>was made</w:t>
      </w:r>
      <w:proofErr w:type="gramEnd"/>
      <w:r>
        <w:rPr>
          <w:lang w:val="en-GB"/>
        </w:rPr>
        <w:t xml:space="preserve"> in order to not confuse interviewers when interacting with households. While not randomized within countries, the total samples with and without </w:t>
      </w:r>
      <w:proofErr w:type="gramStart"/>
      <w:r>
        <w:rPr>
          <w:lang w:val="en-GB"/>
        </w:rPr>
        <w:t>in-app</w:t>
      </w:r>
      <w:proofErr w:type="gramEnd"/>
      <w:r>
        <w:rPr>
          <w:lang w:val="en-GB"/>
        </w:rPr>
        <w:t xml:space="preserve"> editing were equal size.</w:t>
      </w:r>
    </w:p>
    <w:p w14:paraId="1353113D" w14:textId="77777777" w:rsidR="004B6BEE" w:rsidRDefault="004B6BEE" w:rsidP="004B6BEE">
      <w:pPr>
        <w:spacing w:after="0"/>
        <w:jc w:val="both"/>
        <w:rPr>
          <w:lang w:val="en-GB"/>
        </w:rPr>
      </w:pPr>
    </w:p>
    <w:p w14:paraId="0CB2A752" w14:textId="77777777" w:rsidR="004B6BEE" w:rsidRDefault="004B6BEE" w:rsidP="004B6BEE">
      <w:pPr>
        <w:spacing w:after="0"/>
        <w:jc w:val="both"/>
        <w:rPr>
          <w:lang w:val="en-GB"/>
        </w:rPr>
      </w:pPr>
      <w:r>
        <w:rPr>
          <w:lang w:val="en-GB"/>
        </w:rPr>
        <w:t xml:space="preserve">The sample designs varied per country. In ES and </w:t>
      </w:r>
      <w:proofErr w:type="gramStart"/>
      <w:r>
        <w:rPr>
          <w:lang w:val="en-GB"/>
        </w:rPr>
        <w:t>NL</w:t>
      </w:r>
      <w:proofErr w:type="gramEnd"/>
      <w:r>
        <w:rPr>
          <w:lang w:val="en-GB"/>
        </w:rPr>
        <w:t xml:space="preserve"> simple random samples were drawn within selected regions of the country. Since around 20 households per interviewer </w:t>
      </w:r>
      <w:proofErr w:type="gramStart"/>
      <w:r>
        <w:rPr>
          <w:lang w:val="en-GB"/>
        </w:rPr>
        <w:t>was deemed</w:t>
      </w:r>
      <w:proofErr w:type="gramEnd"/>
      <w:r>
        <w:rPr>
          <w:lang w:val="en-GB"/>
        </w:rPr>
        <w:t xml:space="preserve"> optimal in terms of training and experience, samples were drawn in specific interviewer regions. These regions </w:t>
      </w:r>
      <w:proofErr w:type="gramStart"/>
      <w:r>
        <w:rPr>
          <w:lang w:val="en-GB"/>
        </w:rPr>
        <w:t>were spread</w:t>
      </w:r>
      <w:proofErr w:type="gramEnd"/>
      <w:r>
        <w:rPr>
          <w:lang w:val="en-GB"/>
        </w:rPr>
        <w:t xml:space="preserve"> across the countries from rural to urban areas. In </w:t>
      </w:r>
      <w:proofErr w:type="gramStart"/>
      <w:r>
        <w:rPr>
          <w:lang w:val="en-GB"/>
        </w:rPr>
        <w:t>LU</w:t>
      </w:r>
      <w:proofErr w:type="gramEnd"/>
      <w:r>
        <w:rPr>
          <w:lang w:val="en-GB"/>
        </w:rPr>
        <w:t xml:space="preserve"> samples were randomly drawn from the SILC panel, however. Since interviewers were not directly involved in recruiting respondents, no clustering in geographical regions </w:t>
      </w:r>
      <w:proofErr w:type="gramStart"/>
      <w:r>
        <w:rPr>
          <w:lang w:val="en-GB"/>
        </w:rPr>
        <w:t>was needed</w:t>
      </w:r>
      <w:proofErr w:type="gramEnd"/>
      <w:r>
        <w:rPr>
          <w:lang w:val="en-GB"/>
        </w:rPr>
        <w:t xml:space="preserve">. Samples </w:t>
      </w:r>
      <w:proofErr w:type="gramStart"/>
      <w:r>
        <w:rPr>
          <w:lang w:val="en-GB"/>
        </w:rPr>
        <w:t>were not stratified</w:t>
      </w:r>
      <w:proofErr w:type="gramEnd"/>
      <w:r>
        <w:rPr>
          <w:lang w:val="en-GB"/>
        </w:rPr>
        <w:t xml:space="preserve"> based on household characteristics such as age, income or household composition, as is done in some countries such as NL, in order to optimize statistical power in evaluations.</w:t>
      </w:r>
    </w:p>
    <w:p w14:paraId="3CC9A3EB" w14:textId="77777777" w:rsidR="004B6BEE" w:rsidRDefault="004B6BEE" w:rsidP="004B6BEE">
      <w:pPr>
        <w:spacing w:after="0"/>
        <w:jc w:val="both"/>
        <w:rPr>
          <w:lang w:val="en-GB"/>
        </w:rPr>
      </w:pPr>
    </w:p>
    <w:p w14:paraId="1EA251E1" w14:textId="77777777" w:rsidR="004B6BEE" w:rsidRDefault="004B6BEE" w:rsidP="004B6BEE">
      <w:pPr>
        <w:spacing w:after="0"/>
        <w:jc w:val="both"/>
        <w:rPr>
          <w:lang w:val="en-GB"/>
        </w:rPr>
      </w:pPr>
      <w:r>
        <w:rPr>
          <w:lang w:val="en-GB"/>
        </w:rPr>
        <w:t xml:space="preserve">It is important to remark that the </w:t>
      </w:r>
      <w:proofErr w:type="gramStart"/>
      <w:r>
        <w:rPr>
          <w:lang w:val="en-GB"/>
        </w:rPr>
        <w:t>data reporting</w:t>
      </w:r>
      <w:proofErr w:type="gramEnd"/>
      <w:r>
        <w:rPr>
          <w:lang w:val="en-GB"/>
        </w:rPr>
        <w:t xml:space="preserve"> period varies between LU-NL and ES. LU and NL both invited households to report all expenditures for two weeks, while ES asked full reporting only for one week. This choice </w:t>
      </w:r>
      <w:proofErr w:type="gramStart"/>
      <w:r>
        <w:rPr>
          <w:lang w:val="en-GB"/>
        </w:rPr>
        <w:t>was made</w:t>
      </w:r>
      <w:proofErr w:type="gramEnd"/>
      <w:r>
        <w:rPr>
          <w:lang w:val="en-GB"/>
        </w:rPr>
        <w:t xml:space="preserve"> in order to conform to the regular HBS design in ES and LU. In NL, the regular full reporting period is one week, but a </w:t>
      </w:r>
      <w:proofErr w:type="gramStart"/>
      <w:r>
        <w:rPr>
          <w:lang w:val="en-GB"/>
        </w:rPr>
        <w:t>two week</w:t>
      </w:r>
      <w:proofErr w:type="gramEnd"/>
      <w:r>
        <w:rPr>
          <w:lang w:val="en-GB"/>
        </w:rPr>
        <w:t xml:space="preserve"> period is desired; the HBS phase 3 field test thus also implicitly allows for an evaluation of length of the reporting period. The one week/two weeks reporting period started on the day the household registered the app, i.e. logged in for the first time. In the app calendar screen the reporting days </w:t>
      </w:r>
      <w:proofErr w:type="gramStart"/>
      <w:r>
        <w:rPr>
          <w:lang w:val="en-GB"/>
        </w:rPr>
        <w:t>were highlighted</w:t>
      </w:r>
      <w:proofErr w:type="gramEnd"/>
      <w:r>
        <w:rPr>
          <w:lang w:val="en-GB"/>
        </w:rPr>
        <w:t xml:space="preserve"> and a completed day changed colour from blue to green.</w:t>
      </w:r>
    </w:p>
    <w:p w14:paraId="542BE09B" w14:textId="77777777" w:rsidR="004B6BEE" w:rsidRDefault="004B6BEE" w:rsidP="004B6BEE">
      <w:pPr>
        <w:spacing w:after="0"/>
        <w:jc w:val="both"/>
        <w:rPr>
          <w:lang w:val="en-GB"/>
        </w:rPr>
      </w:pPr>
    </w:p>
    <w:p w14:paraId="3254792B" w14:textId="77777777" w:rsidR="004B6BEE" w:rsidRDefault="004B6BEE" w:rsidP="004B6BEE">
      <w:pPr>
        <w:spacing w:after="0"/>
        <w:jc w:val="both"/>
        <w:rPr>
          <w:lang w:val="en-GB"/>
        </w:rPr>
      </w:pPr>
      <w:r>
        <w:rPr>
          <w:lang w:val="en-GB"/>
        </w:rPr>
        <w:t>Three experimental conditions were included in order to evaluate push-to-app strategies and active-passive data collection trade-offs:</w:t>
      </w:r>
    </w:p>
    <w:p w14:paraId="6DB93ECF" w14:textId="11A090E4" w:rsidR="004B6BEE" w:rsidRDefault="004B6BEE" w:rsidP="004B6BEE">
      <w:pPr>
        <w:pStyle w:val="Listenabsatz"/>
        <w:numPr>
          <w:ilvl w:val="0"/>
          <w:numId w:val="24"/>
        </w:numPr>
        <w:spacing w:after="0"/>
        <w:jc w:val="both"/>
        <w:rPr>
          <w:lang w:val="en-GB"/>
        </w:rPr>
      </w:pPr>
      <w:r>
        <w:rPr>
          <w:lang w:val="en-GB"/>
        </w:rPr>
        <w:t>Yes/no instant feedback of individual household expenditure statistics</w:t>
      </w:r>
    </w:p>
    <w:p w14:paraId="76AB8362" w14:textId="2B5E6943" w:rsidR="004B6BEE" w:rsidRDefault="004B6BEE" w:rsidP="004B6BEE">
      <w:pPr>
        <w:pStyle w:val="Listenabsatz"/>
        <w:numPr>
          <w:ilvl w:val="0"/>
          <w:numId w:val="24"/>
        </w:numPr>
        <w:spacing w:after="0"/>
        <w:jc w:val="both"/>
        <w:rPr>
          <w:lang w:val="en-GB"/>
        </w:rPr>
      </w:pPr>
      <w:r>
        <w:rPr>
          <w:lang w:val="en-GB"/>
        </w:rPr>
        <w:t>Yes/no interviewer-assistance in recruiting and motivating respondents</w:t>
      </w:r>
    </w:p>
    <w:p w14:paraId="2CDC2DEE" w14:textId="3C1823A8" w:rsidR="004B6BEE" w:rsidRPr="00D31B2E" w:rsidRDefault="004B6BEE" w:rsidP="004B6BEE">
      <w:pPr>
        <w:pStyle w:val="Listenabsatz"/>
        <w:numPr>
          <w:ilvl w:val="0"/>
          <w:numId w:val="24"/>
        </w:numPr>
        <w:spacing w:after="0"/>
        <w:jc w:val="both"/>
        <w:rPr>
          <w:lang w:val="en-GB"/>
        </w:rPr>
      </w:pPr>
      <w:r>
        <w:rPr>
          <w:lang w:val="en-GB"/>
        </w:rPr>
        <w:t>Yes/no in-app respondent editing of text recognition</w:t>
      </w:r>
      <w:proofErr w:type="gramStart"/>
      <w:r w:rsidR="007A4E6A">
        <w:rPr>
          <w:lang w:val="en-GB"/>
        </w:rPr>
        <w:t>;</w:t>
      </w:r>
      <w:proofErr w:type="gramEnd"/>
      <w:r w:rsidR="007A4E6A">
        <w:rPr>
          <w:lang w:val="en-GB"/>
        </w:rPr>
        <w:t xml:space="preserve"> this feature is discussed in detail in deliverable 2.3.</w:t>
      </w:r>
    </w:p>
    <w:p w14:paraId="15DAC986" w14:textId="77777777" w:rsidR="004B6BEE" w:rsidRDefault="004B6BEE" w:rsidP="004B6BEE">
      <w:pPr>
        <w:spacing w:after="0"/>
        <w:jc w:val="both"/>
        <w:rPr>
          <w:lang w:val="en-GB"/>
        </w:rPr>
      </w:pPr>
    </w:p>
    <w:p w14:paraId="0571C6CA" w14:textId="77777777" w:rsidR="004B6BEE" w:rsidRDefault="004B6BEE" w:rsidP="004B6BEE">
      <w:pPr>
        <w:spacing w:after="0"/>
        <w:jc w:val="both"/>
        <w:rPr>
          <w:lang w:val="en-GB"/>
        </w:rPr>
      </w:pPr>
      <w:r>
        <w:rPr>
          <w:lang w:val="en-GB"/>
        </w:rPr>
        <w:t xml:space="preserve">The three conditions </w:t>
      </w:r>
      <w:proofErr w:type="gramStart"/>
      <w:r>
        <w:rPr>
          <w:lang w:val="en-GB"/>
        </w:rPr>
        <w:t>were randomized</w:t>
      </w:r>
      <w:proofErr w:type="gramEnd"/>
      <w:r>
        <w:rPr>
          <w:lang w:val="en-GB"/>
        </w:rPr>
        <w:t xml:space="preserve"> independently, i.e. the potential interaction between the conditions was not deemed influential enough to evaluate and is ignored. It would also imply a larger sample size to reach acceptable statistical power </w:t>
      </w:r>
      <w:proofErr w:type="gramStart"/>
      <w:r>
        <w:rPr>
          <w:lang w:val="en-GB"/>
        </w:rPr>
        <w:t>The</w:t>
      </w:r>
      <w:proofErr w:type="gramEnd"/>
      <w:r>
        <w:rPr>
          <w:lang w:val="en-GB"/>
        </w:rPr>
        <w:t xml:space="preserve"> in-app edit option implied that only the edited data was submitted to the backend. However, through </w:t>
      </w:r>
      <w:proofErr w:type="spellStart"/>
      <w:r>
        <w:rPr>
          <w:lang w:val="en-GB"/>
        </w:rPr>
        <w:t>paradata</w:t>
      </w:r>
      <w:proofErr w:type="spellEnd"/>
      <w:r>
        <w:rPr>
          <w:lang w:val="en-GB"/>
        </w:rPr>
        <w:t xml:space="preserve"> logging it </w:t>
      </w:r>
      <w:proofErr w:type="gramStart"/>
      <w:r>
        <w:rPr>
          <w:lang w:val="en-GB"/>
        </w:rPr>
        <w:t>can be deduced</w:t>
      </w:r>
      <w:proofErr w:type="gramEnd"/>
      <w:r>
        <w:rPr>
          <w:lang w:val="en-GB"/>
        </w:rPr>
        <w:t xml:space="preserve"> afterwards whether respondents actually performed editing. In all </w:t>
      </w:r>
      <w:proofErr w:type="gramStart"/>
      <w:r>
        <w:rPr>
          <w:lang w:val="en-GB"/>
        </w:rPr>
        <w:t>cases</w:t>
      </w:r>
      <w:proofErr w:type="gramEnd"/>
      <w:r>
        <w:rPr>
          <w:lang w:val="en-GB"/>
        </w:rPr>
        <w:t xml:space="preserve"> the scanned receipts were submitted to the backend, i.e. regardless of in-app editing. To safeguard privacy, respondents </w:t>
      </w:r>
      <w:proofErr w:type="gramStart"/>
      <w:r>
        <w:rPr>
          <w:lang w:val="en-GB"/>
        </w:rPr>
        <w:t>were instructed</w:t>
      </w:r>
      <w:proofErr w:type="gramEnd"/>
      <w:r>
        <w:rPr>
          <w:lang w:val="en-GB"/>
        </w:rPr>
        <w:t xml:space="preserve"> to crop images to the product-price section on receipts.</w:t>
      </w:r>
    </w:p>
    <w:p w14:paraId="78E3F431" w14:textId="77777777" w:rsidR="004B6BEE" w:rsidRPr="00AC1A69" w:rsidRDefault="004B6BEE" w:rsidP="009554D7">
      <w:pPr>
        <w:spacing w:after="0"/>
        <w:jc w:val="both"/>
        <w:rPr>
          <w:highlight w:val="yellow"/>
          <w:lang w:val="en-GB"/>
        </w:rPr>
      </w:pPr>
    </w:p>
    <w:p w14:paraId="5C1C0093" w14:textId="4B0C33DA" w:rsidR="00AC1A69" w:rsidRDefault="008601ED" w:rsidP="009554D7">
      <w:pPr>
        <w:spacing w:after="0"/>
        <w:jc w:val="both"/>
        <w:rPr>
          <w:lang w:val="en-GB"/>
        </w:rPr>
      </w:pPr>
      <w:r>
        <w:rPr>
          <w:lang w:val="en-GB"/>
        </w:rPr>
        <w:t>3.3 INTERVIEWER PILOT AND INSTRUCTIONS</w:t>
      </w:r>
    </w:p>
    <w:p w14:paraId="2E2E20A4" w14:textId="77777777" w:rsidR="008601ED" w:rsidRDefault="008601ED" w:rsidP="009554D7">
      <w:pPr>
        <w:spacing w:after="0"/>
        <w:jc w:val="both"/>
        <w:rPr>
          <w:lang w:val="en-GB"/>
        </w:rPr>
      </w:pPr>
    </w:p>
    <w:p w14:paraId="394EDC26" w14:textId="71CFB9A9" w:rsidR="00E63016" w:rsidRDefault="007A4E6A" w:rsidP="009554D7">
      <w:pPr>
        <w:spacing w:after="0"/>
        <w:jc w:val="both"/>
        <w:rPr>
          <w:lang w:val="en-GB"/>
        </w:rPr>
      </w:pPr>
      <w:r>
        <w:rPr>
          <w:lang w:val="en-GB"/>
        </w:rPr>
        <w:t xml:space="preserve">The sample </w:t>
      </w:r>
      <w:proofErr w:type="gramStart"/>
      <w:r>
        <w:rPr>
          <w:lang w:val="en-GB"/>
        </w:rPr>
        <w:t>was divided</w:t>
      </w:r>
      <w:proofErr w:type="gramEnd"/>
      <w:r>
        <w:rPr>
          <w:lang w:val="en-GB"/>
        </w:rPr>
        <w:t xml:space="preserve"> into two</w:t>
      </w:r>
      <w:r w:rsidR="00E63016">
        <w:rPr>
          <w:lang w:val="en-GB"/>
        </w:rPr>
        <w:t xml:space="preserve"> randomly assigned conditions. One condition were persons </w:t>
      </w:r>
      <w:r>
        <w:rPr>
          <w:lang w:val="en-GB"/>
        </w:rPr>
        <w:t xml:space="preserve">that </w:t>
      </w:r>
      <w:proofErr w:type="gramStart"/>
      <w:r>
        <w:rPr>
          <w:lang w:val="en-GB"/>
        </w:rPr>
        <w:t xml:space="preserve">were </w:t>
      </w:r>
      <w:r w:rsidR="00E63016">
        <w:rPr>
          <w:lang w:val="en-GB"/>
        </w:rPr>
        <w:t>visited</w:t>
      </w:r>
      <w:proofErr w:type="gramEnd"/>
      <w:r w:rsidR="00E63016">
        <w:rPr>
          <w:lang w:val="en-GB"/>
        </w:rPr>
        <w:t xml:space="preserve"> by an interviewer and</w:t>
      </w:r>
      <w:r w:rsidR="00356B73">
        <w:rPr>
          <w:lang w:val="en-GB"/>
        </w:rPr>
        <w:t xml:space="preserve"> one condition where only an in</w:t>
      </w:r>
      <w:r w:rsidR="00E63016">
        <w:rPr>
          <w:lang w:val="en-GB"/>
        </w:rPr>
        <w:t xml:space="preserve">vitation letter was sent. </w:t>
      </w:r>
      <w:r>
        <w:rPr>
          <w:lang w:val="en-GB"/>
        </w:rPr>
        <w:t xml:space="preserve">All </w:t>
      </w:r>
      <w:r w:rsidR="0093645C">
        <w:rPr>
          <w:lang w:val="en-GB"/>
        </w:rPr>
        <w:t xml:space="preserve">interviewers where given the opportunity to use the app for a week before they participated in the instruction session, so they were able to ask the questions about the app they have for themselves. </w:t>
      </w:r>
      <w:r>
        <w:rPr>
          <w:lang w:val="en-GB"/>
        </w:rPr>
        <w:t xml:space="preserve">Problems that they encountered with the app </w:t>
      </w:r>
      <w:proofErr w:type="gramStart"/>
      <w:r>
        <w:rPr>
          <w:lang w:val="en-GB"/>
        </w:rPr>
        <w:t>could be talked</w:t>
      </w:r>
      <w:proofErr w:type="gramEnd"/>
      <w:r>
        <w:rPr>
          <w:lang w:val="en-GB"/>
        </w:rPr>
        <w:t xml:space="preserve"> about in one of the instruction sessions. In all countries, instructions sessions </w:t>
      </w:r>
      <w:proofErr w:type="gramStart"/>
      <w:r>
        <w:rPr>
          <w:lang w:val="en-GB"/>
        </w:rPr>
        <w:t>were held</w:t>
      </w:r>
      <w:proofErr w:type="gramEnd"/>
      <w:r>
        <w:rPr>
          <w:lang w:val="en-GB"/>
        </w:rPr>
        <w:t xml:space="preserve"> </w:t>
      </w:r>
      <w:r w:rsidR="00266A9E">
        <w:rPr>
          <w:lang w:val="en-GB"/>
        </w:rPr>
        <w:t>via video meetings by giving P</w:t>
      </w:r>
      <w:r>
        <w:rPr>
          <w:lang w:val="en-GB"/>
        </w:rPr>
        <w:t>ower</w:t>
      </w:r>
      <w:r w:rsidR="00266A9E">
        <w:rPr>
          <w:lang w:val="en-GB"/>
        </w:rPr>
        <w:t>P</w:t>
      </w:r>
      <w:r>
        <w:rPr>
          <w:lang w:val="en-GB"/>
        </w:rPr>
        <w:t xml:space="preserve">oint presentations by the instructors. </w:t>
      </w:r>
      <w:r w:rsidR="00266A9E">
        <w:rPr>
          <w:lang w:val="en-GB"/>
        </w:rPr>
        <w:t xml:space="preserve">These instruction sessions </w:t>
      </w:r>
      <w:proofErr w:type="gramStart"/>
      <w:r w:rsidR="00266A9E">
        <w:rPr>
          <w:lang w:val="en-GB"/>
        </w:rPr>
        <w:t>were always followed</w:t>
      </w:r>
      <w:proofErr w:type="gramEnd"/>
      <w:r w:rsidR="00266A9E">
        <w:rPr>
          <w:lang w:val="en-GB"/>
        </w:rPr>
        <w:t xml:space="preserve"> by an option for interviewers to raise questions they had. </w:t>
      </w:r>
      <w:r>
        <w:rPr>
          <w:lang w:val="en-GB"/>
        </w:rPr>
        <w:t xml:space="preserve">Interviewers already </w:t>
      </w:r>
      <w:proofErr w:type="gramStart"/>
      <w:r>
        <w:rPr>
          <w:lang w:val="en-GB"/>
        </w:rPr>
        <w:t>were trained</w:t>
      </w:r>
      <w:proofErr w:type="gramEnd"/>
      <w:r>
        <w:rPr>
          <w:lang w:val="en-GB"/>
        </w:rPr>
        <w:t xml:space="preserve"> in how to react to participants when they open the door. The instructions that </w:t>
      </w:r>
      <w:proofErr w:type="gramStart"/>
      <w:r>
        <w:rPr>
          <w:lang w:val="en-GB"/>
        </w:rPr>
        <w:t>were given</w:t>
      </w:r>
      <w:proofErr w:type="gramEnd"/>
      <w:r>
        <w:rPr>
          <w:lang w:val="en-GB"/>
        </w:rPr>
        <w:t xml:space="preserve"> additional</w:t>
      </w:r>
      <w:r w:rsidR="00356B73">
        <w:rPr>
          <w:lang w:val="en-GB"/>
        </w:rPr>
        <w:t>l</w:t>
      </w:r>
      <w:r>
        <w:rPr>
          <w:lang w:val="en-GB"/>
        </w:rPr>
        <w:t xml:space="preserve">y were </w:t>
      </w:r>
      <w:r w:rsidR="00266A9E">
        <w:rPr>
          <w:lang w:val="en-GB"/>
        </w:rPr>
        <w:t>HBS-specific</w:t>
      </w:r>
      <w:r>
        <w:rPr>
          <w:lang w:val="en-GB"/>
        </w:rPr>
        <w:t xml:space="preserve">. </w:t>
      </w:r>
      <w:proofErr w:type="gramStart"/>
      <w:r>
        <w:rPr>
          <w:lang w:val="en-GB"/>
        </w:rPr>
        <w:t>So</w:t>
      </w:r>
      <w:proofErr w:type="gramEnd"/>
      <w:r>
        <w:rPr>
          <w:lang w:val="en-GB"/>
        </w:rPr>
        <w:t xml:space="preserve"> after the week of use for the interviewers, features of the app co</w:t>
      </w:r>
      <w:r w:rsidR="00266A9E">
        <w:rPr>
          <w:lang w:val="en-GB"/>
        </w:rPr>
        <w:t xml:space="preserve">uld be explained in more detail and the purpose of the research was explained. </w:t>
      </w:r>
      <w:r w:rsidR="0093645C">
        <w:rPr>
          <w:lang w:val="en-GB"/>
        </w:rPr>
        <w:t xml:space="preserve">A paper manual was sent to the interviewers with background information about the HBS survey, installation information for the app </w:t>
      </w:r>
      <w:proofErr w:type="gramStart"/>
      <w:r w:rsidR="0093645C">
        <w:rPr>
          <w:lang w:val="en-GB"/>
        </w:rPr>
        <w:t>and also</w:t>
      </w:r>
      <w:proofErr w:type="gramEnd"/>
      <w:r w:rsidR="0093645C">
        <w:rPr>
          <w:lang w:val="en-GB"/>
        </w:rPr>
        <w:t xml:space="preserve"> a FAQ section. </w:t>
      </w:r>
      <w:proofErr w:type="gramStart"/>
      <w:r w:rsidR="00266A9E">
        <w:rPr>
          <w:lang w:val="en-GB"/>
        </w:rPr>
        <w:t>Also</w:t>
      </w:r>
      <w:proofErr w:type="gramEnd"/>
      <w:r w:rsidR="00266A9E">
        <w:rPr>
          <w:lang w:val="en-GB"/>
        </w:rPr>
        <w:t xml:space="preserve">, interviewers received the leaflet that was used to approach the addresses. </w:t>
      </w:r>
    </w:p>
    <w:p w14:paraId="216061FE" w14:textId="77777777" w:rsidR="00904256" w:rsidRDefault="00904256" w:rsidP="009554D7">
      <w:pPr>
        <w:spacing w:after="0"/>
        <w:jc w:val="both"/>
        <w:rPr>
          <w:lang w:val="en-GB"/>
        </w:rPr>
      </w:pPr>
    </w:p>
    <w:p w14:paraId="099C0BFE" w14:textId="77777777" w:rsidR="00904256" w:rsidRPr="00904256" w:rsidRDefault="00904256" w:rsidP="00904256">
      <w:pPr>
        <w:pStyle w:val="Listenabsatz"/>
        <w:numPr>
          <w:ilvl w:val="0"/>
          <w:numId w:val="16"/>
        </w:numPr>
        <w:spacing w:after="0"/>
        <w:jc w:val="both"/>
        <w:rPr>
          <w:lang w:val="en-GB"/>
        </w:rPr>
      </w:pPr>
      <w:r w:rsidRPr="00904256">
        <w:rPr>
          <w:lang w:val="en-GB"/>
        </w:rPr>
        <w:t>FIELDWORK RESULTS IN GENERAL</w:t>
      </w:r>
    </w:p>
    <w:p w14:paraId="4284C406" w14:textId="77777777" w:rsidR="00904256" w:rsidRDefault="00904256" w:rsidP="009554D7">
      <w:pPr>
        <w:spacing w:after="0"/>
        <w:jc w:val="both"/>
        <w:rPr>
          <w:lang w:val="en-GB"/>
        </w:rPr>
      </w:pPr>
    </w:p>
    <w:p w14:paraId="173C5CF3" w14:textId="67719111" w:rsidR="004B6BEE" w:rsidRDefault="004B6BEE" w:rsidP="004B6BEE">
      <w:pPr>
        <w:spacing w:after="0"/>
        <w:jc w:val="both"/>
        <w:rPr>
          <w:lang w:val="en-GB"/>
        </w:rPr>
      </w:pPr>
      <w:r>
        <w:rPr>
          <w:lang w:val="en-GB"/>
        </w:rPr>
        <w:t xml:space="preserve">In general, the context for the HBS phase </w:t>
      </w:r>
      <w:proofErr w:type="gramStart"/>
      <w:r>
        <w:rPr>
          <w:lang w:val="en-GB"/>
        </w:rPr>
        <w:t>3 field</w:t>
      </w:r>
      <w:proofErr w:type="gramEnd"/>
      <w:r>
        <w:rPr>
          <w:lang w:val="en-GB"/>
        </w:rPr>
        <w:t xml:space="preserve"> test was unfavourable. In all countries, COVID-19 measures were in place and it </w:t>
      </w:r>
      <w:proofErr w:type="gramStart"/>
      <w:r>
        <w:rPr>
          <w:lang w:val="en-GB"/>
        </w:rPr>
        <w:t>is was</w:t>
      </w:r>
      <w:proofErr w:type="gramEnd"/>
      <w:r>
        <w:rPr>
          <w:lang w:val="en-GB"/>
        </w:rPr>
        <w:t xml:space="preserve"> uncertain at the start whether the face-to-face part would be affected by restrictions at the door. The fieldwork </w:t>
      </w:r>
      <w:proofErr w:type="gramStart"/>
      <w:r>
        <w:rPr>
          <w:lang w:val="en-GB"/>
        </w:rPr>
        <w:t>was planned</w:t>
      </w:r>
      <w:proofErr w:type="gramEnd"/>
      <w:r>
        <w:rPr>
          <w:lang w:val="en-GB"/>
        </w:rPr>
        <w:t xml:space="preserve"> from September 1</w:t>
      </w:r>
      <w:r w:rsidRPr="00C5695A">
        <w:rPr>
          <w:vertAlign w:val="superscript"/>
          <w:lang w:val="en-GB"/>
        </w:rPr>
        <w:t>st</w:t>
      </w:r>
      <w:r>
        <w:rPr>
          <w:lang w:val="en-GB"/>
        </w:rPr>
        <w:t xml:space="preserve"> to November 30</w:t>
      </w:r>
      <w:r w:rsidRPr="00C5695A">
        <w:rPr>
          <w:vertAlign w:val="superscript"/>
          <w:lang w:val="en-GB"/>
        </w:rPr>
        <w:t>th</w:t>
      </w:r>
      <w:r>
        <w:rPr>
          <w:lang w:val="en-GB"/>
        </w:rPr>
        <w:t xml:space="preserve"> in NL within two batches of households with a month time lag. In ES and LU, fieldwork was planned from November 1</w:t>
      </w:r>
      <w:r w:rsidRPr="00C5695A">
        <w:rPr>
          <w:vertAlign w:val="superscript"/>
          <w:lang w:val="en-GB"/>
        </w:rPr>
        <w:t>st</w:t>
      </w:r>
      <w:r>
        <w:rPr>
          <w:lang w:val="en-GB"/>
        </w:rPr>
        <w:t xml:space="preserve"> to December 31</w:t>
      </w:r>
      <w:r w:rsidRPr="00C5695A">
        <w:rPr>
          <w:vertAlign w:val="superscript"/>
          <w:lang w:val="en-GB"/>
        </w:rPr>
        <w:t>st</w:t>
      </w:r>
      <w:r>
        <w:rPr>
          <w:lang w:val="en-GB"/>
        </w:rPr>
        <w:t xml:space="preserve">. LU released the sample in a single step, but applied several reminders. ES fielded the sample in four batches with </w:t>
      </w:r>
      <w:proofErr w:type="gramStart"/>
      <w:r>
        <w:rPr>
          <w:lang w:val="en-GB"/>
        </w:rPr>
        <w:t>one week</w:t>
      </w:r>
      <w:proofErr w:type="gramEnd"/>
      <w:r>
        <w:rPr>
          <w:lang w:val="en-GB"/>
        </w:rPr>
        <w:t xml:space="preserve"> time lags. In NL, the face-to-face sample faced restrictions from the second half of October onwards to the end of data collection. For this reason, 125 of the face-to-face households </w:t>
      </w:r>
      <w:proofErr w:type="gramStart"/>
      <w:r>
        <w:rPr>
          <w:lang w:val="en-GB"/>
        </w:rPr>
        <w:t>were never fielded</w:t>
      </w:r>
      <w:proofErr w:type="gramEnd"/>
      <w:r>
        <w:rPr>
          <w:lang w:val="en-GB"/>
        </w:rPr>
        <w:t xml:space="preserve"> and are left out of the analysis. In ES, face-to-face fieldwork had to </w:t>
      </w:r>
      <w:proofErr w:type="gramStart"/>
      <w:r>
        <w:rPr>
          <w:lang w:val="en-GB"/>
        </w:rPr>
        <w:t>be stopped</w:t>
      </w:r>
      <w:proofErr w:type="gramEnd"/>
      <w:r>
        <w:rPr>
          <w:lang w:val="en-GB"/>
        </w:rPr>
        <w:t xml:space="preserve"> towards early December in most of the regions. </w:t>
      </w:r>
      <w:proofErr w:type="gramStart"/>
      <w:r>
        <w:rPr>
          <w:lang w:val="en-GB"/>
        </w:rPr>
        <w:t xml:space="preserve">A total of </w:t>
      </w:r>
      <w:r w:rsidR="00266A9E">
        <w:rPr>
          <w:lang w:val="en-GB"/>
        </w:rPr>
        <w:t>143</w:t>
      </w:r>
      <w:proofErr w:type="gramEnd"/>
      <w:r>
        <w:rPr>
          <w:lang w:val="en-GB"/>
        </w:rPr>
        <w:t xml:space="preserve"> of the households that were in the field were moved to telephone recruitment. In LU, there were no restrictions as interviewers </w:t>
      </w:r>
      <w:proofErr w:type="gramStart"/>
      <w:r>
        <w:rPr>
          <w:lang w:val="en-GB"/>
        </w:rPr>
        <w:t>were only employed</w:t>
      </w:r>
      <w:proofErr w:type="gramEnd"/>
      <w:r>
        <w:rPr>
          <w:lang w:val="en-GB"/>
        </w:rPr>
        <w:t xml:space="preserve"> as contact persons. </w:t>
      </w:r>
    </w:p>
    <w:p w14:paraId="01C69A8B" w14:textId="77777777" w:rsidR="004B6BEE" w:rsidRDefault="004B6BEE" w:rsidP="004B6BEE">
      <w:pPr>
        <w:spacing w:after="0"/>
        <w:jc w:val="both"/>
        <w:rPr>
          <w:lang w:val="en-GB"/>
        </w:rPr>
      </w:pPr>
    </w:p>
    <w:p w14:paraId="3B2365D1" w14:textId="77777777" w:rsidR="004B6BEE" w:rsidRDefault="004B6BEE" w:rsidP="004B6BEE">
      <w:pPr>
        <w:spacing w:after="0"/>
        <w:jc w:val="both"/>
        <w:rPr>
          <w:lang w:val="en-GB"/>
        </w:rPr>
      </w:pPr>
      <w:r>
        <w:rPr>
          <w:lang w:val="en-GB"/>
        </w:rPr>
        <w:t xml:space="preserve">The incentive strategy varied per country. In ES, no incentive </w:t>
      </w:r>
      <w:proofErr w:type="gramStart"/>
      <w:r>
        <w:rPr>
          <w:lang w:val="en-GB"/>
        </w:rPr>
        <w:t>was given</w:t>
      </w:r>
      <w:proofErr w:type="gramEnd"/>
      <w:r>
        <w:rPr>
          <w:lang w:val="en-GB"/>
        </w:rPr>
        <w:t xml:space="preserve"> to respondents. In NL, an unconditional incentive of </w:t>
      </w:r>
      <w:proofErr w:type="gramStart"/>
      <w:r>
        <w:rPr>
          <w:lang w:val="en-GB"/>
        </w:rPr>
        <w:t>5</w:t>
      </w:r>
      <w:proofErr w:type="gramEnd"/>
      <w:r>
        <w:rPr>
          <w:lang w:val="en-GB"/>
        </w:rPr>
        <w:t xml:space="preserve"> Euro was sent/given at the invitation and a conditional incentive of 20 Euro was given upon completion. In LU, the incentive was dependent on the size of the household and ranged from 40 Euro for a single person household to 60 Euro for a household with children.</w:t>
      </w:r>
    </w:p>
    <w:p w14:paraId="5805D9EB" w14:textId="77777777" w:rsidR="004B6BEE" w:rsidRDefault="004B6BEE" w:rsidP="004B6BEE">
      <w:pPr>
        <w:spacing w:after="0"/>
        <w:jc w:val="both"/>
        <w:rPr>
          <w:lang w:val="en-GB"/>
        </w:rPr>
      </w:pPr>
    </w:p>
    <w:p w14:paraId="7385F8CA" w14:textId="77777777" w:rsidR="004B6BEE" w:rsidRDefault="004B6BEE" w:rsidP="004B6BEE">
      <w:pPr>
        <w:spacing w:after="0"/>
        <w:jc w:val="both"/>
        <w:rPr>
          <w:lang w:val="en-GB"/>
        </w:rPr>
      </w:pPr>
      <w:r>
        <w:rPr>
          <w:lang w:val="en-GB"/>
        </w:rPr>
        <w:t xml:space="preserve">Table 2 provides the recruitment, activity and completion rates in the three countries. Activity </w:t>
      </w:r>
      <w:proofErr w:type="gramStart"/>
      <w:r>
        <w:rPr>
          <w:lang w:val="en-GB"/>
        </w:rPr>
        <w:t>is defined</w:t>
      </w:r>
      <w:proofErr w:type="gramEnd"/>
      <w:r>
        <w:rPr>
          <w:lang w:val="en-GB"/>
        </w:rPr>
        <w:t xml:space="preserve"> as submitting at least one purchase. Completion </w:t>
      </w:r>
      <w:proofErr w:type="gramStart"/>
      <w:r>
        <w:rPr>
          <w:lang w:val="en-GB"/>
        </w:rPr>
        <w:t>is defined</w:t>
      </w:r>
      <w:proofErr w:type="gramEnd"/>
      <w:r>
        <w:rPr>
          <w:lang w:val="en-GB"/>
        </w:rPr>
        <w:t xml:space="preserve"> as showing in-app activity from on the last day of data collection. Strictly speaking, households can thus complete the HBS diary without being active. However, this combination occurred only a few times in each country. For ES, rates </w:t>
      </w:r>
      <w:proofErr w:type="gramStart"/>
      <w:r>
        <w:rPr>
          <w:lang w:val="en-GB"/>
        </w:rPr>
        <w:t>are given</w:t>
      </w:r>
      <w:proofErr w:type="gramEnd"/>
      <w:r>
        <w:rPr>
          <w:lang w:val="en-GB"/>
        </w:rPr>
        <w:t xml:space="preserve"> with and without the households that were moved to telephone recruitment.</w:t>
      </w:r>
    </w:p>
    <w:p w14:paraId="75A65737" w14:textId="5E4ECF25" w:rsidR="004B6BEE" w:rsidRDefault="004B6BEE" w:rsidP="004B6BEE">
      <w:pPr>
        <w:spacing w:after="0"/>
        <w:jc w:val="both"/>
        <w:rPr>
          <w:lang w:val="en-GB"/>
        </w:rPr>
      </w:pPr>
    </w:p>
    <w:p w14:paraId="106DA1E0" w14:textId="77777777" w:rsidR="00356B73" w:rsidRDefault="00356B73" w:rsidP="004B6BEE">
      <w:pPr>
        <w:spacing w:after="0"/>
        <w:jc w:val="both"/>
        <w:rPr>
          <w:lang w:val="en-GB"/>
        </w:rPr>
      </w:pPr>
    </w:p>
    <w:p w14:paraId="096CC04F" w14:textId="77777777" w:rsidR="004B6BEE" w:rsidRPr="00031A96" w:rsidRDefault="004B6BEE" w:rsidP="004B6BEE">
      <w:pPr>
        <w:spacing w:after="0"/>
        <w:jc w:val="both"/>
        <w:rPr>
          <w:i/>
          <w:lang w:val="en-GB"/>
        </w:rPr>
      </w:pPr>
      <w:r w:rsidRPr="00031A96">
        <w:rPr>
          <w:i/>
          <w:lang w:val="en-GB"/>
        </w:rPr>
        <w:t>Table 2: R</w:t>
      </w:r>
      <w:r>
        <w:rPr>
          <w:i/>
          <w:lang w:val="en-GB"/>
        </w:rPr>
        <w:t>egistration</w:t>
      </w:r>
      <w:r w:rsidRPr="00031A96">
        <w:rPr>
          <w:i/>
          <w:lang w:val="en-GB"/>
        </w:rPr>
        <w:t xml:space="preserve">, activity and completion rates per country </w:t>
      </w:r>
      <w:r>
        <w:rPr>
          <w:i/>
          <w:lang w:val="en-GB"/>
        </w:rPr>
        <w:t xml:space="preserve">per mode condition </w:t>
      </w:r>
      <w:r w:rsidRPr="00031A96">
        <w:rPr>
          <w:i/>
          <w:lang w:val="en-GB"/>
        </w:rPr>
        <w:t>including standard errors by normal approximation.</w:t>
      </w:r>
    </w:p>
    <w:tbl>
      <w:tblPr>
        <w:tblStyle w:val="Tabellenraster"/>
        <w:tblW w:w="0" w:type="auto"/>
        <w:tblLook w:val="04A0" w:firstRow="1" w:lastRow="0" w:firstColumn="1" w:lastColumn="0" w:noHBand="0" w:noVBand="1"/>
      </w:tblPr>
      <w:tblGrid>
        <w:gridCol w:w="931"/>
        <w:gridCol w:w="2695"/>
        <w:gridCol w:w="2695"/>
        <w:gridCol w:w="2695"/>
      </w:tblGrid>
      <w:tr w:rsidR="004B6BEE" w14:paraId="35939BF3" w14:textId="77777777" w:rsidTr="00B42606">
        <w:tc>
          <w:tcPr>
            <w:tcW w:w="931" w:type="dxa"/>
          </w:tcPr>
          <w:p w14:paraId="2C1A5CC2" w14:textId="77777777" w:rsidR="004B6BEE" w:rsidRDefault="004B6BEE" w:rsidP="00B42606">
            <w:pPr>
              <w:spacing w:after="0"/>
              <w:jc w:val="both"/>
              <w:rPr>
                <w:lang w:val="en-GB"/>
              </w:rPr>
            </w:pPr>
            <w:r>
              <w:rPr>
                <w:lang w:val="en-GB"/>
              </w:rPr>
              <w:t>Country</w:t>
            </w:r>
          </w:p>
        </w:tc>
        <w:tc>
          <w:tcPr>
            <w:tcW w:w="2695" w:type="dxa"/>
          </w:tcPr>
          <w:p w14:paraId="0A6551F3" w14:textId="77777777" w:rsidR="004B6BEE" w:rsidRDefault="004B6BEE" w:rsidP="00B42606">
            <w:pPr>
              <w:spacing w:after="0"/>
              <w:jc w:val="both"/>
              <w:rPr>
                <w:lang w:val="en-GB"/>
              </w:rPr>
            </w:pPr>
            <w:r>
              <w:rPr>
                <w:lang w:val="en-GB"/>
              </w:rPr>
              <w:t>Registration rate (in %)</w:t>
            </w:r>
          </w:p>
        </w:tc>
        <w:tc>
          <w:tcPr>
            <w:tcW w:w="2695" w:type="dxa"/>
          </w:tcPr>
          <w:p w14:paraId="6C059817" w14:textId="77777777" w:rsidR="004B6BEE" w:rsidRDefault="004B6BEE" w:rsidP="00B42606">
            <w:pPr>
              <w:spacing w:after="0"/>
              <w:jc w:val="both"/>
              <w:rPr>
                <w:lang w:val="en-GB"/>
              </w:rPr>
            </w:pPr>
            <w:r>
              <w:rPr>
                <w:lang w:val="en-GB"/>
              </w:rPr>
              <w:t>Activity rate (in %)</w:t>
            </w:r>
          </w:p>
        </w:tc>
        <w:tc>
          <w:tcPr>
            <w:tcW w:w="2695" w:type="dxa"/>
          </w:tcPr>
          <w:p w14:paraId="2DA888C4" w14:textId="77777777" w:rsidR="004B6BEE" w:rsidRDefault="004B6BEE" w:rsidP="00B42606">
            <w:pPr>
              <w:spacing w:after="0"/>
              <w:jc w:val="both"/>
              <w:rPr>
                <w:lang w:val="en-GB"/>
              </w:rPr>
            </w:pPr>
            <w:r>
              <w:rPr>
                <w:lang w:val="en-GB"/>
              </w:rPr>
              <w:t>Completion rate (</w:t>
            </w:r>
            <w:proofErr w:type="gramStart"/>
            <w:r>
              <w:rPr>
                <w:lang w:val="en-GB"/>
              </w:rPr>
              <w:t>in%</w:t>
            </w:r>
            <w:proofErr w:type="gramEnd"/>
            <w:r>
              <w:rPr>
                <w:lang w:val="en-GB"/>
              </w:rPr>
              <w:t>)</w:t>
            </w:r>
          </w:p>
        </w:tc>
      </w:tr>
      <w:tr w:rsidR="004B6BEE" w:rsidRPr="006E2A6A" w14:paraId="0CEC3417" w14:textId="77777777" w:rsidTr="00B42606">
        <w:tc>
          <w:tcPr>
            <w:tcW w:w="931" w:type="dxa"/>
          </w:tcPr>
          <w:p w14:paraId="7AD27D75" w14:textId="77777777" w:rsidR="004B6BEE" w:rsidRDefault="004B6BEE" w:rsidP="00B42606">
            <w:pPr>
              <w:spacing w:after="0"/>
              <w:jc w:val="both"/>
              <w:rPr>
                <w:lang w:val="en-GB"/>
              </w:rPr>
            </w:pPr>
            <w:r>
              <w:rPr>
                <w:lang w:val="en-GB"/>
              </w:rPr>
              <w:t>ES</w:t>
            </w:r>
          </w:p>
        </w:tc>
        <w:tc>
          <w:tcPr>
            <w:tcW w:w="2695" w:type="dxa"/>
          </w:tcPr>
          <w:p w14:paraId="7823FCF1" w14:textId="77777777" w:rsidR="004B6BEE" w:rsidRDefault="004B6BEE" w:rsidP="00B42606">
            <w:pPr>
              <w:spacing w:after="0"/>
              <w:jc w:val="both"/>
              <w:rPr>
                <w:lang w:val="en-GB"/>
              </w:rPr>
            </w:pPr>
            <w:r>
              <w:rPr>
                <w:lang w:val="en-GB"/>
              </w:rPr>
              <w:t xml:space="preserve">F2F + </w:t>
            </w:r>
            <w:proofErr w:type="spellStart"/>
            <w:r>
              <w:rPr>
                <w:lang w:val="en-GB"/>
              </w:rPr>
              <w:t>tel</w:t>
            </w:r>
            <w:proofErr w:type="spellEnd"/>
            <w:r>
              <w:rPr>
                <w:lang w:val="en-GB"/>
              </w:rPr>
              <w:t>: 25.4 (2.1)</w:t>
            </w:r>
          </w:p>
          <w:p w14:paraId="17ABAB1B" w14:textId="77777777" w:rsidR="004B6BEE" w:rsidRDefault="004B6BEE" w:rsidP="00B42606">
            <w:pPr>
              <w:spacing w:after="0"/>
              <w:jc w:val="both"/>
              <w:rPr>
                <w:lang w:val="en-GB"/>
              </w:rPr>
            </w:pPr>
            <w:r>
              <w:rPr>
                <w:lang w:val="en-GB"/>
              </w:rPr>
              <w:t>F2F only: 29.4 (2.8)</w:t>
            </w:r>
          </w:p>
          <w:p w14:paraId="2FCFE089" w14:textId="77777777" w:rsidR="004B6BEE" w:rsidRDefault="004B6BEE" w:rsidP="00B42606">
            <w:pPr>
              <w:spacing w:after="0"/>
              <w:jc w:val="both"/>
              <w:rPr>
                <w:lang w:val="en-GB"/>
              </w:rPr>
            </w:pPr>
            <w:r>
              <w:rPr>
                <w:lang w:val="en-GB"/>
              </w:rPr>
              <w:t>No-F2F: 11.3 (1.5)</w:t>
            </w:r>
          </w:p>
        </w:tc>
        <w:tc>
          <w:tcPr>
            <w:tcW w:w="2695" w:type="dxa"/>
          </w:tcPr>
          <w:p w14:paraId="54E5A450" w14:textId="77777777" w:rsidR="004B6BEE" w:rsidRDefault="004B6BEE" w:rsidP="00B42606">
            <w:pPr>
              <w:spacing w:after="0"/>
              <w:jc w:val="both"/>
              <w:rPr>
                <w:lang w:val="en-GB"/>
              </w:rPr>
            </w:pPr>
            <w:r>
              <w:rPr>
                <w:lang w:val="en-GB"/>
              </w:rPr>
              <w:t xml:space="preserve">F2F + </w:t>
            </w:r>
            <w:proofErr w:type="spellStart"/>
            <w:r>
              <w:rPr>
                <w:lang w:val="en-GB"/>
              </w:rPr>
              <w:t>tel</w:t>
            </w:r>
            <w:proofErr w:type="spellEnd"/>
            <w:r>
              <w:rPr>
                <w:lang w:val="en-GB"/>
              </w:rPr>
              <w:t>: 21.5 (2.0)</w:t>
            </w:r>
          </w:p>
          <w:p w14:paraId="08DD61EA" w14:textId="77777777" w:rsidR="004B6BEE" w:rsidRDefault="004B6BEE" w:rsidP="00B42606">
            <w:pPr>
              <w:spacing w:after="0"/>
              <w:jc w:val="both"/>
              <w:rPr>
                <w:lang w:val="en-GB"/>
              </w:rPr>
            </w:pPr>
            <w:r>
              <w:rPr>
                <w:lang w:val="en-GB"/>
              </w:rPr>
              <w:t>F2F only: 26.5 (2.7)</w:t>
            </w:r>
          </w:p>
          <w:p w14:paraId="3002011C" w14:textId="77777777" w:rsidR="004B6BEE" w:rsidRDefault="004B6BEE" w:rsidP="00B42606">
            <w:pPr>
              <w:spacing w:after="0"/>
              <w:jc w:val="both"/>
              <w:rPr>
                <w:lang w:val="en-GB"/>
              </w:rPr>
            </w:pPr>
            <w:r>
              <w:rPr>
                <w:lang w:val="en-GB"/>
              </w:rPr>
              <w:t>No-F2F: 10.9 (1.5)</w:t>
            </w:r>
          </w:p>
        </w:tc>
        <w:tc>
          <w:tcPr>
            <w:tcW w:w="2695" w:type="dxa"/>
          </w:tcPr>
          <w:p w14:paraId="57F1645D" w14:textId="77777777" w:rsidR="004B6BEE" w:rsidRDefault="004B6BEE" w:rsidP="00B42606">
            <w:pPr>
              <w:spacing w:after="0"/>
              <w:jc w:val="both"/>
              <w:rPr>
                <w:lang w:val="en-GB"/>
              </w:rPr>
            </w:pPr>
            <w:r>
              <w:rPr>
                <w:lang w:val="en-GB"/>
              </w:rPr>
              <w:t xml:space="preserve">F2F + </w:t>
            </w:r>
            <w:proofErr w:type="spellStart"/>
            <w:r>
              <w:rPr>
                <w:lang w:val="en-GB"/>
              </w:rPr>
              <w:t>tel</w:t>
            </w:r>
            <w:proofErr w:type="spellEnd"/>
            <w:r>
              <w:rPr>
                <w:lang w:val="en-GB"/>
              </w:rPr>
              <w:t>: 18.8 (1.9)</w:t>
            </w:r>
          </w:p>
          <w:p w14:paraId="62A431C7" w14:textId="77777777" w:rsidR="004B6BEE" w:rsidRDefault="004B6BEE" w:rsidP="00B42606">
            <w:pPr>
              <w:spacing w:after="0"/>
              <w:jc w:val="both"/>
              <w:rPr>
                <w:lang w:val="en-GB"/>
              </w:rPr>
            </w:pPr>
            <w:r>
              <w:rPr>
                <w:lang w:val="en-GB"/>
              </w:rPr>
              <w:t>F2F only: 22.4 (2.5)</w:t>
            </w:r>
          </w:p>
          <w:p w14:paraId="50169202" w14:textId="77777777" w:rsidR="004B6BEE" w:rsidRDefault="004B6BEE" w:rsidP="00B42606">
            <w:pPr>
              <w:spacing w:after="0"/>
              <w:jc w:val="both"/>
              <w:rPr>
                <w:lang w:val="en-GB"/>
              </w:rPr>
            </w:pPr>
            <w:r>
              <w:rPr>
                <w:lang w:val="en-GB"/>
              </w:rPr>
              <w:t>No-F2F: 8.3 (1.3)</w:t>
            </w:r>
          </w:p>
        </w:tc>
      </w:tr>
      <w:tr w:rsidR="004B6BEE" w:rsidRPr="006E2A6A" w14:paraId="4206D81D" w14:textId="77777777" w:rsidTr="00B42606">
        <w:tc>
          <w:tcPr>
            <w:tcW w:w="931" w:type="dxa"/>
          </w:tcPr>
          <w:p w14:paraId="5C971645" w14:textId="77777777" w:rsidR="004B6BEE" w:rsidRDefault="004B6BEE" w:rsidP="00B42606">
            <w:pPr>
              <w:spacing w:after="0"/>
              <w:jc w:val="both"/>
              <w:rPr>
                <w:lang w:val="en-GB"/>
              </w:rPr>
            </w:pPr>
            <w:r>
              <w:rPr>
                <w:lang w:val="en-GB"/>
              </w:rPr>
              <w:t>LU</w:t>
            </w:r>
          </w:p>
        </w:tc>
        <w:tc>
          <w:tcPr>
            <w:tcW w:w="2695" w:type="dxa"/>
          </w:tcPr>
          <w:p w14:paraId="2B3E2C96" w14:textId="77777777" w:rsidR="004B6BEE" w:rsidRDefault="004B6BEE" w:rsidP="00B42606">
            <w:pPr>
              <w:spacing w:after="0"/>
              <w:jc w:val="both"/>
              <w:rPr>
                <w:lang w:val="en-GB"/>
              </w:rPr>
            </w:pPr>
            <w:r>
              <w:rPr>
                <w:lang w:val="en-GB"/>
              </w:rPr>
              <w:t>F2F contact: 30.1 (1.6)</w:t>
            </w:r>
          </w:p>
          <w:p w14:paraId="0B412FF7" w14:textId="77777777" w:rsidR="004B6BEE" w:rsidRDefault="004B6BEE" w:rsidP="00B42606">
            <w:pPr>
              <w:spacing w:after="0"/>
              <w:jc w:val="both"/>
              <w:rPr>
                <w:lang w:val="en-GB"/>
              </w:rPr>
            </w:pPr>
            <w:r>
              <w:rPr>
                <w:lang w:val="en-GB"/>
              </w:rPr>
              <w:t>No F2F contact: 28.0 (1.6)</w:t>
            </w:r>
          </w:p>
        </w:tc>
        <w:tc>
          <w:tcPr>
            <w:tcW w:w="2695" w:type="dxa"/>
          </w:tcPr>
          <w:p w14:paraId="5ED9D66B" w14:textId="77777777" w:rsidR="004B6BEE" w:rsidRDefault="004B6BEE" w:rsidP="00B42606">
            <w:pPr>
              <w:spacing w:after="0"/>
              <w:jc w:val="both"/>
              <w:rPr>
                <w:lang w:val="en-GB"/>
              </w:rPr>
            </w:pPr>
            <w:r>
              <w:rPr>
                <w:lang w:val="en-GB"/>
              </w:rPr>
              <w:t>F2F contact: 22.9 (1.5)</w:t>
            </w:r>
          </w:p>
          <w:p w14:paraId="6603AFD8" w14:textId="77777777" w:rsidR="004B6BEE" w:rsidRDefault="004B6BEE" w:rsidP="00B42606">
            <w:pPr>
              <w:spacing w:after="0"/>
              <w:jc w:val="both"/>
              <w:rPr>
                <w:lang w:val="en-GB"/>
              </w:rPr>
            </w:pPr>
            <w:r>
              <w:rPr>
                <w:lang w:val="en-GB"/>
              </w:rPr>
              <w:t>No F2F contact: 21.3 (1.4)</w:t>
            </w:r>
          </w:p>
        </w:tc>
        <w:tc>
          <w:tcPr>
            <w:tcW w:w="2695" w:type="dxa"/>
          </w:tcPr>
          <w:p w14:paraId="367DDDAB" w14:textId="77777777" w:rsidR="004B6BEE" w:rsidRDefault="004B6BEE" w:rsidP="00B42606">
            <w:pPr>
              <w:spacing w:after="0"/>
              <w:jc w:val="both"/>
              <w:rPr>
                <w:lang w:val="en-GB"/>
              </w:rPr>
            </w:pPr>
            <w:r>
              <w:rPr>
                <w:lang w:val="en-GB"/>
              </w:rPr>
              <w:t>F2F contact: 18.3 (1.4)</w:t>
            </w:r>
          </w:p>
          <w:p w14:paraId="15ADA7B0" w14:textId="77777777" w:rsidR="004B6BEE" w:rsidRDefault="004B6BEE" w:rsidP="00B42606">
            <w:pPr>
              <w:spacing w:after="0"/>
              <w:jc w:val="both"/>
              <w:rPr>
                <w:lang w:val="en-GB"/>
              </w:rPr>
            </w:pPr>
            <w:r>
              <w:rPr>
                <w:lang w:val="en-GB"/>
              </w:rPr>
              <w:t>No F2F contact: 17.6 (1.3)</w:t>
            </w:r>
          </w:p>
        </w:tc>
      </w:tr>
      <w:tr w:rsidR="004B6BEE" w14:paraId="5243D9BE" w14:textId="77777777" w:rsidTr="00B42606">
        <w:tc>
          <w:tcPr>
            <w:tcW w:w="931" w:type="dxa"/>
          </w:tcPr>
          <w:p w14:paraId="1B9DADD3" w14:textId="77777777" w:rsidR="004B6BEE" w:rsidRDefault="004B6BEE" w:rsidP="00B42606">
            <w:pPr>
              <w:spacing w:after="0"/>
              <w:jc w:val="both"/>
              <w:rPr>
                <w:lang w:val="en-GB"/>
              </w:rPr>
            </w:pPr>
            <w:r>
              <w:rPr>
                <w:lang w:val="en-GB"/>
              </w:rPr>
              <w:t>NL</w:t>
            </w:r>
          </w:p>
        </w:tc>
        <w:tc>
          <w:tcPr>
            <w:tcW w:w="2695" w:type="dxa"/>
          </w:tcPr>
          <w:p w14:paraId="0B22309A" w14:textId="77777777" w:rsidR="004B6BEE" w:rsidRDefault="004B6BEE" w:rsidP="00B42606">
            <w:pPr>
              <w:spacing w:after="0"/>
              <w:jc w:val="both"/>
              <w:rPr>
                <w:lang w:val="en-GB"/>
              </w:rPr>
            </w:pPr>
            <w:r>
              <w:rPr>
                <w:lang w:val="en-GB"/>
              </w:rPr>
              <w:t>F2F: 25.6 (1.7)</w:t>
            </w:r>
          </w:p>
          <w:p w14:paraId="39AF3938" w14:textId="77777777" w:rsidR="004B6BEE" w:rsidRDefault="004B6BEE" w:rsidP="00B42606">
            <w:pPr>
              <w:spacing w:after="0"/>
              <w:jc w:val="both"/>
              <w:rPr>
                <w:lang w:val="en-GB"/>
              </w:rPr>
            </w:pPr>
            <w:r>
              <w:rPr>
                <w:lang w:val="en-GB"/>
              </w:rPr>
              <w:t>No-F2F: 15.9 (1.3)</w:t>
            </w:r>
          </w:p>
        </w:tc>
        <w:tc>
          <w:tcPr>
            <w:tcW w:w="2695" w:type="dxa"/>
          </w:tcPr>
          <w:p w14:paraId="1232F8CE" w14:textId="77777777" w:rsidR="004B6BEE" w:rsidRDefault="004B6BEE" w:rsidP="00B42606">
            <w:pPr>
              <w:spacing w:after="0"/>
              <w:jc w:val="both"/>
              <w:rPr>
                <w:lang w:val="en-GB"/>
              </w:rPr>
            </w:pPr>
            <w:r>
              <w:rPr>
                <w:lang w:val="en-GB"/>
              </w:rPr>
              <w:t>F2F: 23.8 (1.7)</w:t>
            </w:r>
          </w:p>
          <w:p w14:paraId="487FBA0C" w14:textId="77777777" w:rsidR="004B6BEE" w:rsidRDefault="004B6BEE" w:rsidP="00B42606">
            <w:pPr>
              <w:spacing w:after="0"/>
              <w:jc w:val="both"/>
              <w:rPr>
                <w:lang w:val="en-GB"/>
              </w:rPr>
            </w:pPr>
            <w:r>
              <w:rPr>
                <w:lang w:val="en-GB"/>
              </w:rPr>
              <w:t>No-F2F: 11.6 (1.1)</w:t>
            </w:r>
          </w:p>
        </w:tc>
        <w:tc>
          <w:tcPr>
            <w:tcW w:w="2695" w:type="dxa"/>
          </w:tcPr>
          <w:p w14:paraId="67113593" w14:textId="77777777" w:rsidR="004B6BEE" w:rsidRDefault="004B6BEE" w:rsidP="00B42606">
            <w:pPr>
              <w:spacing w:after="0"/>
              <w:jc w:val="both"/>
              <w:rPr>
                <w:lang w:val="en-GB"/>
              </w:rPr>
            </w:pPr>
            <w:r>
              <w:rPr>
                <w:lang w:val="en-GB"/>
              </w:rPr>
              <w:t>F2F: 20.3 (1.0)</w:t>
            </w:r>
          </w:p>
          <w:p w14:paraId="1A4132BA" w14:textId="77777777" w:rsidR="004B6BEE" w:rsidRDefault="004B6BEE" w:rsidP="00B42606">
            <w:pPr>
              <w:spacing w:after="0"/>
              <w:jc w:val="both"/>
              <w:rPr>
                <w:lang w:val="en-GB"/>
              </w:rPr>
            </w:pPr>
            <w:r>
              <w:rPr>
                <w:lang w:val="en-GB"/>
              </w:rPr>
              <w:t>No-F2F: 9.6 (1.0)</w:t>
            </w:r>
          </w:p>
        </w:tc>
      </w:tr>
    </w:tbl>
    <w:p w14:paraId="10053581" w14:textId="77777777" w:rsidR="004B6BEE" w:rsidRDefault="004B6BEE" w:rsidP="004B6BEE">
      <w:pPr>
        <w:spacing w:after="0"/>
        <w:jc w:val="both"/>
        <w:rPr>
          <w:lang w:val="en-GB"/>
        </w:rPr>
      </w:pPr>
    </w:p>
    <w:p w14:paraId="19DEBE27" w14:textId="77777777" w:rsidR="00356B73" w:rsidRDefault="00356B73" w:rsidP="009554D7">
      <w:pPr>
        <w:spacing w:after="0"/>
        <w:jc w:val="both"/>
        <w:rPr>
          <w:lang w:val="en-GB"/>
        </w:rPr>
      </w:pPr>
    </w:p>
    <w:p w14:paraId="2951B994" w14:textId="397A0A02" w:rsidR="004B6BEE" w:rsidRDefault="004B6BEE" w:rsidP="009554D7">
      <w:pPr>
        <w:spacing w:after="0"/>
        <w:jc w:val="both"/>
        <w:rPr>
          <w:highlight w:val="yellow"/>
          <w:lang w:val="en-GB"/>
        </w:rPr>
      </w:pPr>
      <w:r>
        <w:rPr>
          <w:lang w:val="en-GB"/>
        </w:rPr>
        <w:t xml:space="preserve">Table </w:t>
      </w:r>
      <w:proofErr w:type="gramStart"/>
      <w:r>
        <w:rPr>
          <w:lang w:val="en-GB"/>
        </w:rPr>
        <w:t>2</w:t>
      </w:r>
      <w:proofErr w:type="gramEnd"/>
      <w:r>
        <w:rPr>
          <w:lang w:val="en-GB"/>
        </w:rPr>
        <w:t xml:space="preserve"> shows that the three countries have relatively similar registration rates when interviewers are employed and when not. For ES and NL also activity rates and completion rates are quite similar. However, for LU activity rates and completion rates show a stronger decline with respect to registration. </w:t>
      </w:r>
    </w:p>
    <w:p w14:paraId="3F4918F0" w14:textId="77777777" w:rsidR="008E7C24" w:rsidRDefault="008E7C24" w:rsidP="009554D7">
      <w:pPr>
        <w:spacing w:after="0"/>
        <w:jc w:val="both"/>
        <w:rPr>
          <w:lang w:val="en-GB"/>
        </w:rPr>
      </w:pPr>
    </w:p>
    <w:p w14:paraId="724E9589" w14:textId="0CAEA4B2" w:rsidR="00446378" w:rsidRPr="00904256" w:rsidRDefault="00AC1A69" w:rsidP="00904256">
      <w:pPr>
        <w:pStyle w:val="Listenabsatz"/>
        <w:numPr>
          <w:ilvl w:val="0"/>
          <w:numId w:val="16"/>
        </w:numPr>
        <w:spacing w:after="0"/>
        <w:jc w:val="both"/>
        <w:rPr>
          <w:lang w:val="en-GB"/>
        </w:rPr>
      </w:pPr>
      <w:r>
        <w:rPr>
          <w:lang w:val="en-GB"/>
        </w:rPr>
        <w:t xml:space="preserve">RECRUITMENT AND </w:t>
      </w:r>
      <w:r w:rsidR="00AF668D">
        <w:rPr>
          <w:lang w:val="en-GB"/>
        </w:rPr>
        <w:t>COMPLETION</w:t>
      </w:r>
    </w:p>
    <w:p w14:paraId="4BCBAD9E" w14:textId="20B7CEE7" w:rsidR="00904256" w:rsidRDefault="00904256" w:rsidP="009554D7">
      <w:pPr>
        <w:spacing w:after="0"/>
        <w:jc w:val="both"/>
        <w:rPr>
          <w:lang w:val="en-GB"/>
        </w:rPr>
      </w:pPr>
    </w:p>
    <w:p w14:paraId="468927D8" w14:textId="7CAE1BDA" w:rsidR="00AF3A4F" w:rsidRPr="00266A9E" w:rsidRDefault="00AF668D" w:rsidP="00266A9E">
      <w:pPr>
        <w:pStyle w:val="Listenabsatz"/>
        <w:numPr>
          <w:ilvl w:val="1"/>
          <w:numId w:val="16"/>
        </w:numPr>
        <w:spacing w:after="0"/>
        <w:jc w:val="both"/>
        <w:rPr>
          <w:lang w:val="en-GB"/>
        </w:rPr>
      </w:pPr>
      <w:r w:rsidRPr="00266A9E">
        <w:rPr>
          <w:lang w:val="en-GB"/>
        </w:rPr>
        <w:t>RECRUITMENT, ACTIVITY AND COMPLETION RATES</w:t>
      </w:r>
    </w:p>
    <w:p w14:paraId="6C784AD0" w14:textId="7D981B9E" w:rsidR="00266A9E" w:rsidRDefault="00266A9E" w:rsidP="00266A9E">
      <w:pPr>
        <w:spacing w:after="0"/>
        <w:jc w:val="both"/>
        <w:rPr>
          <w:lang w:val="en-GB"/>
        </w:rPr>
      </w:pPr>
    </w:p>
    <w:p w14:paraId="4F686E5D" w14:textId="47A0269D" w:rsidR="00266A9E" w:rsidRDefault="00565303" w:rsidP="00266A9E">
      <w:pPr>
        <w:spacing w:after="0"/>
        <w:jc w:val="both"/>
        <w:rPr>
          <w:lang w:val="en-GB"/>
        </w:rPr>
      </w:pPr>
      <w:r>
        <w:rPr>
          <w:lang w:val="en-GB"/>
        </w:rPr>
        <w:t>From the pre</w:t>
      </w:r>
      <w:r w:rsidR="00356B73">
        <w:rPr>
          <w:lang w:val="en-GB"/>
        </w:rPr>
        <w:t xml:space="preserve">vious paragraph, it </w:t>
      </w:r>
      <w:proofErr w:type="gramStart"/>
      <w:r w:rsidR="00397FE5">
        <w:rPr>
          <w:lang w:val="en-GB"/>
        </w:rPr>
        <w:t>can be conjectured</w:t>
      </w:r>
      <w:proofErr w:type="gramEnd"/>
      <w:r w:rsidR="00397FE5">
        <w:rPr>
          <w:lang w:val="en-GB"/>
        </w:rPr>
        <w:t xml:space="preserve"> that</w:t>
      </w:r>
      <w:r>
        <w:rPr>
          <w:lang w:val="en-GB"/>
        </w:rPr>
        <w:t xml:space="preserve"> the contact mode has an effect on the response and activity rates. Table 3 shows the differences between the</w:t>
      </w:r>
      <w:r w:rsidR="00397FE5">
        <w:rPr>
          <w:lang w:val="en-GB"/>
        </w:rPr>
        <w:t xml:space="preserve"> contact mode and the registration</w:t>
      </w:r>
      <w:r>
        <w:rPr>
          <w:lang w:val="en-GB"/>
        </w:rPr>
        <w:t xml:space="preserve"> and activity rates.</w:t>
      </w:r>
    </w:p>
    <w:p w14:paraId="11890C11" w14:textId="77777777" w:rsidR="00356B73" w:rsidRDefault="00356B73" w:rsidP="00266A9E">
      <w:pPr>
        <w:spacing w:after="0"/>
        <w:jc w:val="both"/>
        <w:rPr>
          <w:lang w:val="en-GB"/>
        </w:rPr>
      </w:pPr>
    </w:p>
    <w:p w14:paraId="3A5B714F" w14:textId="0A52C0EC" w:rsidR="00565303" w:rsidRDefault="00356B73" w:rsidP="00266A9E">
      <w:pPr>
        <w:spacing w:after="0"/>
        <w:jc w:val="both"/>
        <w:rPr>
          <w:lang w:val="en-GB"/>
        </w:rPr>
      </w:pPr>
      <w:r>
        <w:rPr>
          <w:lang w:val="en-GB"/>
        </w:rPr>
        <w:t xml:space="preserve">Table 3 shows that the contact mode causes a significant difference for both registration and activity rates. </w:t>
      </w:r>
      <w:proofErr w:type="gramStart"/>
      <w:r>
        <w:rPr>
          <w:lang w:val="en-GB"/>
        </w:rPr>
        <w:t>So</w:t>
      </w:r>
      <w:proofErr w:type="gramEnd"/>
      <w:r>
        <w:rPr>
          <w:lang w:val="en-GB"/>
        </w:rPr>
        <w:t xml:space="preserve"> It can be concluded that interviewers have a positive effect on response rates. However, it is much more interesting to see the </w:t>
      </w:r>
      <w:r w:rsidR="00397FE5">
        <w:rPr>
          <w:lang w:val="en-GB"/>
        </w:rPr>
        <w:t xml:space="preserve">impact on representation of </w:t>
      </w:r>
      <w:r>
        <w:rPr>
          <w:lang w:val="en-GB"/>
        </w:rPr>
        <w:t>the interviewer based approach. In tables</w:t>
      </w:r>
      <w:r w:rsidR="00397FE5">
        <w:rPr>
          <w:lang w:val="en-GB"/>
        </w:rPr>
        <w:t xml:space="preserve"> 4 and 5, h</w:t>
      </w:r>
      <w:r>
        <w:rPr>
          <w:lang w:val="en-GB"/>
        </w:rPr>
        <w:t xml:space="preserve">ousehold size distribution and age distribution </w:t>
      </w:r>
      <w:proofErr w:type="gramStart"/>
      <w:r>
        <w:rPr>
          <w:lang w:val="en-GB"/>
        </w:rPr>
        <w:t>are addressed</w:t>
      </w:r>
      <w:proofErr w:type="gramEnd"/>
      <w:r w:rsidR="00397FE5">
        <w:rPr>
          <w:lang w:val="en-GB"/>
        </w:rPr>
        <w:t>, respectively,</w:t>
      </w:r>
      <w:r>
        <w:rPr>
          <w:lang w:val="en-GB"/>
        </w:rPr>
        <w:t xml:space="preserve"> to see if there are differences in heterogeneity for both groups.</w:t>
      </w:r>
    </w:p>
    <w:p w14:paraId="6E573764" w14:textId="10577F41" w:rsidR="00356B73" w:rsidRDefault="00356B73" w:rsidP="00266A9E">
      <w:pPr>
        <w:spacing w:after="0"/>
        <w:jc w:val="both"/>
        <w:rPr>
          <w:lang w:val="en-GB"/>
        </w:rPr>
      </w:pPr>
    </w:p>
    <w:p w14:paraId="07B98C13" w14:textId="70427ADA" w:rsidR="00356B73" w:rsidRDefault="00356B73" w:rsidP="00266A9E">
      <w:pPr>
        <w:spacing w:after="0"/>
        <w:jc w:val="both"/>
        <w:rPr>
          <w:lang w:val="en-GB"/>
        </w:rPr>
      </w:pPr>
    </w:p>
    <w:p w14:paraId="708E36C9" w14:textId="03755DC4" w:rsidR="00565303" w:rsidRPr="0038631C" w:rsidRDefault="00565303" w:rsidP="00356B73">
      <w:pPr>
        <w:spacing w:after="0"/>
        <w:jc w:val="both"/>
        <w:rPr>
          <w:color w:val="000000" w:themeColor="text1"/>
          <w:lang w:val="en-GB"/>
        </w:rPr>
      </w:pPr>
      <w:r>
        <w:rPr>
          <w:i/>
          <w:iCs/>
          <w:color w:val="000000" w:themeColor="text1"/>
          <w:lang w:val="en-GB"/>
        </w:rPr>
        <w:t xml:space="preserve">Table 3: </w:t>
      </w:r>
      <w:r w:rsidRPr="00536246">
        <w:rPr>
          <w:i/>
          <w:iCs/>
          <w:color w:val="000000" w:themeColor="text1"/>
          <w:lang w:val="en-GB"/>
        </w:rPr>
        <w:t>Difference in registration and activity between</w:t>
      </w:r>
      <w:r>
        <w:rPr>
          <w:i/>
          <w:iCs/>
          <w:color w:val="000000" w:themeColor="text1"/>
          <w:lang w:val="en-GB"/>
        </w:rPr>
        <w:t xml:space="preserve"> the contact mode conditions </w:t>
      </w:r>
    </w:p>
    <w:tbl>
      <w:tblPr>
        <w:tblStyle w:val="Tabelraster1"/>
        <w:tblW w:w="0" w:type="auto"/>
        <w:tblLook w:val="04A0" w:firstRow="1" w:lastRow="0" w:firstColumn="1" w:lastColumn="0" w:noHBand="0" w:noVBand="1"/>
      </w:tblPr>
      <w:tblGrid>
        <w:gridCol w:w="1303"/>
        <w:gridCol w:w="1777"/>
        <w:gridCol w:w="978"/>
        <w:gridCol w:w="1109"/>
        <w:gridCol w:w="1932"/>
        <w:gridCol w:w="978"/>
        <w:gridCol w:w="939"/>
      </w:tblGrid>
      <w:tr w:rsidR="00565303" w:rsidRPr="006D7E6F" w14:paraId="0616917D" w14:textId="77777777" w:rsidTr="00565303">
        <w:tc>
          <w:tcPr>
            <w:tcW w:w="1310" w:type="dxa"/>
          </w:tcPr>
          <w:p w14:paraId="1AD8A672" w14:textId="77777777" w:rsidR="00565303" w:rsidRPr="006D7E6F" w:rsidRDefault="00565303" w:rsidP="006E2A6A">
            <w:pPr>
              <w:rPr>
                <w:color w:val="000000" w:themeColor="text1"/>
                <w:sz w:val="20"/>
                <w:szCs w:val="20"/>
                <w:lang w:val="en-GB"/>
              </w:rPr>
            </w:pPr>
          </w:p>
        </w:tc>
        <w:tc>
          <w:tcPr>
            <w:tcW w:w="1809" w:type="dxa"/>
          </w:tcPr>
          <w:p w14:paraId="04762CC6" w14:textId="77777777" w:rsidR="00565303" w:rsidRPr="006D7E6F" w:rsidRDefault="00565303" w:rsidP="006E2A6A">
            <w:pPr>
              <w:rPr>
                <w:color w:val="000000" w:themeColor="text1"/>
                <w:sz w:val="20"/>
                <w:szCs w:val="20"/>
                <w:lang w:val="en-GB"/>
              </w:rPr>
            </w:pPr>
            <w:r w:rsidRPr="006D7E6F">
              <w:rPr>
                <w:color w:val="000000" w:themeColor="text1"/>
                <w:sz w:val="20"/>
                <w:szCs w:val="20"/>
                <w:lang w:val="en-GB"/>
              </w:rPr>
              <w:t xml:space="preserve">Registered </w:t>
            </w:r>
          </w:p>
        </w:tc>
        <w:tc>
          <w:tcPr>
            <w:tcW w:w="992" w:type="dxa"/>
          </w:tcPr>
          <w:p w14:paraId="44A054BD" w14:textId="77777777" w:rsidR="00565303" w:rsidRPr="006D7E6F" w:rsidRDefault="00565303" w:rsidP="006E2A6A">
            <w:pPr>
              <w:rPr>
                <w:color w:val="000000" w:themeColor="text1"/>
                <w:sz w:val="20"/>
                <w:szCs w:val="20"/>
                <w:lang w:val="en-GB"/>
              </w:rPr>
            </w:pPr>
          </w:p>
        </w:tc>
        <w:tc>
          <w:tcPr>
            <w:tcW w:w="1130" w:type="dxa"/>
          </w:tcPr>
          <w:p w14:paraId="55DFA1F6" w14:textId="77777777" w:rsidR="00565303" w:rsidRPr="006D7E6F" w:rsidRDefault="00565303" w:rsidP="006E2A6A">
            <w:pPr>
              <w:rPr>
                <w:color w:val="000000" w:themeColor="text1"/>
                <w:sz w:val="20"/>
                <w:szCs w:val="20"/>
                <w:lang w:val="en-GB"/>
              </w:rPr>
            </w:pPr>
          </w:p>
        </w:tc>
        <w:tc>
          <w:tcPr>
            <w:tcW w:w="1989" w:type="dxa"/>
          </w:tcPr>
          <w:p w14:paraId="7F554942" w14:textId="77777777" w:rsidR="00565303" w:rsidRPr="006D7E6F" w:rsidRDefault="00565303" w:rsidP="006E2A6A">
            <w:pPr>
              <w:rPr>
                <w:color w:val="000000" w:themeColor="text1"/>
                <w:sz w:val="20"/>
                <w:szCs w:val="20"/>
                <w:lang w:val="en-GB"/>
              </w:rPr>
            </w:pPr>
            <w:r w:rsidRPr="006D7E6F">
              <w:rPr>
                <w:color w:val="000000" w:themeColor="text1"/>
                <w:sz w:val="20"/>
                <w:szCs w:val="20"/>
                <w:lang w:val="en-GB"/>
              </w:rPr>
              <w:t xml:space="preserve">Active </w:t>
            </w:r>
          </w:p>
        </w:tc>
        <w:tc>
          <w:tcPr>
            <w:tcW w:w="992" w:type="dxa"/>
          </w:tcPr>
          <w:p w14:paraId="05E86297" w14:textId="77777777" w:rsidR="00565303" w:rsidRPr="006D7E6F" w:rsidRDefault="00565303" w:rsidP="006E2A6A">
            <w:pPr>
              <w:rPr>
                <w:color w:val="000000" w:themeColor="text1"/>
                <w:sz w:val="20"/>
                <w:szCs w:val="20"/>
                <w:lang w:val="en-GB"/>
              </w:rPr>
            </w:pPr>
          </w:p>
        </w:tc>
        <w:tc>
          <w:tcPr>
            <w:tcW w:w="952" w:type="dxa"/>
          </w:tcPr>
          <w:p w14:paraId="3F1AE6D7" w14:textId="77777777" w:rsidR="00565303" w:rsidRPr="006D7E6F" w:rsidRDefault="00565303" w:rsidP="006E2A6A">
            <w:pPr>
              <w:rPr>
                <w:color w:val="000000" w:themeColor="text1"/>
                <w:sz w:val="20"/>
                <w:szCs w:val="20"/>
                <w:lang w:val="en-GB"/>
              </w:rPr>
            </w:pPr>
          </w:p>
        </w:tc>
      </w:tr>
      <w:tr w:rsidR="00565303" w:rsidRPr="006D7E6F" w14:paraId="64524CA3" w14:textId="77777777" w:rsidTr="00565303">
        <w:tc>
          <w:tcPr>
            <w:tcW w:w="1310" w:type="dxa"/>
          </w:tcPr>
          <w:p w14:paraId="2AD8118C" w14:textId="77777777" w:rsidR="00565303" w:rsidRPr="006D7E6F" w:rsidRDefault="00565303" w:rsidP="006E2A6A">
            <w:pPr>
              <w:rPr>
                <w:color w:val="000000" w:themeColor="text1"/>
                <w:sz w:val="20"/>
                <w:szCs w:val="20"/>
                <w:lang w:val="en-GB"/>
              </w:rPr>
            </w:pPr>
          </w:p>
        </w:tc>
        <w:tc>
          <w:tcPr>
            <w:tcW w:w="1809" w:type="dxa"/>
          </w:tcPr>
          <w:p w14:paraId="3E25F6FC" w14:textId="77777777" w:rsidR="00565303" w:rsidRPr="006D7E6F" w:rsidRDefault="00565303" w:rsidP="006E2A6A">
            <w:pPr>
              <w:rPr>
                <w:color w:val="000000" w:themeColor="text1"/>
                <w:sz w:val="20"/>
                <w:szCs w:val="20"/>
                <w:lang w:val="en-GB"/>
              </w:rPr>
            </w:pPr>
            <w:r w:rsidRPr="006D7E6F">
              <w:rPr>
                <w:color w:val="000000" w:themeColor="text1"/>
                <w:sz w:val="20"/>
                <w:szCs w:val="20"/>
                <w:lang w:val="en-GB"/>
              </w:rPr>
              <w:t>%</w:t>
            </w:r>
          </w:p>
        </w:tc>
        <w:tc>
          <w:tcPr>
            <w:tcW w:w="992" w:type="dxa"/>
          </w:tcPr>
          <w:p w14:paraId="5180F431" w14:textId="77777777" w:rsidR="00565303" w:rsidRPr="006D7E6F" w:rsidRDefault="0076309F" w:rsidP="006E2A6A">
            <w:pPr>
              <w:rPr>
                <w:color w:val="000000" w:themeColor="text1"/>
                <w:sz w:val="20"/>
                <w:szCs w:val="20"/>
                <w:lang w:val="en-GB"/>
              </w:rPr>
            </w:pPr>
            <m:oMathPara>
              <m:oMathParaPr>
                <m:jc m:val="left"/>
              </m:oMathParaPr>
              <m:oMath>
                <m:sSup>
                  <m:sSupPr>
                    <m:ctrlPr>
                      <w:rPr>
                        <w:rFonts w:ascii="Cambria Math" w:hAnsi="Cambria Math"/>
                        <w:i/>
                        <w:color w:val="000000" w:themeColor="text1"/>
                        <w:sz w:val="20"/>
                        <w:szCs w:val="20"/>
                        <w:lang w:val="en-GB"/>
                      </w:rPr>
                    </m:ctrlPr>
                  </m:sSupPr>
                  <m:e>
                    <m:r>
                      <w:rPr>
                        <w:rFonts w:ascii="Cambria Math" w:hAnsi="Cambria Math"/>
                        <w:color w:val="000000" w:themeColor="text1"/>
                        <w:sz w:val="20"/>
                        <w:szCs w:val="20"/>
                        <w:lang w:val="en-GB"/>
                      </w:rPr>
                      <m:t>χ</m:t>
                    </m:r>
                  </m:e>
                  <m:sup>
                    <m:r>
                      <w:rPr>
                        <w:rFonts w:ascii="Cambria Math" w:hAnsi="Cambria Math"/>
                        <w:color w:val="000000" w:themeColor="text1"/>
                        <w:sz w:val="20"/>
                        <w:szCs w:val="20"/>
                        <w:lang w:val="en-GB"/>
                      </w:rPr>
                      <m:t>2</m:t>
                    </m:r>
                  </m:sup>
                </m:sSup>
              </m:oMath>
            </m:oMathPara>
          </w:p>
        </w:tc>
        <w:tc>
          <w:tcPr>
            <w:tcW w:w="1130" w:type="dxa"/>
          </w:tcPr>
          <w:p w14:paraId="5B24E30D" w14:textId="7A45A087" w:rsidR="00565303" w:rsidRPr="006D7E6F" w:rsidRDefault="00356B73" w:rsidP="006E2A6A">
            <w:pPr>
              <w:rPr>
                <w:color w:val="000000" w:themeColor="text1"/>
                <w:sz w:val="20"/>
                <w:szCs w:val="20"/>
                <w:lang w:val="en-GB"/>
              </w:rPr>
            </w:pPr>
            <w:r w:rsidRPr="006D7E6F">
              <w:rPr>
                <w:i/>
                <w:iCs/>
                <w:color w:val="000000" w:themeColor="text1"/>
                <w:sz w:val="20"/>
                <w:szCs w:val="20"/>
                <w:lang w:val="en-GB"/>
              </w:rPr>
              <w:t>P</w:t>
            </w:r>
          </w:p>
        </w:tc>
        <w:tc>
          <w:tcPr>
            <w:tcW w:w="1989" w:type="dxa"/>
          </w:tcPr>
          <w:p w14:paraId="31274F1A" w14:textId="77777777" w:rsidR="00565303" w:rsidRPr="006D7E6F" w:rsidRDefault="00565303" w:rsidP="006E2A6A">
            <w:pPr>
              <w:rPr>
                <w:color w:val="000000" w:themeColor="text1"/>
                <w:sz w:val="20"/>
                <w:szCs w:val="20"/>
                <w:lang w:val="en-GB"/>
              </w:rPr>
            </w:pPr>
            <w:r w:rsidRPr="006D7E6F">
              <w:rPr>
                <w:color w:val="000000" w:themeColor="text1"/>
                <w:sz w:val="20"/>
                <w:szCs w:val="20"/>
                <w:lang w:val="en-GB"/>
              </w:rPr>
              <w:t>%</w:t>
            </w:r>
          </w:p>
        </w:tc>
        <w:tc>
          <w:tcPr>
            <w:tcW w:w="992" w:type="dxa"/>
          </w:tcPr>
          <w:p w14:paraId="4C126911" w14:textId="77777777" w:rsidR="00565303" w:rsidRPr="006D7E6F" w:rsidRDefault="0076309F" w:rsidP="006E2A6A">
            <w:pPr>
              <w:rPr>
                <w:color w:val="000000" w:themeColor="text1"/>
                <w:sz w:val="20"/>
                <w:szCs w:val="20"/>
                <w:lang w:val="en-GB"/>
              </w:rPr>
            </w:pPr>
            <m:oMathPara>
              <m:oMathParaPr>
                <m:jc m:val="left"/>
              </m:oMathParaPr>
              <m:oMath>
                <m:sSup>
                  <m:sSupPr>
                    <m:ctrlPr>
                      <w:rPr>
                        <w:rFonts w:ascii="Cambria Math" w:hAnsi="Cambria Math"/>
                        <w:i/>
                        <w:color w:val="000000" w:themeColor="text1"/>
                        <w:sz w:val="20"/>
                        <w:szCs w:val="20"/>
                        <w:lang w:val="en-GB"/>
                      </w:rPr>
                    </m:ctrlPr>
                  </m:sSupPr>
                  <m:e>
                    <m:r>
                      <w:rPr>
                        <w:rFonts w:ascii="Cambria Math" w:hAnsi="Cambria Math"/>
                        <w:color w:val="000000" w:themeColor="text1"/>
                        <w:sz w:val="20"/>
                        <w:szCs w:val="20"/>
                        <w:lang w:val="en-GB"/>
                      </w:rPr>
                      <m:t>χ</m:t>
                    </m:r>
                  </m:e>
                  <m:sup>
                    <m:r>
                      <w:rPr>
                        <w:rFonts w:ascii="Cambria Math" w:hAnsi="Cambria Math"/>
                        <w:color w:val="000000" w:themeColor="text1"/>
                        <w:sz w:val="20"/>
                        <w:szCs w:val="20"/>
                        <w:lang w:val="en-GB"/>
                      </w:rPr>
                      <m:t>2</m:t>
                    </m:r>
                  </m:sup>
                </m:sSup>
              </m:oMath>
            </m:oMathPara>
          </w:p>
        </w:tc>
        <w:tc>
          <w:tcPr>
            <w:tcW w:w="952" w:type="dxa"/>
          </w:tcPr>
          <w:p w14:paraId="79559C18" w14:textId="2F527095" w:rsidR="00565303" w:rsidRPr="006D7E6F" w:rsidRDefault="00397FE5" w:rsidP="006E2A6A">
            <w:pPr>
              <w:rPr>
                <w:color w:val="000000" w:themeColor="text1"/>
                <w:sz w:val="20"/>
                <w:szCs w:val="20"/>
                <w:lang w:val="en-GB"/>
              </w:rPr>
            </w:pPr>
            <w:r w:rsidRPr="006D7E6F">
              <w:rPr>
                <w:i/>
                <w:iCs/>
                <w:color w:val="000000" w:themeColor="text1"/>
                <w:sz w:val="20"/>
                <w:szCs w:val="20"/>
                <w:lang w:val="en-GB"/>
              </w:rPr>
              <w:t>P</w:t>
            </w:r>
          </w:p>
        </w:tc>
      </w:tr>
      <w:tr w:rsidR="00565303" w:rsidRPr="006D7E6F" w14:paraId="5D7B0BDE" w14:textId="77777777" w:rsidTr="00565303">
        <w:tc>
          <w:tcPr>
            <w:tcW w:w="1310" w:type="dxa"/>
          </w:tcPr>
          <w:p w14:paraId="4452F63C" w14:textId="77777777" w:rsidR="00565303" w:rsidRDefault="00565303" w:rsidP="006E2A6A">
            <w:pPr>
              <w:rPr>
                <w:color w:val="000000" w:themeColor="text1"/>
                <w:sz w:val="20"/>
                <w:szCs w:val="20"/>
                <w:lang w:val="en-GB"/>
              </w:rPr>
            </w:pPr>
          </w:p>
        </w:tc>
        <w:tc>
          <w:tcPr>
            <w:tcW w:w="1809" w:type="dxa"/>
          </w:tcPr>
          <w:p w14:paraId="3DBD40A7" w14:textId="77777777" w:rsidR="00565303" w:rsidRDefault="00565303" w:rsidP="006E2A6A">
            <w:pPr>
              <w:rPr>
                <w:color w:val="000000" w:themeColor="text1"/>
                <w:sz w:val="20"/>
                <w:szCs w:val="20"/>
                <w:lang w:val="en-GB"/>
              </w:rPr>
            </w:pPr>
          </w:p>
        </w:tc>
        <w:tc>
          <w:tcPr>
            <w:tcW w:w="992" w:type="dxa"/>
          </w:tcPr>
          <w:p w14:paraId="20660CE1" w14:textId="77777777" w:rsidR="00565303" w:rsidRPr="006D7E6F" w:rsidRDefault="00565303" w:rsidP="006E2A6A">
            <w:pPr>
              <w:rPr>
                <w:color w:val="000000" w:themeColor="text1"/>
                <w:sz w:val="20"/>
                <w:szCs w:val="20"/>
                <w:lang w:val="en-GB"/>
              </w:rPr>
            </w:pPr>
            <w:r>
              <w:rPr>
                <w:color w:val="000000" w:themeColor="text1"/>
                <w:sz w:val="20"/>
                <w:szCs w:val="20"/>
                <w:lang w:val="en-GB"/>
              </w:rPr>
              <w:t>45.35</w:t>
            </w:r>
          </w:p>
        </w:tc>
        <w:tc>
          <w:tcPr>
            <w:tcW w:w="1130" w:type="dxa"/>
          </w:tcPr>
          <w:p w14:paraId="0608CEC9" w14:textId="77777777" w:rsidR="00565303" w:rsidRPr="006D7E6F" w:rsidRDefault="00565303" w:rsidP="006E2A6A">
            <w:pPr>
              <w:rPr>
                <w:color w:val="000000" w:themeColor="text1"/>
                <w:sz w:val="20"/>
                <w:szCs w:val="20"/>
                <w:lang w:val="en-GB"/>
              </w:rPr>
            </w:pPr>
            <w:r>
              <w:rPr>
                <w:color w:val="000000" w:themeColor="text1"/>
                <w:sz w:val="20"/>
                <w:szCs w:val="20"/>
                <w:lang w:val="en-GB"/>
              </w:rPr>
              <w:t>&lt;.001</w:t>
            </w:r>
          </w:p>
        </w:tc>
        <w:tc>
          <w:tcPr>
            <w:tcW w:w="1989" w:type="dxa"/>
          </w:tcPr>
          <w:p w14:paraId="1AF1AD98" w14:textId="77777777" w:rsidR="00565303" w:rsidRDefault="00565303" w:rsidP="006E2A6A">
            <w:pPr>
              <w:rPr>
                <w:color w:val="000000" w:themeColor="text1"/>
                <w:sz w:val="20"/>
                <w:szCs w:val="20"/>
                <w:lang w:val="en-GB"/>
              </w:rPr>
            </w:pPr>
          </w:p>
        </w:tc>
        <w:tc>
          <w:tcPr>
            <w:tcW w:w="992" w:type="dxa"/>
          </w:tcPr>
          <w:p w14:paraId="449D5904" w14:textId="77777777" w:rsidR="00565303" w:rsidRPr="006D7E6F" w:rsidRDefault="00565303" w:rsidP="006E2A6A">
            <w:pPr>
              <w:rPr>
                <w:color w:val="000000" w:themeColor="text1"/>
                <w:sz w:val="20"/>
                <w:szCs w:val="20"/>
                <w:lang w:val="en-GB"/>
              </w:rPr>
            </w:pPr>
            <w:r>
              <w:rPr>
                <w:color w:val="000000" w:themeColor="text1"/>
                <w:sz w:val="20"/>
                <w:szCs w:val="20"/>
                <w:lang w:val="en-GB"/>
              </w:rPr>
              <w:t>52.82</w:t>
            </w:r>
          </w:p>
        </w:tc>
        <w:tc>
          <w:tcPr>
            <w:tcW w:w="952" w:type="dxa"/>
          </w:tcPr>
          <w:p w14:paraId="636CBC27" w14:textId="77777777" w:rsidR="00565303" w:rsidRPr="006D7E6F" w:rsidRDefault="00565303" w:rsidP="006E2A6A">
            <w:pPr>
              <w:rPr>
                <w:color w:val="000000" w:themeColor="text1"/>
                <w:sz w:val="20"/>
                <w:szCs w:val="20"/>
                <w:lang w:val="en-GB"/>
              </w:rPr>
            </w:pPr>
            <w:r>
              <w:rPr>
                <w:color w:val="000000" w:themeColor="text1"/>
                <w:sz w:val="20"/>
                <w:szCs w:val="20"/>
                <w:lang w:val="en-GB"/>
              </w:rPr>
              <w:t>&lt;.001</w:t>
            </w:r>
          </w:p>
        </w:tc>
      </w:tr>
      <w:tr w:rsidR="00565303" w:rsidRPr="006D7E6F" w14:paraId="268A4448" w14:textId="77777777" w:rsidTr="00565303">
        <w:tc>
          <w:tcPr>
            <w:tcW w:w="1310" w:type="dxa"/>
          </w:tcPr>
          <w:p w14:paraId="54832C79" w14:textId="77777777" w:rsidR="00565303" w:rsidRPr="006D7E6F" w:rsidRDefault="00565303" w:rsidP="006E2A6A">
            <w:pPr>
              <w:rPr>
                <w:color w:val="000000" w:themeColor="text1"/>
                <w:sz w:val="20"/>
                <w:szCs w:val="20"/>
                <w:lang w:val="en-GB"/>
              </w:rPr>
            </w:pPr>
            <w:r>
              <w:rPr>
                <w:color w:val="000000" w:themeColor="text1"/>
                <w:sz w:val="20"/>
                <w:szCs w:val="20"/>
                <w:lang w:val="en-GB"/>
              </w:rPr>
              <w:t>Interviewer</w:t>
            </w:r>
          </w:p>
        </w:tc>
        <w:tc>
          <w:tcPr>
            <w:tcW w:w="1809" w:type="dxa"/>
          </w:tcPr>
          <w:p w14:paraId="474DFC37" w14:textId="77777777" w:rsidR="00565303" w:rsidRPr="006D7E6F" w:rsidRDefault="00565303" w:rsidP="006E2A6A">
            <w:pPr>
              <w:rPr>
                <w:color w:val="000000" w:themeColor="text1"/>
                <w:sz w:val="20"/>
                <w:szCs w:val="20"/>
                <w:lang w:val="en-GB"/>
              </w:rPr>
            </w:pPr>
            <w:r>
              <w:rPr>
                <w:color w:val="000000" w:themeColor="text1"/>
                <w:sz w:val="20"/>
                <w:szCs w:val="20"/>
                <w:lang w:val="en-GB"/>
              </w:rPr>
              <w:t>25.6 [23.0, 28.3]</w:t>
            </w:r>
          </w:p>
        </w:tc>
        <w:tc>
          <w:tcPr>
            <w:tcW w:w="992" w:type="dxa"/>
          </w:tcPr>
          <w:p w14:paraId="15D1B727" w14:textId="77777777" w:rsidR="00565303" w:rsidRPr="006D7E6F" w:rsidRDefault="00565303" w:rsidP="006E2A6A">
            <w:pPr>
              <w:rPr>
                <w:color w:val="000000" w:themeColor="text1"/>
                <w:sz w:val="20"/>
                <w:szCs w:val="20"/>
                <w:lang w:val="en-GB"/>
              </w:rPr>
            </w:pPr>
          </w:p>
        </w:tc>
        <w:tc>
          <w:tcPr>
            <w:tcW w:w="1130" w:type="dxa"/>
          </w:tcPr>
          <w:p w14:paraId="296C1F99" w14:textId="77777777" w:rsidR="00565303" w:rsidRPr="006D7E6F" w:rsidRDefault="00565303" w:rsidP="006E2A6A">
            <w:pPr>
              <w:rPr>
                <w:color w:val="000000" w:themeColor="text1"/>
                <w:sz w:val="20"/>
                <w:szCs w:val="20"/>
                <w:lang w:val="en-GB"/>
              </w:rPr>
            </w:pPr>
          </w:p>
        </w:tc>
        <w:tc>
          <w:tcPr>
            <w:tcW w:w="1989" w:type="dxa"/>
          </w:tcPr>
          <w:p w14:paraId="3404EE8C" w14:textId="77777777" w:rsidR="00565303" w:rsidRPr="006D7E6F" w:rsidRDefault="00565303" w:rsidP="006E2A6A">
            <w:pPr>
              <w:rPr>
                <w:color w:val="000000" w:themeColor="text1"/>
                <w:sz w:val="20"/>
                <w:szCs w:val="20"/>
                <w:lang w:val="en-GB"/>
              </w:rPr>
            </w:pPr>
            <w:r>
              <w:rPr>
                <w:color w:val="000000" w:themeColor="text1"/>
                <w:sz w:val="20"/>
                <w:szCs w:val="20"/>
                <w:lang w:val="en-GB"/>
              </w:rPr>
              <w:t>22.8 [20.3, 25.3]</w:t>
            </w:r>
          </w:p>
        </w:tc>
        <w:tc>
          <w:tcPr>
            <w:tcW w:w="992" w:type="dxa"/>
          </w:tcPr>
          <w:p w14:paraId="3C405304" w14:textId="77777777" w:rsidR="00565303" w:rsidRPr="006D7E6F" w:rsidRDefault="00565303" w:rsidP="006E2A6A">
            <w:pPr>
              <w:rPr>
                <w:color w:val="000000" w:themeColor="text1"/>
                <w:sz w:val="20"/>
                <w:szCs w:val="20"/>
                <w:lang w:val="en-GB"/>
              </w:rPr>
            </w:pPr>
          </w:p>
        </w:tc>
        <w:tc>
          <w:tcPr>
            <w:tcW w:w="952" w:type="dxa"/>
          </w:tcPr>
          <w:p w14:paraId="0ABD9859" w14:textId="77777777" w:rsidR="00565303" w:rsidRPr="006D7E6F" w:rsidRDefault="00565303" w:rsidP="006E2A6A">
            <w:pPr>
              <w:rPr>
                <w:color w:val="000000" w:themeColor="text1"/>
                <w:sz w:val="20"/>
                <w:szCs w:val="20"/>
                <w:lang w:val="en-GB"/>
              </w:rPr>
            </w:pPr>
          </w:p>
        </w:tc>
      </w:tr>
      <w:tr w:rsidR="00565303" w:rsidRPr="006D7E6F" w14:paraId="68756EEF" w14:textId="77777777" w:rsidTr="00565303">
        <w:tc>
          <w:tcPr>
            <w:tcW w:w="1310" w:type="dxa"/>
          </w:tcPr>
          <w:p w14:paraId="216A4F9B" w14:textId="77777777" w:rsidR="00565303" w:rsidRPr="006D7E6F" w:rsidRDefault="00565303" w:rsidP="006E2A6A">
            <w:pPr>
              <w:rPr>
                <w:color w:val="000000" w:themeColor="text1"/>
                <w:sz w:val="20"/>
                <w:szCs w:val="20"/>
                <w:lang w:val="en-GB"/>
              </w:rPr>
            </w:pPr>
            <w:r>
              <w:rPr>
                <w:color w:val="000000" w:themeColor="text1"/>
                <w:sz w:val="20"/>
                <w:szCs w:val="20"/>
                <w:lang w:val="en-GB"/>
              </w:rPr>
              <w:t xml:space="preserve">Mail </w:t>
            </w:r>
          </w:p>
        </w:tc>
        <w:tc>
          <w:tcPr>
            <w:tcW w:w="1809" w:type="dxa"/>
          </w:tcPr>
          <w:p w14:paraId="067CB1CC" w14:textId="77777777" w:rsidR="00565303" w:rsidRPr="006D7E6F" w:rsidRDefault="00565303" w:rsidP="006E2A6A">
            <w:pPr>
              <w:rPr>
                <w:color w:val="000000" w:themeColor="text1"/>
                <w:sz w:val="20"/>
                <w:szCs w:val="20"/>
                <w:lang w:val="en-GB"/>
              </w:rPr>
            </w:pPr>
            <w:r>
              <w:rPr>
                <w:color w:val="000000" w:themeColor="text1"/>
                <w:sz w:val="20"/>
                <w:szCs w:val="20"/>
                <w:lang w:val="en-GB"/>
              </w:rPr>
              <w:t>14.3 [12.4, 16.3]</w:t>
            </w:r>
          </w:p>
        </w:tc>
        <w:tc>
          <w:tcPr>
            <w:tcW w:w="992" w:type="dxa"/>
          </w:tcPr>
          <w:p w14:paraId="78BD9355" w14:textId="77777777" w:rsidR="00565303" w:rsidRPr="006D7E6F" w:rsidRDefault="00565303" w:rsidP="006E2A6A">
            <w:pPr>
              <w:rPr>
                <w:color w:val="000000" w:themeColor="text1"/>
                <w:sz w:val="20"/>
                <w:szCs w:val="20"/>
                <w:lang w:val="en-GB"/>
              </w:rPr>
            </w:pPr>
          </w:p>
        </w:tc>
        <w:tc>
          <w:tcPr>
            <w:tcW w:w="1130" w:type="dxa"/>
          </w:tcPr>
          <w:p w14:paraId="1BCA14E0" w14:textId="77777777" w:rsidR="00565303" w:rsidRPr="006D7E6F" w:rsidRDefault="00565303" w:rsidP="006E2A6A">
            <w:pPr>
              <w:rPr>
                <w:color w:val="000000" w:themeColor="text1"/>
                <w:sz w:val="20"/>
                <w:szCs w:val="20"/>
                <w:lang w:val="en-GB"/>
              </w:rPr>
            </w:pPr>
          </w:p>
        </w:tc>
        <w:tc>
          <w:tcPr>
            <w:tcW w:w="1989" w:type="dxa"/>
          </w:tcPr>
          <w:p w14:paraId="328F858E" w14:textId="77777777" w:rsidR="00565303" w:rsidRPr="006D7E6F" w:rsidRDefault="00565303" w:rsidP="006E2A6A">
            <w:pPr>
              <w:rPr>
                <w:color w:val="000000" w:themeColor="text1"/>
                <w:sz w:val="20"/>
                <w:szCs w:val="20"/>
                <w:lang w:val="en-GB"/>
              </w:rPr>
            </w:pPr>
            <w:r>
              <w:rPr>
                <w:color w:val="000000" w:themeColor="text1"/>
                <w:sz w:val="20"/>
                <w:szCs w:val="20"/>
                <w:lang w:val="en-GB"/>
              </w:rPr>
              <w:t>11.4 [9.6, 13.2]</w:t>
            </w:r>
          </w:p>
        </w:tc>
        <w:tc>
          <w:tcPr>
            <w:tcW w:w="992" w:type="dxa"/>
          </w:tcPr>
          <w:p w14:paraId="47036A8F" w14:textId="77777777" w:rsidR="00565303" w:rsidRPr="006D7E6F" w:rsidRDefault="00565303" w:rsidP="006E2A6A">
            <w:pPr>
              <w:rPr>
                <w:color w:val="000000" w:themeColor="text1"/>
                <w:sz w:val="20"/>
                <w:szCs w:val="20"/>
                <w:lang w:val="en-GB"/>
              </w:rPr>
            </w:pPr>
          </w:p>
        </w:tc>
        <w:tc>
          <w:tcPr>
            <w:tcW w:w="952" w:type="dxa"/>
          </w:tcPr>
          <w:p w14:paraId="691BBED9" w14:textId="77777777" w:rsidR="00565303" w:rsidRPr="006D7E6F" w:rsidRDefault="00565303" w:rsidP="006E2A6A">
            <w:pPr>
              <w:rPr>
                <w:color w:val="000000" w:themeColor="text1"/>
                <w:sz w:val="20"/>
                <w:szCs w:val="20"/>
                <w:lang w:val="en-GB"/>
              </w:rPr>
            </w:pPr>
          </w:p>
        </w:tc>
      </w:tr>
    </w:tbl>
    <w:p w14:paraId="7C2DBA6F" w14:textId="77777777" w:rsidR="00565303" w:rsidRDefault="00565303" w:rsidP="00565303">
      <w:pPr>
        <w:jc w:val="both"/>
        <w:rPr>
          <w:color w:val="000000" w:themeColor="text1"/>
          <w:sz w:val="18"/>
          <w:szCs w:val="18"/>
          <w:lang w:val="en-GB"/>
        </w:rPr>
      </w:pPr>
      <w:r w:rsidRPr="001D4ADA">
        <w:rPr>
          <w:i/>
          <w:iCs/>
          <w:color w:val="000000" w:themeColor="text1"/>
          <w:sz w:val="18"/>
          <w:szCs w:val="18"/>
          <w:lang w:val="en-GB"/>
        </w:rPr>
        <w:t xml:space="preserve">Note. </w:t>
      </w:r>
      <w:r w:rsidRPr="001D4ADA">
        <w:rPr>
          <w:color w:val="000000" w:themeColor="text1"/>
          <w:sz w:val="18"/>
          <w:szCs w:val="18"/>
          <w:lang w:val="en-GB"/>
        </w:rPr>
        <w:t xml:space="preserve">Bootstrap confidence intervals </w:t>
      </w:r>
      <w:proofErr w:type="gramStart"/>
      <w:r w:rsidRPr="001D4ADA">
        <w:rPr>
          <w:color w:val="000000" w:themeColor="text1"/>
          <w:sz w:val="18"/>
          <w:szCs w:val="18"/>
          <w:lang w:val="en-GB"/>
        </w:rPr>
        <w:t>are given</w:t>
      </w:r>
      <w:proofErr w:type="gramEnd"/>
      <w:r w:rsidRPr="001D4ADA">
        <w:rPr>
          <w:color w:val="000000" w:themeColor="text1"/>
          <w:sz w:val="18"/>
          <w:szCs w:val="18"/>
          <w:lang w:val="en-GB"/>
        </w:rPr>
        <w:t xml:space="preserve"> in square brackets. </w:t>
      </w:r>
    </w:p>
    <w:p w14:paraId="74A7BDEB" w14:textId="39A547CB" w:rsidR="00565303" w:rsidRDefault="00565303" w:rsidP="00266A9E">
      <w:pPr>
        <w:spacing w:after="0"/>
        <w:jc w:val="both"/>
        <w:rPr>
          <w:lang w:val="en-GB"/>
        </w:rPr>
      </w:pPr>
    </w:p>
    <w:p w14:paraId="58539278" w14:textId="01D50BB9" w:rsidR="00C90E3E" w:rsidRPr="00565303" w:rsidRDefault="00565303" w:rsidP="00356B73">
      <w:pPr>
        <w:spacing w:after="0"/>
        <w:jc w:val="both"/>
        <w:rPr>
          <w:i/>
          <w:iCs/>
          <w:color w:val="000000" w:themeColor="text1"/>
          <w:lang w:val="en-GB"/>
        </w:rPr>
      </w:pPr>
      <w:r w:rsidRPr="00565303">
        <w:rPr>
          <w:i/>
          <w:iCs/>
          <w:color w:val="000000" w:themeColor="text1"/>
          <w:lang w:val="en-GB"/>
        </w:rPr>
        <w:t>Table 4: age distribution for both the letter group and the interviewer group</w:t>
      </w:r>
    </w:p>
    <w:tbl>
      <w:tblPr>
        <w:tblStyle w:val="Tabelraster1"/>
        <w:tblW w:w="9067" w:type="dxa"/>
        <w:tblLayout w:type="fixed"/>
        <w:tblLook w:val="04A0" w:firstRow="1" w:lastRow="0" w:firstColumn="1" w:lastColumn="0" w:noHBand="0" w:noVBand="1"/>
      </w:tblPr>
      <w:tblGrid>
        <w:gridCol w:w="1511"/>
        <w:gridCol w:w="1511"/>
        <w:gridCol w:w="1511"/>
        <w:gridCol w:w="1511"/>
        <w:gridCol w:w="1511"/>
        <w:gridCol w:w="1512"/>
      </w:tblGrid>
      <w:tr w:rsidR="00565303" w:rsidRPr="00DB6FAD" w14:paraId="0B7088CD" w14:textId="77777777" w:rsidTr="00C4440D">
        <w:trPr>
          <w:trHeight w:val="300"/>
        </w:trPr>
        <w:tc>
          <w:tcPr>
            <w:tcW w:w="1511" w:type="dxa"/>
          </w:tcPr>
          <w:p w14:paraId="1926E6EE" w14:textId="77777777" w:rsidR="00565303" w:rsidRPr="00DB6FAD" w:rsidRDefault="00565303" w:rsidP="009C58C2">
            <w:pPr>
              <w:spacing w:after="0" w:line="240" w:lineRule="auto"/>
              <w:rPr>
                <w:rFonts w:eastAsia="Times New Roman" w:cs="Calibri"/>
                <w:color w:val="000000"/>
                <w:lang w:eastAsia="nl-NL"/>
              </w:rPr>
            </w:pPr>
            <w:r>
              <w:rPr>
                <w:rFonts w:eastAsia="Times New Roman" w:cs="Calibri"/>
                <w:color w:val="000000"/>
                <w:lang w:eastAsia="nl-NL"/>
              </w:rPr>
              <w:t>Age</w:t>
            </w:r>
          </w:p>
        </w:tc>
        <w:tc>
          <w:tcPr>
            <w:tcW w:w="1511" w:type="dxa"/>
          </w:tcPr>
          <w:p w14:paraId="0475EA11" w14:textId="77777777" w:rsidR="00565303" w:rsidRPr="00DB6FAD" w:rsidRDefault="00565303" w:rsidP="00C4440D">
            <w:pPr>
              <w:spacing w:after="0" w:line="240" w:lineRule="auto"/>
              <w:jc w:val="center"/>
              <w:rPr>
                <w:rFonts w:eastAsia="Times New Roman" w:cs="Calibri"/>
                <w:color w:val="000000"/>
                <w:lang w:eastAsia="nl-NL"/>
              </w:rPr>
            </w:pPr>
            <w:r>
              <w:rPr>
                <w:rFonts w:eastAsia="Times New Roman" w:cs="Calibri"/>
                <w:color w:val="000000"/>
                <w:lang w:eastAsia="nl-NL"/>
              </w:rPr>
              <w:t>Sample</w:t>
            </w:r>
          </w:p>
        </w:tc>
        <w:tc>
          <w:tcPr>
            <w:tcW w:w="1511" w:type="dxa"/>
            <w:noWrap/>
            <w:hideMark/>
          </w:tcPr>
          <w:p w14:paraId="3AA14B18"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Response</w:t>
            </w:r>
          </w:p>
        </w:tc>
        <w:tc>
          <w:tcPr>
            <w:tcW w:w="1511" w:type="dxa"/>
          </w:tcPr>
          <w:p w14:paraId="58CAA50B" w14:textId="77777777" w:rsidR="00565303" w:rsidRPr="00DB6FAD" w:rsidRDefault="00565303" w:rsidP="00C4440D">
            <w:pPr>
              <w:spacing w:after="0" w:line="240" w:lineRule="auto"/>
              <w:jc w:val="center"/>
              <w:rPr>
                <w:rFonts w:eastAsia="Times New Roman" w:cs="Calibri"/>
                <w:i/>
                <w:iCs/>
                <w:color w:val="000000"/>
                <w:lang w:eastAsia="nl-NL"/>
              </w:rPr>
            </w:pPr>
            <w:r>
              <w:rPr>
                <w:rFonts w:eastAsia="Times New Roman" w:cs="Calibri"/>
                <w:color w:val="000000"/>
                <w:lang w:eastAsia="nl-NL"/>
              </w:rPr>
              <w:t>% of sample</w:t>
            </w:r>
          </w:p>
        </w:tc>
        <w:tc>
          <w:tcPr>
            <w:tcW w:w="1511" w:type="dxa"/>
          </w:tcPr>
          <w:p w14:paraId="712A8237" w14:textId="77777777" w:rsidR="00565303" w:rsidRPr="00DB6FAD" w:rsidRDefault="00565303" w:rsidP="00C4440D">
            <w:pPr>
              <w:spacing w:after="0" w:line="240" w:lineRule="auto"/>
              <w:jc w:val="center"/>
              <w:rPr>
                <w:rFonts w:eastAsia="Times New Roman" w:cs="Calibri"/>
                <w:color w:val="000000"/>
                <w:lang w:eastAsia="nl-NL"/>
              </w:rPr>
            </w:pPr>
            <w:r>
              <w:rPr>
                <w:rFonts w:eastAsia="Times New Roman" w:cs="Calibri"/>
                <w:color w:val="000000"/>
                <w:lang w:eastAsia="nl-NL"/>
              </w:rPr>
              <w:t>Letter response</w:t>
            </w:r>
          </w:p>
        </w:tc>
        <w:tc>
          <w:tcPr>
            <w:tcW w:w="1512" w:type="dxa"/>
            <w:noWrap/>
            <w:hideMark/>
          </w:tcPr>
          <w:p w14:paraId="06D2756A" w14:textId="77777777" w:rsidR="00565303" w:rsidRPr="00DB6FAD" w:rsidRDefault="00565303" w:rsidP="00C4440D">
            <w:pPr>
              <w:spacing w:after="0" w:line="240" w:lineRule="auto"/>
              <w:jc w:val="center"/>
              <w:rPr>
                <w:rFonts w:eastAsia="Times New Roman" w:cs="Calibri"/>
                <w:color w:val="000000"/>
                <w:lang w:eastAsia="nl-NL"/>
              </w:rPr>
            </w:pPr>
            <w:r>
              <w:rPr>
                <w:rFonts w:eastAsia="Times New Roman" w:cs="Calibri"/>
                <w:color w:val="000000"/>
                <w:lang w:eastAsia="nl-NL"/>
              </w:rPr>
              <w:t>Interviewer response</w:t>
            </w:r>
          </w:p>
        </w:tc>
      </w:tr>
      <w:tr w:rsidR="00565303" w:rsidRPr="00DB6FAD" w14:paraId="73ADBA80" w14:textId="77777777" w:rsidTr="00C4440D">
        <w:trPr>
          <w:trHeight w:val="590"/>
        </w:trPr>
        <w:tc>
          <w:tcPr>
            <w:tcW w:w="1511" w:type="dxa"/>
          </w:tcPr>
          <w:p w14:paraId="773CD5D2" w14:textId="77777777" w:rsidR="00565303" w:rsidRDefault="00565303" w:rsidP="009C58C2">
            <w:r>
              <w:t>18-24</w:t>
            </w:r>
          </w:p>
        </w:tc>
        <w:tc>
          <w:tcPr>
            <w:tcW w:w="1511" w:type="dxa"/>
          </w:tcPr>
          <w:p w14:paraId="73E3BFB7"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177</w:t>
            </w:r>
          </w:p>
        </w:tc>
        <w:tc>
          <w:tcPr>
            <w:tcW w:w="1511" w:type="dxa"/>
            <w:hideMark/>
          </w:tcPr>
          <w:p w14:paraId="033EB503"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29</w:t>
            </w:r>
          </w:p>
        </w:tc>
        <w:tc>
          <w:tcPr>
            <w:tcW w:w="1511" w:type="dxa"/>
          </w:tcPr>
          <w:p w14:paraId="17B2EC5D"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11,3</w:t>
            </w:r>
          </w:p>
        </w:tc>
        <w:tc>
          <w:tcPr>
            <w:tcW w:w="1511" w:type="dxa"/>
          </w:tcPr>
          <w:p w14:paraId="46226F13" w14:textId="2FF66D7F" w:rsidR="00565303" w:rsidRPr="00DB6FAD" w:rsidRDefault="00565303" w:rsidP="00C4440D">
            <w:pPr>
              <w:spacing w:after="0" w:line="240" w:lineRule="auto"/>
              <w:jc w:val="center"/>
              <w:rPr>
                <w:rFonts w:eastAsia="Times New Roman" w:cs="Calibri"/>
                <w:color w:val="000000"/>
                <w:lang w:eastAsia="nl-NL"/>
              </w:rPr>
            </w:pPr>
            <w:r>
              <w:rPr>
                <w:rFonts w:eastAsia="Times New Roman" w:cs="Calibri"/>
                <w:color w:val="000000"/>
                <w:lang w:eastAsia="nl-NL"/>
              </w:rPr>
              <w:t>9 (2,2%)</w:t>
            </w:r>
          </w:p>
        </w:tc>
        <w:tc>
          <w:tcPr>
            <w:tcW w:w="1512" w:type="dxa"/>
            <w:hideMark/>
          </w:tcPr>
          <w:p w14:paraId="320BFABA" w14:textId="254BA363"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20</w:t>
            </w:r>
            <w:r>
              <w:rPr>
                <w:rFonts w:eastAsia="Times New Roman" w:cs="Calibri"/>
                <w:color w:val="000000"/>
                <w:lang w:eastAsia="nl-NL"/>
              </w:rPr>
              <w:t xml:space="preserve"> (3,9%)</w:t>
            </w:r>
          </w:p>
        </w:tc>
      </w:tr>
      <w:tr w:rsidR="00565303" w:rsidRPr="00DB6FAD" w14:paraId="7832EEA3" w14:textId="77777777" w:rsidTr="00C4440D">
        <w:trPr>
          <w:trHeight w:val="300"/>
        </w:trPr>
        <w:tc>
          <w:tcPr>
            <w:tcW w:w="1511" w:type="dxa"/>
          </w:tcPr>
          <w:p w14:paraId="6AD8C592" w14:textId="77777777" w:rsidR="00565303" w:rsidRDefault="00565303" w:rsidP="009C58C2">
            <w:r>
              <w:t>25-34</w:t>
            </w:r>
          </w:p>
        </w:tc>
        <w:tc>
          <w:tcPr>
            <w:tcW w:w="1511" w:type="dxa"/>
          </w:tcPr>
          <w:p w14:paraId="192062A9"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607</w:t>
            </w:r>
          </w:p>
        </w:tc>
        <w:tc>
          <w:tcPr>
            <w:tcW w:w="1511" w:type="dxa"/>
            <w:hideMark/>
          </w:tcPr>
          <w:p w14:paraId="0A75A12C"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159</w:t>
            </w:r>
          </w:p>
        </w:tc>
        <w:tc>
          <w:tcPr>
            <w:tcW w:w="1511" w:type="dxa"/>
          </w:tcPr>
          <w:p w14:paraId="5DB4DC2A"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15,0</w:t>
            </w:r>
          </w:p>
        </w:tc>
        <w:tc>
          <w:tcPr>
            <w:tcW w:w="1511" w:type="dxa"/>
          </w:tcPr>
          <w:p w14:paraId="7E6F2686" w14:textId="1B9AAC3E" w:rsidR="00565303" w:rsidRPr="00DB6FAD" w:rsidRDefault="00565303" w:rsidP="00C4440D">
            <w:pPr>
              <w:spacing w:after="0" w:line="240" w:lineRule="auto"/>
              <w:jc w:val="center"/>
              <w:rPr>
                <w:rFonts w:eastAsia="Times New Roman" w:cs="Calibri"/>
                <w:color w:val="000000"/>
                <w:lang w:eastAsia="nl-NL"/>
              </w:rPr>
            </w:pPr>
            <w:r>
              <w:rPr>
                <w:rFonts w:eastAsia="Times New Roman" w:cs="Calibri"/>
                <w:color w:val="000000"/>
                <w:lang w:eastAsia="nl-NL"/>
              </w:rPr>
              <w:t>68 (16,7%)</w:t>
            </w:r>
          </w:p>
        </w:tc>
        <w:tc>
          <w:tcPr>
            <w:tcW w:w="1512" w:type="dxa"/>
            <w:hideMark/>
          </w:tcPr>
          <w:p w14:paraId="0925D8C5" w14:textId="038352AD"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91</w:t>
            </w:r>
            <w:r>
              <w:rPr>
                <w:rFonts w:eastAsia="Times New Roman" w:cs="Calibri"/>
                <w:color w:val="000000"/>
                <w:lang w:eastAsia="nl-NL"/>
              </w:rPr>
              <w:t xml:space="preserve"> (17,7%)</w:t>
            </w:r>
          </w:p>
        </w:tc>
      </w:tr>
      <w:tr w:rsidR="00565303" w:rsidRPr="00DB6FAD" w14:paraId="79057DD4" w14:textId="77777777" w:rsidTr="00C4440D">
        <w:trPr>
          <w:trHeight w:val="590"/>
        </w:trPr>
        <w:tc>
          <w:tcPr>
            <w:tcW w:w="1511" w:type="dxa"/>
          </w:tcPr>
          <w:p w14:paraId="54F9E464" w14:textId="77777777" w:rsidR="00565303" w:rsidRDefault="00565303" w:rsidP="009C58C2">
            <w:r>
              <w:t>35-44</w:t>
            </w:r>
          </w:p>
        </w:tc>
        <w:tc>
          <w:tcPr>
            <w:tcW w:w="1511" w:type="dxa"/>
          </w:tcPr>
          <w:p w14:paraId="11BBAFDD"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953</w:t>
            </w:r>
          </w:p>
        </w:tc>
        <w:tc>
          <w:tcPr>
            <w:tcW w:w="1511" w:type="dxa"/>
            <w:hideMark/>
          </w:tcPr>
          <w:p w14:paraId="68567B76"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263</w:t>
            </w:r>
          </w:p>
        </w:tc>
        <w:tc>
          <w:tcPr>
            <w:tcW w:w="1511" w:type="dxa"/>
          </w:tcPr>
          <w:p w14:paraId="58CB5753"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14,8</w:t>
            </w:r>
          </w:p>
        </w:tc>
        <w:tc>
          <w:tcPr>
            <w:tcW w:w="1511" w:type="dxa"/>
          </w:tcPr>
          <w:p w14:paraId="0BE1F5DB" w14:textId="34D665CB" w:rsidR="00565303" w:rsidRPr="00DB6FAD" w:rsidRDefault="00565303" w:rsidP="00C4440D">
            <w:pPr>
              <w:spacing w:after="0" w:line="240" w:lineRule="auto"/>
              <w:jc w:val="center"/>
              <w:rPr>
                <w:rFonts w:eastAsia="Times New Roman" w:cs="Calibri"/>
                <w:color w:val="000000"/>
                <w:lang w:eastAsia="nl-NL"/>
              </w:rPr>
            </w:pPr>
            <w:r>
              <w:rPr>
                <w:rFonts w:eastAsia="Times New Roman" w:cs="Calibri"/>
                <w:color w:val="000000"/>
                <w:lang w:eastAsia="nl-NL"/>
              </w:rPr>
              <w:t>122 (29,9%)</w:t>
            </w:r>
          </w:p>
        </w:tc>
        <w:tc>
          <w:tcPr>
            <w:tcW w:w="1512" w:type="dxa"/>
            <w:hideMark/>
          </w:tcPr>
          <w:p w14:paraId="76A178D8" w14:textId="0CD8AFED"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141</w:t>
            </w:r>
            <w:r>
              <w:rPr>
                <w:rFonts w:eastAsia="Times New Roman" w:cs="Calibri"/>
                <w:color w:val="000000"/>
                <w:lang w:eastAsia="nl-NL"/>
              </w:rPr>
              <w:t xml:space="preserve"> (27,4%)</w:t>
            </w:r>
          </w:p>
        </w:tc>
      </w:tr>
      <w:tr w:rsidR="00565303" w:rsidRPr="00DB6FAD" w14:paraId="28EC12A4" w14:textId="77777777" w:rsidTr="00C4440D">
        <w:trPr>
          <w:trHeight w:val="590"/>
        </w:trPr>
        <w:tc>
          <w:tcPr>
            <w:tcW w:w="1511" w:type="dxa"/>
          </w:tcPr>
          <w:p w14:paraId="62B91DE2" w14:textId="77777777" w:rsidR="00565303" w:rsidRDefault="00565303" w:rsidP="009C58C2">
            <w:r>
              <w:t>45-54</w:t>
            </w:r>
          </w:p>
        </w:tc>
        <w:tc>
          <w:tcPr>
            <w:tcW w:w="1511" w:type="dxa"/>
          </w:tcPr>
          <w:p w14:paraId="72BC4848"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870</w:t>
            </w:r>
          </w:p>
        </w:tc>
        <w:tc>
          <w:tcPr>
            <w:tcW w:w="1511" w:type="dxa"/>
            <w:hideMark/>
          </w:tcPr>
          <w:p w14:paraId="3C2DE28D"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189</w:t>
            </w:r>
          </w:p>
        </w:tc>
        <w:tc>
          <w:tcPr>
            <w:tcW w:w="1511" w:type="dxa"/>
          </w:tcPr>
          <w:p w14:paraId="47590062"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12,0</w:t>
            </w:r>
          </w:p>
        </w:tc>
        <w:tc>
          <w:tcPr>
            <w:tcW w:w="1511" w:type="dxa"/>
          </w:tcPr>
          <w:p w14:paraId="3C707C2E" w14:textId="3674F78E" w:rsidR="00565303" w:rsidRPr="00DB6FAD" w:rsidRDefault="00565303" w:rsidP="00C4440D">
            <w:pPr>
              <w:spacing w:after="0" w:line="240" w:lineRule="auto"/>
              <w:jc w:val="center"/>
              <w:rPr>
                <w:rFonts w:eastAsia="Times New Roman" w:cs="Calibri"/>
                <w:color w:val="000000"/>
                <w:lang w:eastAsia="nl-NL"/>
              </w:rPr>
            </w:pPr>
            <w:r>
              <w:rPr>
                <w:rFonts w:eastAsia="Times New Roman" w:cs="Calibri"/>
                <w:color w:val="000000"/>
                <w:lang w:eastAsia="nl-NL"/>
              </w:rPr>
              <w:t>85 (20,8%)</w:t>
            </w:r>
          </w:p>
        </w:tc>
        <w:tc>
          <w:tcPr>
            <w:tcW w:w="1512" w:type="dxa"/>
            <w:hideMark/>
          </w:tcPr>
          <w:p w14:paraId="4258BC9D" w14:textId="1E371FB3"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104</w:t>
            </w:r>
            <w:r>
              <w:rPr>
                <w:rFonts w:eastAsia="Times New Roman" w:cs="Calibri"/>
                <w:color w:val="000000"/>
                <w:lang w:eastAsia="nl-NL"/>
              </w:rPr>
              <w:t xml:space="preserve"> (20,2%)</w:t>
            </w:r>
          </w:p>
        </w:tc>
      </w:tr>
      <w:tr w:rsidR="00565303" w:rsidRPr="009C58C2" w14:paraId="46E1AFC8" w14:textId="77777777" w:rsidTr="00C4440D">
        <w:trPr>
          <w:trHeight w:val="880"/>
        </w:trPr>
        <w:tc>
          <w:tcPr>
            <w:tcW w:w="1511" w:type="dxa"/>
          </w:tcPr>
          <w:p w14:paraId="0393EC2F" w14:textId="77777777" w:rsidR="00565303" w:rsidRDefault="00565303" w:rsidP="009C58C2">
            <w:r>
              <w:t>55-64</w:t>
            </w:r>
          </w:p>
        </w:tc>
        <w:tc>
          <w:tcPr>
            <w:tcW w:w="1511" w:type="dxa"/>
          </w:tcPr>
          <w:p w14:paraId="5CD868F1" w14:textId="77777777" w:rsidR="00565303" w:rsidRPr="009C58C2" w:rsidRDefault="00565303" w:rsidP="00C4440D">
            <w:pPr>
              <w:jc w:val="center"/>
            </w:pPr>
            <w:r w:rsidRPr="009C58C2">
              <w:t>808</w:t>
            </w:r>
          </w:p>
        </w:tc>
        <w:tc>
          <w:tcPr>
            <w:tcW w:w="1511" w:type="dxa"/>
            <w:hideMark/>
          </w:tcPr>
          <w:p w14:paraId="753EC348" w14:textId="77777777" w:rsidR="00565303" w:rsidRPr="009C58C2" w:rsidRDefault="00565303" w:rsidP="00C4440D">
            <w:pPr>
              <w:jc w:val="center"/>
            </w:pPr>
            <w:r w:rsidRPr="009C58C2">
              <w:t>139</w:t>
            </w:r>
          </w:p>
        </w:tc>
        <w:tc>
          <w:tcPr>
            <w:tcW w:w="1511" w:type="dxa"/>
          </w:tcPr>
          <w:p w14:paraId="03D6AA47" w14:textId="77777777" w:rsidR="00565303" w:rsidRPr="009C58C2" w:rsidRDefault="00565303" w:rsidP="00C4440D">
            <w:pPr>
              <w:jc w:val="center"/>
            </w:pPr>
            <w:r w:rsidRPr="009C58C2">
              <w:t>9,8</w:t>
            </w:r>
          </w:p>
        </w:tc>
        <w:tc>
          <w:tcPr>
            <w:tcW w:w="1511" w:type="dxa"/>
          </w:tcPr>
          <w:p w14:paraId="5D4F28DA" w14:textId="779C547A" w:rsidR="00565303" w:rsidRPr="009C58C2" w:rsidRDefault="00565303" w:rsidP="00C4440D">
            <w:pPr>
              <w:jc w:val="center"/>
            </w:pPr>
            <w:r w:rsidRPr="009C58C2">
              <w:t>60</w:t>
            </w:r>
            <w:r>
              <w:t xml:space="preserve"> (1,47%)</w:t>
            </w:r>
          </w:p>
        </w:tc>
        <w:tc>
          <w:tcPr>
            <w:tcW w:w="1512" w:type="dxa"/>
            <w:hideMark/>
          </w:tcPr>
          <w:p w14:paraId="40DF22D7" w14:textId="11AEFEB7" w:rsidR="00565303" w:rsidRPr="009C58C2" w:rsidRDefault="00565303" w:rsidP="00C4440D">
            <w:pPr>
              <w:jc w:val="center"/>
            </w:pPr>
            <w:r w:rsidRPr="009C58C2">
              <w:t>79</w:t>
            </w:r>
            <w:r>
              <w:t xml:space="preserve"> (15,4%)</w:t>
            </w:r>
          </w:p>
        </w:tc>
      </w:tr>
      <w:tr w:rsidR="00565303" w:rsidRPr="00DB6FAD" w14:paraId="2EF4F3A9" w14:textId="77777777" w:rsidTr="00C4440D">
        <w:trPr>
          <w:trHeight w:val="300"/>
        </w:trPr>
        <w:tc>
          <w:tcPr>
            <w:tcW w:w="1511" w:type="dxa"/>
          </w:tcPr>
          <w:p w14:paraId="5B21626C" w14:textId="77777777" w:rsidR="00565303" w:rsidRDefault="00565303" w:rsidP="009C58C2">
            <w:r>
              <w:t>65-74</w:t>
            </w:r>
          </w:p>
        </w:tc>
        <w:tc>
          <w:tcPr>
            <w:tcW w:w="1511" w:type="dxa"/>
          </w:tcPr>
          <w:p w14:paraId="2AC9B01D"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488</w:t>
            </w:r>
          </w:p>
        </w:tc>
        <w:tc>
          <w:tcPr>
            <w:tcW w:w="1511" w:type="dxa"/>
            <w:hideMark/>
          </w:tcPr>
          <w:p w14:paraId="16760B13"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81</w:t>
            </w:r>
          </w:p>
        </w:tc>
        <w:tc>
          <w:tcPr>
            <w:tcW w:w="1511" w:type="dxa"/>
          </w:tcPr>
          <w:p w14:paraId="499396C4"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9,0</w:t>
            </w:r>
          </w:p>
        </w:tc>
        <w:tc>
          <w:tcPr>
            <w:tcW w:w="1511" w:type="dxa"/>
          </w:tcPr>
          <w:p w14:paraId="3E0BC641" w14:textId="589E13A8" w:rsidR="00565303" w:rsidRPr="00DB6FAD" w:rsidRDefault="00565303" w:rsidP="00C4440D">
            <w:pPr>
              <w:spacing w:after="0" w:line="240" w:lineRule="auto"/>
              <w:jc w:val="center"/>
              <w:rPr>
                <w:rFonts w:eastAsia="Times New Roman" w:cs="Calibri"/>
                <w:color w:val="000000"/>
                <w:lang w:eastAsia="nl-NL"/>
              </w:rPr>
            </w:pPr>
            <w:r>
              <w:rPr>
                <w:rFonts w:eastAsia="Times New Roman" w:cs="Calibri"/>
                <w:color w:val="000000"/>
                <w:lang w:eastAsia="nl-NL"/>
              </w:rPr>
              <w:t>37 (9,1%)</w:t>
            </w:r>
          </w:p>
        </w:tc>
        <w:tc>
          <w:tcPr>
            <w:tcW w:w="1512" w:type="dxa"/>
            <w:hideMark/>
          </w:tcPr>
          <w:p w14:paraId="64C1786A" w14:textId="0289A544"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44</w:t>
            </w:r>
            <w:r>
              <w:rPr>
                <w:rFonts w:eastAsia="Times New Roman" w:cs="Calibri"/>
                <w:color w:val="000000"/>
                <w:lang w:eastAsia="nl-NL"/>
              </w:rPr>
              <w:t xml:space="preserve"> (8,6%)</w:t>
            </w:r>
          </w:p>
        </w:tc>
      </w:tr>
      <w:tr w:rsidR="00565303" w:rsidRPr="00DB6FAD" w14:paraId="6468A632" w14:textId="77777777" w:rsidTr="00C4440D">
        <w:trPr>
          <w:trHeight w:val="300"/>
        </w:trPr>
        <w:tc>
          <w:tcPr>
            <w:tcW w:w="1511" w:type="dxa"/>
          </w:tcPr>
          <w:p w14:paraId="06346C12" w14:textId="77777777" w:rsidR="00565303" w:rsidRDefault="00565303" w:rsidP="009C58C2">
            <w:r>
              <w:t>&gt;= 75</w:t>
            </w:r>
          </w:p>
        </w:tc>
        <w:tc>
          <w:tcPr>
            <w:tcW w:w="1511" w:type="dxa"/>
          </w:tcPr>
          <w:p w14:paraId="2422A191"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318</w:t>
            </w:r>
          </w:p>
        </w:tc>
        <w:tc>
          <w:tcPr>
            <w:tcW w:w="1511" w:type="dxa"/>
            <w:hideMark/>
          </w:tcPr>
          <w:p w14:paraId="5F9D05E6"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62</w:t>
            </w:r>
          </w:p>
        </w:tc>
        <w:tc>
          <w:tcPr>
            <w:tcW w:w="1511" w:type="dxa"/>
          </w:tcPr>
          <w:p w14:paraId="25F83AAC" w14:textId="77777777"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11,0</w:t>
            </w:r>
          </w:p>
        </w:tc>
        <w:tc>
          <w:tcPr>
            <w:tcW w:w="1511" w:type="dxa"/>
          </w:tcPr>
          <w:p w14:paraId="3EEFA476" w14:textId="71154086" w:rsidR="00565303" w:rsidRPr="00DB6FAD" w:rsidRDefault="00565303" w:rsidP="00C4440D">
            <w:pPr>
              <w:spacing w:after="0" w:line="240" w:lineRule="auto"/>
              <w:jc w:val="center"/>
              <w:rPr>
                <w:rFonts w:eastAsia="Times New Roman" w:cs="Calibri"/>
                <w:color w:val="000000"/>
                <w:lang w:eastAsia="nl-NL"/>
              </w:rPr>
            </w:pPr>
            <w:r>
              <w:rPr>
                <w:rFonts w:eastAsia="Times New Roman" w:cs="Calibri"/>
                <w:color w:val="000000"/>
                <w:lang w:eastAsia="nl-NL"/>
              </w:rPr>
              <w:t>27 (6,6%)</w:t>
            </w:r>
          </w:p>
        </w:tc>
        <w:tc>
          <w:tcPr>
            <w:tcW w:w="1512" w:type="dxa"/>
            <w:hideMark/>
          </w:tcPr>
          <w:p w14:paraId="0A8523C1" w14:textId="720EA353" w:rsidR="00565303" w:rsidRPr="00DB6FAD" w:rsidRDefault="00565303" w:rsidP="00C4440D">
            <w:pPr>
              <w:spacing w:after="0" w:line="240" w:lineRule="auto"/>
              <w:jc w:val="center"/>
              <w:rPr>
                <w:rFonts w:eastAsia="Times New Roman" w:cs="Calibri"/>
                <w:color w:val="000000"/>
                <w:lang w:eastAsia="nl-NL"/>
              </w:rPr>
            </w:pPr>
            <w:r w:rsidRPr="00DB6FAD">
              <w:rPr>
                <w:rFonts w:eastAsia="Times New Roman" w:cs="Calibri"/>
                <w:color w:val="000000"/>
                <w:lang w:eastAsia="nl-NL"/>
              </w:rPr>
              <w:t>35</w:t>
            </w:r>
            <w:r>
              <w:rPr>
                <w:rFonts w:eastAsia="Times New Roman" w:cs="Calibri"/>
                <w:color w:val="000000"/>
                <w:lang w:eastAsia="nl-NL"/>
              </w:rPr>
              <w:t xml:space="preserve"> (6,8%)</w:t>
            </w:r>
          </w:p>
        </w:tc>
      </w:tr>
      <w:tr w:rsidR="00565303" w:rsidRPr="00DB6FAD" w14:paraId="53D2CEA6" w14:textId="77777777" w:rsidTr="00C4440D">
        <w:trPr>
          <w:trHeight w:val="290"/>
        </w:trPr>
        <w:tc>
          <w:tcPr>
            <w:tcW w:w="1511" w:type="dxa"/>
          </w:tcPr>
          <w:p w14:paraId="1DBCA628" w14:textId="77777777" w:rsidR="00565303" w:rsidRPr="00DB6FAD" w:rsidRDefault="00565303" w:rsidP="009C58C2">
            <w:pPr>
              <w:spacing w:after="0" w:line="240" w:lineRule="auto"/>
              <w:rPr>
                <w:rFonts w:eastAsia="Times New Roman" w:cs="Calibri"/>
                <w:color w:val="000000"/>
                <w:lang w:eastAsia="nl-NL"/>
              </w:rPr>
            </w:pPr>
          </w:p>
        </w:tc>
        <w:tc>
          <w:tcPr>
            <w:tcW w:w="1511" w:type="dxa"/>
          </w:tcPr>
          <w:p w14:paraId="693F05C6" w14:textId="77777777" w:rsidR="00565303" w:rsidRDefault="00565303" w:rsidP="00C4440D">
            <w:pPr>
              <w:spacing w:after="0" w:line="240" w:lineRule="auto"/>
              <w:jc w:val="center"/>
              <w:rPr>
                <w:rFonts w:eastAsia="Times New Roman" w:cs="Calibri"/>
                <w:color w:val="000000"/>
              </w:rPr>
            </w:pPr>
            <w:r>
              <w:rPr>
                <w:rFonts w:cs="Calibri"/>
                <w:color w:val="000000"/>
              </w:rPr>
              <w:t>4221</w:t>
            </w:r>
          </w:p>
        </w:tc>
        <w:tc>
          <w:tcPr>
            <w:tcW w:w="1511" w:type="dxa"/>
            <w:noWrap/>
            <w:hideMark/>
          </w:tcPr>
          <w:p w14:paraId="31CD7471" w14:textId="77777777" w:rsidR="00565303" w:rsidRDefault="00565303" w:rsidP="00C4440D">
            <w:pPr>
              <w:jc w:val="center"/>
              <w:rPr>
                <w:rFonts w:cs="Calibri"/>
                <w:color w:val="000000"/>
              </w:rPr>
            </w:pPr>
            <w:r>
              <w:rPr>
                <w:rFonts w:cs="Calibri"/>
                <w:color w:val="000000"/>
              </w:rPr>
              <w:t>922</w:t>
            </w:r>
          </w:p>
        </w:tc>
        <w:tc>
          <w:tcPr>
            <w:tcW w:w="1511" w:type="dxa"/>
          </w:tcPr>
          <w:p w14:paraId="31F8E207" w14:textId="77777777" w:rsidR="00565303" w:rsidRDefault="00565303" w:rsidP="00C4440D">
            <w:pPr>
              <w:jc w:val="center"/>
              <w:rPr>
                <w:rFonts w:cs="Calibri"/>
                <w:color w:val="000000"/>
              </w:rPr>
            </w:pPr>
            <w:r>
              <w:rPr>
                <w:rFonts w:cs="Calibri"/>
                <w:color w:val="000000"/>
              </w:rPr>
              <w:t>82,9</w:t>
            </w:r>
          </w:p>
        </w:tc>
        <w:tc>
          <w:tcPr>
            <w:tcW w:w="1511" w:type="dxa"/>
          </w:tcPr>
          <w:p w14:paraId="3403EB41" w14:textId="15E7C9DB" w:rsidR="00565303" w:rsidRDefault="00565303" w:rsidP="00C4440D">
            <w:pPr>
              <w:jc w:val="center"/>
              <w:rPr>
                <w:rFonts w:cs="Calibri"/>
                <w:color w:val="000000"/>
              </w:rPr>
            </w:pPr>
            <w:r>
              <w:rPr>
                <w:rFonts w:cs="Calibri"/>
                <w:color w:val="000000"/>
              </w:rPr>
              <w:t>408</w:t>
            </w:r>
          </w:p>
        </w:tc>
        <w:tc>
          <w:tcPr>
            <w:tcW w:w="1512" w:type="dxa"/>
            <w:noWrap/>
            <w:hideMark/>
          </w:tcPr>
          <w:p w14:paraId="1564E5BF" w14:textId="77777777" w:rsidR="00565303" w:rsidRDefault="00565303" w:rsidP="00C4440D">
            <w:pPr>
              <w:jc w:val="center"/>
              <w:rPr>
                <w:rFonts w:cs="Calibri"/>
                <w:color w:val="000000"/>
              </w:rPr>
            </w:pPr>
            <w:r>
              <w:rPr>
                <w:rFonts w:cs="Calibri"/>
                <w:color w:val="000000"/>
              </w:rPr>
              <w:t>514</w:t>
            </w:r>
          </w:p>
        </w:tc>
      </w:tr>
    </w:tbl>
    <w:p w14:paraId="594E941D" w14:textId="77777777" w:rsidR="00DB6FAD" w:rsidRDefault="00DB6FAD" w:rsidP="00C90E3E">
      <w:pPr>
        <w:spacing w:after="0"/>
        <w:jc w:val="both"/>
        <w:rPr>
          <w:lang w:val="en-GB"/>
        </w:rPr>
      </w:pPr>
    </w:p>
    <w:p w14:paraId="0E1DF722" w14:textId="5251F664" w:rsidR="00C90E3E" w:rsidRPr="00565303" w:rsidRDefault="00565303" w:rsidP="00356B73">
      <w:pPr>
        <w:spacing w:after="0"/>
        <w:jc w:val="both"/>
        <w:rPr>
          <w:i/>
          <w:iCs/>
          <w:color w:val="000000" w:themeColor="text1"/>
          <w:lang w:val="en-GB"/>
        </w:rPr>
      </w:pPr>
      <w:r w:rsidRPr="00565303">
        <w:rPr>
          <w:i/>
          <w:iCs/>
          <w:color w:val="000000" w:themeColor="text1"/>
          <w:lang w:val="en-GB"/>
        </w:rPr>
        <w:t>Table 5: household size distribution for both groups.</w:t>
      </w:r>
    </w:p>
    <w:tbl>
      <w:tblPr>
        <w:tblStyle w:val="Tabelraster1"/>
        <w:tblW w:w="0" w:type="auto"/>
        <w:tblLook w:val="04A0" w:firstRow="1" w:lastRow="0" w:firstColumn="1" w:lastColumn="0" w:noHBand="0" w:noVBand="1"/>
      </w:tblPr>
      <w:tblGrid>
        <w:gridCol w:w="1333"/>
        <w:gridCol w:w="930"/>
        <w:gridCol w:w="1418"/>
        <w:gridCol w:w="1276"/>
        <w:gridCol w:w="1417"/>
        <w:gridCol w:w="1276"/>
        <w:gridCol w:w="1366"/>
      </w:tblGrid>
      <w:tr w:rsidR="00C5607C" w:rsidRPr="0065401E" w14:paraId="3748F657" w14:textId="77777777" w:rsidTr="00397FE5">
        <w:tc>
          <w:tcPr>
            <w:tcW w:w="1333" w:type="dxa"/>
          </w:tcPr>
          <w:p w14:paraId="2E9E8F12" w14:textId="77777777" w:rsidR="00C5607C" w:rsidRPr="0065401E" w:rsidRDefault="00C5607C" w:rsidP="00B42606">
            <w:pPr>
              <w:rPr>
                <w:lang w:val="en-US"/>
              </w:rPr>
            </w:pPr>
            <w:r w:rsidRPr="0065401E">
              <w:rPr>
                <w:lang w:val="en-US"/>
              </w:rPr>
              <w:t>Class</w:t>
            </w:r>
          </w:p>
        </w:tc>
        <w:tc>
          <w:tcPr>
            <w:tcW w:w="930" w:type="dxa"/>
          </w:tcPr>
          <w:p w14:paraId="13E37677" w14:textId="77777777" w:rsidR="00C5607C" w:rsidRPr="0065401E" w:rsidRDefault="00C5607C" w:rsidP="00C4440D">
            <w:pPr>
              <w:jc w:val="right"/>
              <w:rPr>
                <w:lang w:val="en-US"/>
              </w:rPr>
            </w:pPr>
            <w:r w:rsidRPr="0065401E">
              <w:rPr>
                <w:lang w:val="en-US"/>
              </w:rPr>
              <w:t>Sample</w:t>
            </w:r>
          </w:p>
        </w:tc>
        <w:tc>
          <w:tcPr>
            <w:tcW w:w="1418" w:type="dxa"/>
          </w:tcPr>
          <w:p w14:paraId="18446D4D" w14:textId="77777777" w:rsidR="00C5607C" w:rsidRPr="0065401E" w:rsidRDefault="00C5607C" w:rsidP="00C4440D">
            <w:pPr>
              <w:jc w:val="right"/>
              <w:rPr>
                <w:lang w:val="en-US"/>
              </w:rPr>
            </w:pPr>
            <w:r w:rsidRPr="0065401E">
              <w:rPr>
                <w:lang w:val="en-US"/>
              </w:rPr>
              <w:t>Response</w:t>
            </w:r>
          </w:p>
        </w:tc>
        <w:tc>
          <w:tcPr>
            <w:tcW w:w="1276" w:type="dxa"/>
          </w:tcPr>
          <w:p w14:paraId="1421F40C" w14:textId="77777777" w:rsidR="00C5607C" w:rsidRPr="0065401E" w:rsidRDefault="00C5607C" w:rsidP="00C4440D">
            <w:pPr>
              <w:jc w:val="right"/>
              <w:rPr>
                <w:lang w:val="en-US"/>
              </w:rPr>
            </w:pPr>
            <w:r w:rsidRPr="0065401E">
              <w:rPr>
                <w:lang w:val="en-US"/>
              </w:rPr>
              <w:t>Interviewer sample</w:t>
            </w:r>
          </w:p>
        </w:tc>
        <w:tc>
          <w:tcPr>
            <w:tcW w:w="1417" w:type="dxa"/>
          </w:tcPr>
          <w:p w14:paraId="759C385D" w14:textId="77777777" w:rsidR="00C5607C" w:rsidRPr="0065401E" w:rsidRDefault="00C5607C" w:rsidP="00C4440D">
            <w:pPr>
              <w:jc w:val="right"/>
              <w:rPr>
                <w:lang w:val="en-US"/>
              </w:rPr>
            </w:pPr>
            <w:r w:rsidRPr="0065401E">
              <w:rPr>
                <w:lang w:val="en-US"/>
              </w:rPr>
              <w:t>Interviewer response</w:t>
            </w:r>
          </w:p>
        </w:tc>
        <w:tc>
          <w:tcPr>
            <w:tcW w:w="1276" w:type="dxa"/>
          </w:tcPr>
          <w:p w14:paraId="052B36FC" w14:textId="77777777" w:rsidR="00C5607C" w:rsidRPr="0065401E" w:rsidRDefault="00C5607C" w:rsidP="00C4440D">
            <w:pPr>
              <w:jc w:val="right"/>
              <w:rPr>
                <w:lang w:val="en-US"/>
              </w:rPr>
            </w:pPr>
            <w:r w:rsidRPr="0065401E">
              <w:rPr>
                <w:lang w:val="en-US"/>
              </w:rPr>
              <w:t>Letter sample</w:t>
            </w:r>
          </w:p>
        </w:tc>
        <w:tc>
          <w:tcPr>
            <w:tcW w:w="1366" w:type="dxa"/>
          </w:tcPr>
          <w:p w14:paraId="65E903F0" w14:textId="77777777" w:rsidR="00C5607C" w:rsidRPr="0065401E" w:rsidRDefault="00C5607C" w:rsidP="00C4440D">
            <w:pPr>
              <w:jc w:val="right"/>
              <w:rPr>
                <w:lang w:val="en-US"/>
              </w:rPr>
            </w:pPr>
            <w:r w:rsidRPr="0065401E">
              <w:rPr>
                <w:lang w:val="en-US"/>
              </w:rPr>
              <w:t>Letter response</w:t>
            </w:r>
          </w:p>
        </w:tc>
      </w:tr>
      <w:tr w:rsidR="00C5607C" w14:paraId="67690C36" w14:textId="77777777" w:rsidTr="00397FE5">
        <w:tc>
          <w:tcPr>
            <w:tcW w:w="1333" w:type="dxa"/>
          </w:tcPr>
          <w:p w14:paraId="051F2D84" w14:textId="77777777" w:rsidR="00C5607C" w:rsidRPr="00EE449D" w:rsidRDefault="00C5607C" w:rsidP="00C5607C">
            <w:pPr>
              <w:rPr>
                <w:lang w:val="en-US"/>
              </w:rPr>
            </w:pPr>
            <w:r>
              <w:rPr>
                <w:lang w:val="en-US"/>
              </w:rPr>
              <w:t>1 person</w:t>
            </w:r>
          </w:p>
        </w:tc>
        <w:tc>
          <w:tcPr>
            <w:tcW w:w="930" w:type="dxa"/>
          </w:tcPr>
          <w:p w14:paraId="1821E67D" w14:textId="77777777" w:rsidR="00C5607C" w:rsidRDefault="00C5607C" w:rsidP="00C4440D">
            <w:pPr>
              <w:jc w:val="right"/>
              <w:rPr>
                <w:lang w:val="en-US"/>
              </w:rPr>
            </w:pPr>
            <w:r>
              <w:rPr>
                <w:lang w:val="en-US"/>
              </w:rPr>
              <w:t>1072</w:t>
            </w:r>
          </w:p>
        </w:tc>
        <w:tc>
          <w:tcPr>
            <w:tcW w:w="1418" w:type="dxa"/>
          </w:tcPr>
          <w:p w14:paraId="67941277" w14:textId="77777777" w:rsidR="00C5607C" w:rsidRDefault="00C5607C" w:rsidP="00C4440D">
            <w:pPr>
              <w:jc w:val="right"/>
              <w:rPr>
                <w:lang w:val="en-US"/>
              </w:rPr>
            </w:pPr>
            <w:r>
              <w:rPr>
                <w:lang w:val="en-US"/>
              </w:rPr>
              <w:t>195 (18</w:t>
            </w:r>
            <w:proofErr w:type="gramStart"/>
            <w:r>
              <w:rPr>
                <w:lang w:val="en-US"/>
              </w:rPr>
              <w:t>,2</w:t>
            </w:r>
            <w:proofErr w:type="gramEnd"/>
            <w:r>
              <w:rPr>
                <w:lang w:val="en-US"/>
              </w:rPr>
              <w:t>%)</w:t>
            </w:r>
          </w:p>
        </w:tc>
        <w:tc>
          <w:tcPr>
            <w:tcW w:w="1276" w:type="dxa"/>
          </w:tcPr>
          <w:p w14:paraId="36953CE4" w14:textId="77777777" w:rsidR="00C5607C" w:rsidRDefault="00C5607C" w:rsidP="00C4440D">
            <w:pPr>
              <w:jc w:val="right"/>
              <w:rPr>
                <w:lang w:val="en-US"/>
              </w:rPr>
            </w:pPr>
            <w:r>
              <w:rPr>
                <w:lang w:val="en-US"/>
              </w:rPr>
              <w:t>512</w:t>
            </w:r>
          </w:p>
        </w:tc>
        <w:tc>
          <w:tcPr>
            <w:tcW w:w="1417" w:type="dxa"/>
          </w:tcPr>
          <w:p w14:paraId="164DD29E" w14:textId="048ABD41" w:rsidR="00C5607C" w:rsidRDefault="0065401E" w:rsidP="00C4440D">
            <w:pPr>
              <w:jc w:val="right"/>
              <w:rPr>
                <w:lang w:val="en-US"/>
              </w:rPr>
            </w:pPr>
            <w:r>
              <w:rPr>
                <w:lang w:val="en-US"/>
              </w:rPr>
              <w:t>110 (21</w:t>
            </w:r>
            <w:proofErr w:type="gramStart"/>
            <w:r>
              <w:rPr>
                <w:lang w:val="en-US"/>
              </w:rPr>
              <w:t>,4</w:t>
            </w:r>
            <w:proofErr w:type="gramEnd"/>
            <w:r w:rsidR="00C5607C">
              <w:rPr>
                <w:lang w:val="en-US"/>
              </w:rPr>
              <w:t>%)</w:t>
            </w:r>
          </w:p>
        </w:tc>
        <w:tc>
          <w:tcPr>
            <w:tcW w:w="1276" w:type="dxa"/>
          </w:tcPr>
          <w:p w14:paraId="4295BE6E" w14:textId="77777777" w:rsidR="00C5607C" w:rsidRDefault="00C5607C" w:rsidP="00C4440D">
            <w:pPr>
              <w:jc w:val="right"/>
              <w:rPr>
                <w:lang w:val="en-US"/>
              </w:rPr>
            </w:pPr>
            <w:r>
              <w:rPr>
                <w:lang w:val="en-US"/>
              </w:rPr>
              <w:t>560</w:t>
            </w:r>
          </w:p>
        </w:tc>
        <w:tc>
          <w:tcPr>
            <w:tcW w:w="1366" w:type="dxa"/>
          </w:tcPr>
          <w:p w14:paraId="05B7634C" w14:textId="695B2EFD" w:rsidR="00C5607C" w:rsidRDefault="00C5607C" w:rsidP="00C4440D">
            <w:pPr>
              <w:jc w:val="right"/>
              <w:rPr>
                <w:lang w:val="en-US"/>
              </w:rPr>
            </w:pPr>
            <w:r>
              <w:rPr>
                <w:lang w:val="en-US"/>
              </w:rPr>
              <w:t>85 (</w:t>
            </w:r>
            <w:r w:rsidR="0065401E">
              <w:rPr>
                <w:lang w:val="en-US"/>
              </w:rPr>
              <w:t>20</w:t>
            </w:r>
            <w:proofErr w:type="gramStart"/>
            <w:r w:rsidR="0065401E">
              <w:rPr>
                <w:lang w:val="en-US"/>
              </w:rPr>
              <w:t>,8</w:t>
            </w:r>
            <w:proofErr w:type="gramEnd"/>
            <w:r>
              <w:rPr>
                <w:lang w:val="en-US"/>
              </w:rPr>
              <w:t>%)</w:t>
            </w:r>
          </w:p>
        </w:tc>
      </w:tr>
      <w:tr w:rsidR="00C5607C" w14:paraId="4992BF64" w14:textId="77777777" w:rsidTr="00397FE5">
        <w:tc>
          <w:tcPr>
            <w:tcW w:w="1333" w:type="dxa"/>
          </w:tcPr>
          <w:p w14:paraId="440656E6" w14:textId="77777777" w:rsidR="00C5607C" w:rsidRDefault="00C5607C" w:rsidP="00C5607C">
            <w:pPr>
              <w:rPr>
                <w:lang w:val="en-US"/>
              </w:rPr>
            </w:pPr>
            <w:r>
              <w:rPr>
                <w:lang w:val="en-US"/>
              </w:rPr>
              <w:t>2 persons</w:t>
            </w:r>
          </w:p>
        </w:tc>
        <w:tc>
          <w:tcPr>
            <w:tcW w:w="930" w:type="dxa"/>
          </w:tcPr>
          <w:p w14:paraId="424082E2" w14:textId="77777777" w:rsidR="00C5607C" w:rsidRDefault="00C5607C" w:rsidP="00C4440D">
            <w:pPr>
              <w:jc w:val="right"/>
              <w:rPr>
                <w:lang w:val="en-US"/>
              </w:rPr>
            </w:pPr>
            <w:r>
              <w:rPr>
                <w:lang w:val="en-US"/>
              </w:rPr>
              <w:t>1305</w:t>
            </w:r>
          </w:p>
        </w:tc>
        <w:tc>
          <w:tcPr>
            <w:tcW w:w="1418" w:type="dxa"/>
          </w:tcPr>
          <w:p w14:paraId="3FE9DCF6" w14:textId="77777777" w:rsidR="00C5607C" w:rsidRDefault="00C5607C" w:rsidP="00C4440D">
            <w:pPr>
              <w:jc w:val="right"/>
              <w:rPr>
                <w:lang w:val="en-US"/>
              </w:rPr>
            </w:pPr>
            <w:r>
              <w:rPr>
                <w:lang w:val="en-US"/>
              </w:rPr>
              <w:t>293 (22</w:t>
            </w:r>
            <w:proofErr w:type="gramStart"/>
            <w:r>
              <w:rPr>
                <w:lang w:val="en-US"/>
              </w:rPr>
              <w:t>,3</w:t>
            </w:r>
            <w:proofErr w:type="gramEnd"/>
            <w:r>
              <w:rPr>
                <w:lang w:val="en-US"/>
              </w:rPr>
              <w:t>%)</w:t>
            </w:r>
          </w:p>
        </w:tc>
        <w:tc>
          <w:tcPr>
            <w:tcW w:w="1276" w:type="dxa"/>
          </w:tcPr>
          <w:p w14:paraId="09CEA070" w14:textId="77777777" w:rsidR="00C5607C" w:rsidRDefault="00C5607C" w:rsidP="00C4440D">
            <w:pPr>
              <w:jc w:val="right"/>
              <w:rPr>
                <w:lang w:val="en-US"/>
              </w:rPr>
            </w:pPr>
            <w:r>
              <w:rPr>
                <w:lang w:val="en-US"/>
              </w:rPr>
              <w:t>676</w:t>
            </w:r>
          </w:p>
        </w:tc>
        <w:tc>
          <w:tcPr>
            <w:tcW w:w="1417" w:type="dxa"/>
          </w:tcPr>
          <w:p w14:paraId="56ED9EB6" w14:textId="0EBB9251" w:rsidR="00C5607C" w:rsidRDefault="00C5607C" w:rsidP="00C4440D">
            <w:pPr>
              <w:jc w:val="right"/>
              <w:rPr>
                <w:lang w:val="en-US"/>
              </w:rPr>
            </w:pPr>
            <w:r>
              <w:rPr>
                <w:lang w:val="en-US"/>
              </w:rPr>
              <w:t>166 (</w:t>
            </w:r>
            <w:r w:rsidR="0065401E">
              <w:rPr>
                <w:lang w:val="en-US"/>
              </w:rPr>
              <w:t>32</w:t>
            </w:r>
            <w:proofErr w:type="gramStart"/>
            <w:r w:rsidR="0065401E">
              <w:rPr>
                <w:lang w:val="en-US"/>
              </w:rPr>
              <w:t>,3</w:t>
            </w:r>
            <w:proofErr w:type="gramEnd"/>
            <w:r>
              <w:rPr>
                <w:lang w:val="en-US"/>
              </w:rPr>
              <w:t>%)</w:t>
            </w:r>
          </w:p>
        </w:tc>
        <w:tc>
          <w:tcPr>
            <w:tcW w:w="1276" w:type="dxa"/>
          </w:tcPr>
          <w:p w14:paraId="74EE8488" w14:textId="77777777" w:rsidR="00C5607C" w:rsidRDefault="00C5607C" w:rsidP="00C4440D">
            <w:pPr>
              <w:jc w:val="right"/>
              <w:rPr>
                <w:lang w:val="en-US"/>
              </w:rPr>
            </w:pPr>
            <w:r>
              <w:rPr>
                <w:lang w:val="en-US"/>
              </w:rPr>
              <w:t>629</w:t>
            </w:r>
          </w:p>
        </w:tc>
        <w:tc>
          <w:tcPr>
            <w:tcW w:w="1366" w:type="dxa"/>
          </w:tcPr>
          <w:p w14:paraId="7D5F3C21" w14:textId="12183CD4" w:rsidR="00C5607C" w:rsidRDefault="00C5607C" w:rsidP="00C4440D">
            <w:pPr>
              <w:jc w:val="right"/>
              <w:rPr>
                <w:lang w:val="en-US"/>
              </w:rPr>
            </w:pPr>
            <w:r>
              <w:rPr>
                <w:lang w:val="en-US"/>
              </w:rPr>
              <w:t>127 (</w:t>
            </w:r>
            <w:r w:rsidR="0065401E">
              <w:rPr>
                <w:lang w:val="en-US"/>
              </w:rPr>
              <w:t>31</w:t>
            </w:r>
            <w:proofErr w:type="gramStart"/>
            <w:r w:rsidR="0065401E">
              <w:rPr>
                <w:lang w:val="en-US"/>
              </w:rPr>
              <w:t>,1</w:t>
            </w:r>
            <w:proofErr w:type="gramEnd"/>
            <w:r>
              <w:rPr>
                <w:lang w:val="en-US"/>
              </w:rPr>
              <w:t>%)</w:t>
            </w:r>
          </w:p>
        </w:tc>
      </w:tr>
      <w:tr w:rsidR="00C5607C" w14:paraId="62B4CE8B" w14:textId="77777777" w:rsidTr="00397FE5">
        <w:tc>
          <w:tcPr>
            <w:tcW w:w="1333" w:type="dxa"/>
          </w:tcPr>
          <w:p w14:paraId="1DC52D7B" w14:textId="77777777" w:rsidR="00C5607C" w:rsidRDefault="00C5607C" w:rsidP="00C5607C">
            <w:pPr>
              <w:rPr>
                <w:lang w:val="en-US"/>
              </w:rPr>
            </w:pPr>
            <w:r>
              <w:rPr>
                <w:lang w:val="en-US"/>
              </w:rPr>
              <w:t>3 persons</w:t>
            </w:r>
          </w:p>
        </w:tc>
        <w:tc>
          <w:tcPr>
            <w:tcW w:w="930" w:type="dxa"/>
          </w:tcPr>
          <w:p w14:paraId="306E8C78" w14:textId="77777777" w:rsidR="00C5607C" w:rsidRDefault="00C5607C" w:rsidP="00C4440D">
            <w:pPr>
              <w:jc w:val="right"/>
              <w:rPr>
                <w:lang w:val="en-US"/>
              </w:rPr>
            </w:pPr>
            <w:r>
              <w:rPr>
                <w:lang w:val="en-US"/>
              </w:rPr>
              <w:t>797</w:t>
            </w:r>
          </w:p>
        </w:tc>
        <w:tc>
          <w:tcPr>
            <w:tcW w:w="1418" w:type="dxa"/>
          </w:tcPr>
          <w:p w14:paraId="1C0FA7B2" w14:textId="77777777" w:rsidR="00C5607C" w:rsidRDefault="00C5607C" w:rsidP="00C4440D">
            <w:pPr>
              <w:jc w:val="right"/>
              <w:rPr>
                <w:lang w:val="en-US"/>
              </w:rPr>
            </w:pPr>
            <w:r>
              <w:rPr>
                <w:lang w:val="en-US"/>
              </w:rPr>
              <w:t>202 (25</w:t>
            </w:r>
            <w:proofErr w:type="gramStart"/>
            <w:r>
              <w:rPr>
                <w:lang w:val="en-US"/>
              </w:rPr>
              <w:t>,3</w:t>
            </w:r>
            <w:proofErr w:type="gramEnd"/>
            <w:r>
              <w:rPr>
                <w:lang w:val="en-US"/>
              </w:rPr>
              <w:t>%)</w:t>
            </w:r>
          </w:p>
        </w:tc>
        <w:tc>
          <w:tcPr>
            <w:tcW w:w="1276" w:type="dxa"/>
          </w:tcPr>
          <w:p w14:paraId="1FA111D0" w14:textId="77777777" w:rsidR="00C5607C" w:rsidRDefault="00C5607C" w:rsidP="00C4440D">
            <w:pPr>
              <w:jc w:val="right"/>
              <w:rPr>
                <w:lang w:val="en-US"/>
              </w:rPr>
            </w:pPr>
            <w:r>
              <w:rPr>
                <w:lang w:val="en-US"/>
              </w:rPr>
              <w:t>407</w:t>
            </w:r>
          </w:p>
        </w:tc>
        <w:tc>
          <w:tcPr>
            <w:tcW w:w="1417" w:type="dxa"/>
          </w:tcPr>
          <w:p w14:paraId="01350A3E" w14:textId="51E69D25" w:rsidR="00C5607C" w:rsidRDefault="00C5607C" w:rsidP="00C4440D">
            <w:pPr>
              <w:jc w:val="right"/>
              <w:rPr>
                <w:lang w:val="en-US"/>
              </w:rPr>
            </w:pPr>
            <w:r>
              <w:rPr>
                <w:lang w:val="en-US"/>
              </w:rPr>
              <w:t>116 (</w:t>
            </w:r>
            <w:r w:rsidR="0065401E">
              <w:rPr>
                <w:lang w:val="en-US"/>
              </w:rPr>
              <w:t>22</w:t>
            </w:r>
            <w:proofErr w:type="gramStart"/>
            <w:r w:rsidR="0065401E">
              <w:rPr>
                <w:lang w:val="en-US"/>
              </w:rPr>
              <w:t>,6</w:t>
            </w:r>
            <w:proofErr w:type="gramEnd"/>
            <w:r>
              <w:rPr>
                <w:lang w:val="en-US"/>
              </w:rPr>
              <w:t>%)</w:t>
            </w:r>
          </w:p>
        </w:tc>
        <w:tc>
          <w:tcPr>
            <w:tcW w:w="1276" w:type="dxa"/>
          </w:tcPr>
          <w:p w14:paraId="6AD6B068" w14:textId="77777777" w:rsidR="00C5607C" w:rsidRDefault="00C5607C" w:rsidP="00C4440D">
            <w:pPr>
              <w:jc w:val="right"/>
              <w:rPr>
                <w:lang w:val="en-US"/>
              </w:rPr>
            </w:pPr>
            <w:r>
              <w:rPr>
                <w:lang w:val="en-US"/>
              </w:rPr>
              <w:t>390</w:t>
            </w:r>
          </w:p>
        </w:tc>
        <w:tc>
          <w:tcPr>
            <w:tcW w:w="1366" w:type="dxa"/>
          </w:tcPr>
          <w:p w14:paraId="493A755A" w14:textId="0759333D" w:rsidR="00C5607C" w:rsidRDefault="0065401E" w:rsidP="00C4440D">
            <w:pPr>
              <w:jc w:val="right"/>
              <w:rPr>
                <w:lang w:val="en-US"/>
              </w:rPr>
            </w:pPr>
            <w:r>
              <w:rPr>
                <w:lang w:val="en-US"/>
              </w:rPr>
              <w:t>86 (21</w:t>
            </w:r>
            <w:proofErr w:type="gramStart"/>
            <w:r w:rsidR="00C5607C">
              <w:rPr>
                <w:lang w:val="en-US"/>
              </w:rPr>
              <w:t>,1</w:t>
            </w:r>
            <w:proofErr w:type="gramEnd"/>
            <w:r w:rsidR="00C5607C">
              <w:rPr>
                <w:lang w:val="en-US"/>
              </w:rPr>
              <w:t>%)</w:t>
            </w:r>
          </w:p>
        </w:tc>
      </w:tr>
      <w:tr w:rsidR="00C5607C" w14:paraId="0E4405A1" w14:textId="77777777" w:rsidTr="00397FE5">
        <w:tc>
          <w:tcPr>
            <w:tcW w:w="1333" w:type="dxa"/>
          </w:tcPr>
          <w:p w14:paraId="4D6483F6" w14:textId="77777777" w:rsidR="00C5607C" w:rsidRDefault="00C5607C" w:rsidP="00C5607C">
            <w:pPr>
              <w:rPr>
                <w:lang w:val="en-US"/>
              </w:rPr>
            </w:pPr>
            <w:r>
              <w:rPr>
                <w:lang w:val="en-US"/>
              </w:rPr>
              <w:t>4 or more persons</w:t>
            </w:r>
          </w:p>
        </w:tc>
        <w:tc>
          <w:tcPr>
            <w:tcW w:w="930" w:type="dxa"/>
          </w:tcPr>
          <w:p w14:paraId="24274990" w14:textId="77777777" w:rsidR="00C5607C" w:rsidRDefault="00C5607C" w:rsidP="00C4440D">
            <w:pPr>
              <w:jc w:val="right"/>
              <w:rPr>
                <w:lang w:val="en-US"/>
              </w:rPr>
            </w:pPr>
            <w:r>
              <w:rPr>
                <w:lang w:val="en-US"/>
              </w:rPr>
              <w:t>1047</w:t>
            </w:r>
          </w:p>
        </w:tc>
        <w:tc>
          <w:tcPr>
            <w:tcW w:w="1418" w:type="dxa"/>
          </w:tcPr>
          <w:p w14:paraId="123DE0F2" w14:textId="77777777" w:rsidR="00C5607C" w:rsidRDefault="00C5607C" w:rsidP="00C4440D">
            <w:pPr>
              <w:jc w:val="right"/>
              <w:rPr>
                <w:lang w:val="en-US"/>
              </w:rPr>
            </w:pPr>
            <w:r>
              <w:rPr>
                <w:lang w:val="en-US"/>
              </w:rPr>
              <w:t>232 (22</w:t>
            </w:r>
            <w:proofErr w:type="gramStart"/>
            <w:r>
              <w:rPr>
                <w:lang w:val="en-US"/>
              </w:rPr>
              <w:t>,2</w:t>
            </w:r>
            <w:proofErr w:type="gramEnd"/>
            <w:r>
              <w:rPr>
                <w:lang w:val="en-US"/>
              </w:rPr>
              <w:t>%)</w:t>
            </w:r>
          </w:p>
        </w:tc>
        <w:tc>
          <w:tcPr>
            <w:tcW w:w="1276" w:type="dxa"/>
          </w:tcPr>
          <w:p w14:paraId="6AEB7044" w14:textId="77777777" w:rsidR="00C5607C" w:rsidRDefault="00C5607C" w:rsidP="00C4440D">
            <w:pPr>
              <w:jc w:val="right"/>
              <w:rPr>
                <w:lang w:val="en-US"/>
              </w:rPr>
            </w:pPr>
            <w:r>
              <w:rPr>
                <w:lang w:val="en-US"/>
              </w:rPr>
              <w:t>514</w:t>
            </w:r>
          </w:p>
        </w:tc>
        <w:tc>
          <w:tcPr>
            <w:tcW w:w="1417" w:type="dxa"/>
          </w:tcPr>
          <w:p w14:paraId="653EBE10" w14:textId="77777777" w:rsidR="00C5607C" w:rsidRDefault="00C5607C" w:rsidP="00C4440D">
            <w:pPr>
              <w:jc w:val="right"/>
              <w:rPr>
                <w:lang w:val="en-US"/>
              </w:rPr>
            </w:pPr>
            <w:r>
              <w:rPr>
                <w:lang w:val="en-US"/>
              </w:rPr>
              <w:t>122 (23</w:t>
            </w:r>
            <w:proofErr w:type="gramStart"/>
            <w:r>
              <w:rPr>
                <w:lang w:val="en-US"/>
              </w:rPr>
              <w:t>,7</w:t>
            </w:r>
            <w:proofErr w:type="gramEnd"/>
            <w:r>
              <w:rPr>
                <w:lang w:val="en-US"/>
              </w:rPr>
              <w:t>%)</w:t>
            </w:r>
          </w:p>
        </w:tc>
        <w:tc>
          <w:tcPr>
            <w:tcW w:w="1276" w:type="dxa"/>
          </w:tcPr>
          <w:p w14:paraId="330E523E" w14:textId="77777777" w:rsidR="00C5607C" w:rsidRDefault="00C5607C" w:rsidP="00C4440D">
            <w:pPr>
              <w:jc w:val="right"/>
              <w:rPr>
                <w:lang w:val="en-US"/>
              </w:rPr>
            </w:pPr>
            <w:r>
              <w:rPr>
                <w:lang w:val="en-US"/>
              </w:rPr>
              <w:t>533</w:t>
            </w:r>
          </w:p>
        </w:tc>
        <w:tc>
          <w:tcPr>
            <w:tcW w:w="1366" w:type="dxa"/>
          </w:tcPr>
          <w:p w14:paraId="4775D39D" w14:textId="53C52056" w:rsidR="00C5607C" w:rsidRDefault="00C5607C" w:rsidP="00C4440D">
            <w:pPr>
              <w:jc w:val="right"/>
              <w:rPr>
                <w:lang w:val="en-US"/>
              </w:rPr>
            </w:pPr>
            <w:r>
              <w:rPr>
                <w:lang w:val="en-US"/>
              </w:rPr>
              <w:t>110 (</w:t>
            </w:r>
            <w:r w:rsidR="0065401E">
              <w:rPr>
                <w:lang w:val="en-US"/>
              </w:rPr>
              <w:t>27</w:t>
            </w:r>
            <w:r>
              <w:rPr>
                <w:lang w:val="en-US"/>
              </w:rPr>
              <w:t>%)</w:t>
            </w:r>
          </w:p>
        </w:tc>
      </w:tr>
    </w:tbl>
    <w:p w14:paraId="6298B1ED" w14:textId="77777777" w:rsidR="00C5607C" w:rsidRDefault="00C5607C" w:rsidP="00C90E3E">
      <w:pPr>
        <w:spacing w:after="0"/>
        <w:jc w:val="both"/>
        <w:rPr>
          <w:lang w:val="en-GB"/>
        </w:rPr>
      </w:pPr>
    </w:p>
    <w:p w14:paraId="07F9A028" w14:textId="77777777" w:rsidR="00397FE5" w:rsidRDefault="00397FE5" w:rsidP="00C90E3E">
      <w:pPr>
        <w:spacing w:after="0"/>
        <w:jc w:val="both"/>
        <w:rPr>
          <w:lang w:val="en-GB"/>
        </w:rPr>
      </w:pPr>
    </w:p>
    <w:p w14:paraId="43DC55D9" w14:textId="3032DA07" w:rsidR="00397FE5" w:rsidRDefault="00397FE5" w:rsidP="00C90E3E">
      <w:pPr>
        <w:spacing w:after="0"/>
        <w:jc w:val="both"/>
        <w:rPr>
          <w:lang w:val="en-GB"/>
        </w:rPr>
      </w:pPr>
      <w:r>
        <w:rPr>
          <w:lang w:val="en-GB"/>
        </w:rPr>
        <w:t>T</w:t>
      </w:r>
      <w:r w:rsidR="00231FE9" w:rsidRPr="00231FE9">
        <w:rPr>
          <w:lang w:val="en-GB"/>
        </w:rPr>
        <w:t>ables</w:t>
      </w:r>
      <w:r>
        <w:rPr>
          <w:lang w:val="en-GB"/>
        </w:rPr>
        <w:t xml:space="preserve"> </w:t>
      </w:r>
      <w:proofErr w:type="gramStart"/>
      <w:r>
        <w:rPr>
          <w:lang w:val="en-GB"/>
        </w:rPr>
        <w:t>4</w:t>
      </w:r>
      <w:proofErr w:type="gramEnd"/>
      <w:r>
        <w:rPr>
          <w:lang w:val="en-GB"/>
        </w:rPr>
        <w:t xml:space="preserve"> and 5</w:t>
      </w:r>
      <w:r w:rsidR="00231FE9" w:rsidRPr="00231FE9">
        <w:rPr>
          <w:lang w:val="en-GB"/>
        </w:rPr>
        <w:t xml:space="preserve"> show the distribution of the age and household size over the </w:t>
      </w:r>
      <w:r w:rsidR="006E2A6A">
        <w:rPr>
          <w:lang w:val="en-GB"/>
        </w:rPr>
        <w:t xml:space="preserve">pooled </w:t>
      </w:r>
      <w:r w:rsidR="00231FE9" w:rsidRPr="00231FE9">
        <w:rPr>
          <w:lang w:val="en-GB"/>
        </w:rPr>
        <w:t>respondents</w:t>
      </w:r>
      <w:r w:rsidR="006E2A6A">
        <w:rPr>
          <w:lang w:val="en-GB"/>
        </w:rPr>
        <w:t xml:space="preserve"> for ES, LU and NL. Between the</w:t>
      </w:r>
      <w:r w:rsidR="00231FE9" w:rsidRPr="00231FE9">
        <w:rPr>
          <w:lang w:val="en-GB"/>
        </w:rPr>
        <w:t xml:space="preserve"> groups</w:t>
      </w:r>
      <w:r w:rsidR="006E2A6A">
        <w:rPr>
          <w:lang w:val="en-GB"/>
        </w:rPr>
        <w:t xml:space="preserve"> with and without </w:t>
      </w:r>
      <w:proofErr w:type="gramStart"/>
      <w:r w:rsidR="006E2A6A">
        <w:rPr>
          <w:lang w:val="en-GB"/>
        </w:rPr>
        <w:t>interviewers</w:t>
      </w:r>
      <w:proofErr w:type="gramEnd"/>
      <w:r w:rsidR="00231FE9" w:rsidRPr="00231FE9">
        <w:rPr>
          <w:lang w:val="en-GB"/>
        </w:rPr>
        <w:t xml:space="preserve"> </w:t>
      </w:r>
      <w:r w:rsidR="006E2A6A">
        <w:rPr>
          <w:lang w:val="en-GB"/>
        </w:rPr>
        <w:t>there are no strong</w:t>
      </w:r>
      <w:r w:rsidR="00231FE9" w:rsidRPr="00231FE9">
        <w:rPr>
          <w:lang w:val="en-GB"/>
        </w:rPr>
        <w:t xml:space="preserve"> differences in age and household size.</w:t>
      </w:r>
      <w:r w:rsidR="001213AE">
        <w:rPr>
          <w:lang w:val="en-GB"/>
        </w:rPr>
        <w:t xml:space="preserve"> Both groups seem to be composed of somewhat the same aged people as well as the same types of households. </w:t>
      </w:r>
      <w:r w:rsidR="00356B73">
        <w:rPr>
          <w:lang w:val="en-GB"/>
        </w:rPr>
        <w:t xml:space="preserve">So </w:t>
      </w:r>
      <w:r w:rsidR="006E2A6A">
        <w:rPr>
          <w:lang w:val="en-GB"/>
        </w:rPr>
        <w:t xml:space="preserve">there is no strong evidence </w:t>
      </w:r>
      <w:r w:rsidR="00231FE9" w:rsidRPr="00231FE9">
        <w:rPr>
          <w:lang w:val="en-GB"/>
        </w:rPr>
        <w:t xml:space="preserve">that interviewers recruit specific groups better than when only a letter </w:t>
      </w:r>
      <w:proofErr w:type="gramStart"/>
      <w:r w:rsidR="00231FE9" w:rsidRPr="00231FE9">
        <w:rPr>
          <w:lang w:val="en-GB"/>
        </w:rPr>
        <w:t>is sent</w:t>
      </w:r>
      <w:proofErr w:type="gramEnd"/>
      <w:r w:rsidR="00231FE9" w:rsidRPr="00231FE9">
        <w:rPr>
          <w:lang w:val="en-GB"/>
        </w:rPr>
        <w:t xml:space="preserve"> to these groups.</w:t>
      </w:r>
      <w:r w:rsidR="001213AE">
        <w:rPr>
          <w:lang w:val="en-GB"/>
        </w:rPr>
        <w:t xml:space="preserve"> </w:t>
      </w:r>
      <w:r w:rsidR="006E2A6A">
        <w:rPr>
          <w:lang w:val="en-GB"/>
        </w:rPr>
        <w:t>Obviously, age and household size are not the only relevant background characteristics. For NL, a much deeper look into representation would be possible given the rich set of auxiliary variables from administrative data. However, the sample of 1485 eligible households is too small to create multivariate models and consider, for example, R-indicators or coefficients of variation.</w:t>
      </w:r>
      <w:r w:rsidR="00ED52D0">
        <w:rPr>
          <w:lang w:val="en-GB"/>
        </w:rPr>
        <w:t xml:space="preserve"> Tables 6 a-c displays NL registration rates with and without interviewer for household income in quintiles, household assets in quintiles and educational level of the household reference person.</w:t>
      </w:r>
      <w:r w:rsidR="00C570AD">
        <w:rPr>
          <w:lang w:val="en-GB"/>
        </w:rPr>
        <w:t xml:space="preserve"> It </w:t>
      </w:r>
      <w:proofErr w:type="gramStart"/>
      <w:r w:rsidR="00C570AD">
        <w:rPr>
          <w:lang w:val="en-GB"/>
        </w:rPr>
        <w:t>can be concluded</w:t>
      </w:r>
      <w:proofErr w:type="gramEnd"/>
      <w:r w:rsidR="00C570AD">
        <w:rPr>
          <w:lang w:val="en-GB"/>
        </w:rPr>
        <w:t xml:space="preserve"> that registration rates are higher for all categories. Especially, for lower income households and lower educations, the interviewers may bring in households that are harder to convince through self-administration.</w:t>
      </w:r>
    </w:p>
    <w:p w14:paraId="231DBF20" w14:textId="65788FBB" w:rsidR="00ED52D0" w:rsidRDefault="00ED52D0" w:rsidP="00C90E3E">
      <w:pPr>
        <w:spacing w:after="0"/>
        <w:jc w:val="both"/>
        <w:rPr>
          <w:lang w:val="en-GB"/>
        </w:rPr>
      </w:pPr>
    </w:p>
    <w:p w14:paraId="5D2EEEF2" w14:textId="286E548C" w:rsidR="00ED52D0" w:rsidRDefault="00ED52D0" w:rsidP="00C90E3E">
      <w:pPr>
        <w:spacing w:after="0"/>
        <w:jc w:val="both"/>
        <w:rPr>
          <w:i/>
          <w:lang w:val="en-GB"/>
        </w:rPr>
      </w:pPr>
      <w:r w:rsidRPr="00ED52D0">
        <w:rPr>
          <w:i/>
          <w:lang w:val="en-GB"/>
        </w:rPr>
        <w:t>Table 6a: NL registration rates with and without interviewer for household income in quintiles</w:t>
      </w:r>
      <w:r>
        <w:rPr>
          <w:i/>
          <w:lang w:val="en-GB"/>
        </w:rPr>
        <w:t xml:space="preserve"> Standard errors between brackets</w:t>
      </w:r>
      <w:r w:rsidRPr="00ED52D0">
        <w:rPr>
          <w:i/>
          <w:lang w:val="en-GB"/>
        </w:rPr>
        <w:t>.</w:t>
      </w:r>
    </w:p>
    <w:tbl>
      <w:tblPr>
        <w:tblStyle w:val="Tabellenraster"/>
        <w:tblW w:w="0" w:type="auto"/>
        <w:tblLook w:val="04A0" w:firstRow="1" w:lastRow="0" w:firstColumn="1" w:lastColumn="0" w:noHBand="0" w:noVBand="1"/>
      </w:tblPr>
      <w:tblGrid>
        <w:gridCol w:w="3005"/>
        <w:gridCol w:w="3005"/>
        <w:gridCol w:w="3006"/>
      </w:tblGrid>
      <w:tr w:rsidR="00ED52D0" w14:paraId="0FDD3B02" w14:textId="77777777" w:rsidTr="00ED52D0">
        <w:tc>
          <w:tcPr>
            <w:tcW w:w="3005" w:type="dxa"/>
          </w:tcPr>
          <w:p w14:paraId="5C601D4C" w14:textId="044B274F" w:rsidR="00ED52D0" w:rsidRDefault="00ED52D0" w:rsidP="00C90E3E">
            <w:pPr>
              <w:spacing w:after="0"/>
              <w:jc w:val="both"/>
              <w:rPr>
                <w:lang w:val="en-GB"/>
              </w:rPr>
            </w:pPr>
            <w:r>
              <w:rPr>
                <w:lang w:val="en-GB"/>
              </w:rPr>
              <w:t>HH income quintiles</w:t>
            </w:r>
          </w:p>
        </w:tc>
        <w:tc>
          <w:tcPr>
            <w:tcW w:w="3005" w:type="dxa"/>
          </w:tcPr>
          <w:p w14:paraId="6E50C758" w14:textId="4F3142D7" w:rsidR="00ED52D0" w:rsidRDefault="00ED52D0" w:rsidP="00ED52D0">
            <w:pPr>
              <w:spacing w:after="0"/>
              <w:jc w:val="center"/>
              <w:rPr>
                <w:lang w:val="en-GB"/>
              </w:rPr>
            </w:pPr>
            <w:r>
              <w:rPr>
                <w:lang w:val="en-GB"/>
              </w:rPr>
              <w:t>Interviewer</w:t>
            </w:r>
          </w:p>
        </w:tc>
        <w:tc>
          <w:tcPr>
            <w:tcW w:w="3006" w:type="dxa"/>
          </w:tcPr>
          <w:p w14:paraId="2BFC79E6" w14:textId="05248595" w:rsidR="00ED52D0" w:rsidRDefault="00ED52D0" w:rsidP="00ED52D0">
            <w:pPr>
              <w:spacing w:after="0"/>
              <w:jc w:val="center"/>
              <w:rPr>
                <w:lang w:val="en-GB"/>
              </w:rPr>
            </w:pPr>
            <w:r>
              <w:rPr>
                <w:lang w:val="en-GB"/>
              </w:rPr>
              <w:t>No interviewer</w:t>
            </w:r>
          </w:p>
        </w:tc>
      </w:tr>
      <w:tr w:rsidR="00ED52D0" w14:paraId="22ED8A12" w14:textId="77777777" w:rsidTr="00ED52D0">
        <w:tc>
          <w:tcPr>
            <w:tcW w:w="3005" w:type="dxa"/>
          </w:tcPr>
          <w:p w14:paraId="352D7606" w14:textId="47864B0B" w:rsidR="00ED52D0" w:rsidRDefault="00ED52D0" w:rsidP="00C90E3E">
            <w:pPr>
              <w:spacing w:after="0"/>
              <w:jc w:val="both"/>
              <w:rPr>
                <w:lang w:val="en-GB"/>
              </w:rPr>
            </w:pPr>
            <w:r>
              <w:rPr>
                <w:lang w:val="en-GB"/>
              </w:rPr>
              <w:t>0-20</w:t>
            </w:r>
          </w:p>
        </w:tc>
        <w:tc>
          <w:tcPr>
            <w:tcW w:w="3005" w:type="dxa"/>
          </w:tcPr>
          <w:p w14:paraId="2C1583CC" w14:textId="6D6DCB80" w:rsidR="00ED52D0" w:rsidRDefault="00ED52D0" w:rsidP="00ED52D0">
            <w:pPr>
              <w:spacing w:after="0"/>
              <w:jc w:val="center"/>
              <w:rPr>
                <w:lang w:val="en-GB"/>
              </w:rPr>
            </w:pPr>
            <w:r>
              <w:rPr>
                <w:lang w:val="en-GB"/>
              </w:rPr>
              <w:t>15 (3.5)</w:t>
            </w:r>
          </w:p>
        </w:tc>
        <w:tc>
          <w:tcPr>
            <w:tcW w:w="3006" w:type="dxa"/>
          </w:tcPr>
          <w:p w14:paraId="506DE4C0" w14:textId="4A5DDF74" w:rsidR="00ED52D0" w:rsidRDefault="00ED52D0" w:rsidP="00ED52D0">
            <w:pPr>
              <w:spacing w:after="0"/>
              <w:jc w:val="center"/>
              <w:rPr>
                <w:lang w:val="en-GB"/>
              </w:rPr>
            </w:pPr>
            <w:r>
              <w:rPr>
                <w:lang w:val="en-GB"/>
              </w:rPr>
              <w:t>8 (2.3)</w:t>
            </w:r>
          </w:p>
        </w:tc>
      </w:tr>
      <w:tr w:rsidR="00ED52D0" w14:paraId="588DD0AC" w14:textId="77777777" w:rsidTr="00ED52D0">
        <w:tc>
          <w:tcPr>
            <w:tcW w:w="3005" w:type="dxa"/>
          </w:tcPr>
          <w:p w14:paraId="0DD692BC" w14:textId="45628503" w:rsidR="00ED52D0" w:rsidRDefault="00ED52D0" w:rsidP="00C90E3E">
            <w:pPr>
              <w:spacing w:after="0"/>
              <w:jc w:val="both"/>
              <w:rPr>
                <w:lang w:val="en-GB"/>
              </w:rPr>
            </w:pPr>
            <w:r>
              <w:rPr>
                <w:lang w:val="en-GB"/>
              </w:rPr>
              <w:t>20-40</w:t>
            </w:r>
          </w:p>
        </w:tc>
        <w:tc>
          <w:tcPr>
            <w:tcW w:w="3005" w:type="dxa"/>
          </w:tcPr>
          <w:p w14:paraId="7BC7E0A1" w14:textId="2C64E74C" w:rsidR="00ED52D0" w:rsidRDefault="00ED52D0" w:rsidP="00ED52D0">
            <w:pPr>
              <w:spacing w:after="0"/>
              <w:jc w:val="center"/>
              <w:rPr>
                <w:lang w:val="en-GB"/>
              </w:rPr>
            </w:pPr>
            <w:r>
              <w:rPr>
                <w:lang w:val="en-GB"/>
              </w:rPr>
              <w:t>16 (3.2)</w:t>
            </w:r>
          </w:p>
        </w:tc>
        <w:tc>
          <w:tcPr>
            <w:tcW w:w="3006" w:type="dxa"/>
          </w:tcPr>
          <w:p w14:paraId="3E017261" w14:textId="6C62D8EC" w:rsidR="00ED52D0" w:rsidRDefault="00ED52D0" w:rsidP="00ED52D0">
            <w:pPr>
              <w:spacing w:after="0"/>
              <w:jc w:val="center"/>
              <w:rPr>
                <w:lang w:val="en-GB"/>
              </w:rPr>
            </w:pPr>
            <w:r>
              <w:rPr>
                <w:lang w:val="en-GB"/>
              </w:rPr>
              <w:t>15 (3.0)</w:t>
            </w:r>
          </w:p>
        </w:tc>
      </w:tr>
      <w:tr w:rsidR="00ED52D0" w14:paraId="444429BD" w14:textId="77777777" w:rsidTr="00ED52D0">
        <w:tc>
          <w:tcPr>
            <w:tcW w:w="3005" w:type="dxa"/>
          </w:tcPr>
          <w:p w14:paraId="538B43BB" w14:textId="6BE855FC" w:rsidR="00ED52D0" w:rsidRDefault="00ED52D0" w:rsidP="00C90E3E">
            <w:pPr>
              <w:spacing w:after="0"/>
              <w:jc w:val="both"/>
              <w:rPr>
                <w:lang w:val="en-GB"/>
              </w:rPr>
            </w:pPr>
            <w:r>
              <w:rPr>
                <w:lang w:val="en-GB"/>
              </w:rPr>
              <w:t>40-60</w:t>
            </w:r>
          </w:p>
        </w:tc>
        <w:tc>
          <w:tcPr>
            <w:tcW w:w="3005" w:type="dxa"/>
          </w:tcPr>
          <w:p w14:paraId="20B23055" w14:textId="1C2E58E9" w:rsidR="00ED52D0" w:rsidRDefault="00ED52D0" w:rsidP="00ED52D0">
            <w:pPr>
              <w:spacing w:after="0"/>
              <w:jc w:val="center"/>
              <w:rPr>
                <w:lang w:val="en-GB"/>
              </w:rPr>
            </w:pPr>
            <w:r>
              <w:rPr>
                <w:lang w:val="en-GB"/>
              </w:rPr>
              <w:t>26 (3.9)</w:t>
            </w:r>
          </w:p>
        </w:tc>
        <w:tc>
          <w:tcPr>
            <w:tcW w:w="3006" w:type="dxa"/>
          </w:tcPr>
          <w:p w14:paraId="6EF4E6B9" w14:textId="211C68B0" w:rsidR="00ED52D0" w:rsidRDefault="00ED52D0" w:rsidP="00ED52D0">
            <w:pPr>
              <w:spacing w:after="0"/>
              <w:jc w:val="center"/>
              <w:rPr>
                <w:lang w:val="en-GB"/>
              </w:rPr>
            </w:pPr>
            <w:r>
              <w:rPr>
                <w:lang w:val="en-GB"/>
              </w:rPr>
              <w:t>14 (2.7)</w:t>
            </w:r>
          </w:p>
        </w:tc>
      </w:tr>
      <w:tr w:rsidR="00ED52D0" w14:paraId="10ED0481" w14:textId="77777777" w:rsidTr="00ED52D0">
        <w:tc>
          <w:tcPr>
            <w:tcW w:w="3005" w:type="dxa"/>
          </w:tcPr>
          <w:p w14:paraId="06020C1C" w14:textId="303519D4" w:rsidR="00ED52D0" w:rsidRDefault="00ED52D0" w:rsidP="00C90E3E">
            <w:pPr>
              <w:spacing w:after="0"/>
              <w:jc w:val="both"/>
              <w:rPr>
                <w:lang w:val="en-GB"/>
              </w:rPr>
            </w:pPr>
            <w:r>
              <w:rPr>
                <w:lang w:val="en-GB"/>
              </w:rPr>
              <w:t>60-80</w:t>
            </w:r>
          </w:p>
        </w:tc>
        <w:tc>
          <w:tcPr>
            <w:tcW w:w="3005" w:type="dxa"/>
          </w:tcPr>
          <w:p w14:paraId="1797367C" w14:textId="6A3E1E34" w:rsidR="00ED52D0" w:rsidRDefault="00ED52D0" w:rsidP="00ED52D0">
            <w:pPr>
              <w:spacing w:after="0"/>
              <w:jc w:val="center"/>
              <w:rPr>
                <w:lang w:val="en-GB"/>
              </w:rPr>
            </w:pPr>
            <w:r>
              <w:rPr>
                <w:lang w:val="en-GB"/>
              </w:rPr>
              <w:t>33 (4.3)</w:t>
            </w:r>
          </w:p>
        </w:tc>
        <w:tc>
          <w:tcPr>
            <w:tcW w:w="3006" w:type="dxa"/>
          </w:tcPr>
          <w:p w14:paraId="1F120240" w14:textId="51BB3B88" w:rsidR="00ED52D0" w:rsidRDefault="00ED52D0" w:rsidP="00ED52D0">
            <w:pPr>
              <w:spacing w:after="0"/>
              <w:jc w:val="center"/>
              <w:rPr>
                <w:lang w:val="en-GB"/>
              </w:rPr>
            </w:pPr>
            <w:r>
              <w:rPr>
                <w:lang w:val="en-GB"/>
              </w:rPr>
              <w:t>18 (3.0)</w:t>
            </w:r>
          </w:p>
        </w:tc>
      </w:tr>
      <w:tr w:rsidR="00ED52D0" w14:paraId="1F1F3A43" w14:textId="77777777" w:rsidTr="00ED52D0">
        <w:tc>
          <w:tcPr>
            <w:tcW w:w="3005" w:type="dxa"/>
          </w:tcPr>
          <w:p w14:paraId="6FD285A1" w14:textId="74C73091" w:rsidR="00ED52D0" w:rsidRDefault="00ED52D0" w:rsidP="00C90E3E">
            <w:pPr>
              <w:spacing w:after="0"/>
              <w:jc w:val="both"/>
              <w:rPr>
                <w:lang w:val="en-GB"/>
              </w:rPr>
            </w:pPr>
            <w:r>
              <w:rPr>
                <w:lang w:val="en-GB"/>
              </w:rPr>
              <w:t>80-100</w:t>
            </w:r>
          </w:p>
        </w:tc>
        <w:tc>
          <w:tcPr>
            <w:tcW w:w="3005" w:type="dxa"/>
          </w:tcPr>
          <w:p w14:paraId="7A5D573D" w14:textId="4E9BB0E4" w:rsidR="00ED52D0" w:rsidRDefault="00ED52D0" w:rsidP="00ED52D0">
            <w:pPr>
              <w:spacing w:after="0"/>
              <w:jc w:val="center"/>
              <w:rPr>
                <w:lang w:val="en-GB"/>
              </w:rPr>
            </w:pPr>
            <w:r>
              <w:rPr>
                <w:lang w:val="en-GB"/>
              </w:rPr>
              <w:t>41 (4.1)</w:t>
            </w:r>
          </w:p>
        </w:tc>
        <w:tc>
          <w:tcPr>
            <w:tcW w:w="3006" w:type="dxa"/>
          </w:tcPr>
          <w:p w14:paraId="69E8B2C6" w14:textId="0CD840EF" w:rsidR="00ED52D0" w:rsidRDefault="00ED52D0" w:rsidP="00ED52D0">
            <w:pPr>
              <w:spacing w:after="0"/>
              <w:jc w:val="center"/>
              <w:rPr>
                <w:lang w:val="en-GB"/>
              </w:rPr>
            </w:pPr>
            <w:r>
              <w:rPr>
                <w:lang w:val="en-GB"/>
              </w:rPr>
              <w:t>26 (3.5)</w:t>
            </w:r>
          </w:p>
        </w:tc>
      </w:tr>
    </w:tbl>
    <w:p w14:paraId="2BAE5421" w14:textId="49C7F6D6" w:rsidR="00ED52D0" w:rsidRDefault="00ED52D0" w:rsidP="00C90E3E">
      <w:pPr>
        <w:spacing w:after="0"/>
        <w:jc w:val="both"/>
        <w:rPr>
          <w:lang w:val="en-GB"/>
        </w:rPr>
      </w:pPr>
    </w:p>
    <w:p w14:paraId="4F0C75C9" w14:textId="52DF2856" w:rsidR="00ED52D0" w:rsidRDefault="00ED52D0" w:rsidP="00ED52D0">
      <w:pPr>
        <w:spacing w:after="0"/>
        <w:jc w:val="both"/>
        <w:rPr>
          <w:i/>
          <w:lang w:val="en-GB"/>
        </w:rPr>
      </w:pPr>
      <w:r w:rsidRPr="00ED52D0">
        <w:rPr>
          <w:i/>
          <w:lang w:val="en-GB"/>
        </w:rPr>
        <w:t>Table 6</w:t>
      </w:r>
      <w:r w:rsidR="00421763">
        <w:rPr>
          <w:i/>
          <w:lang w:val="en-GB"/>
        </w:rPr>
        <w:t>b</w:t>
      </w:r>
      <w:r w:rsidRPr="00ED52D0">
        <w:rPr>
          <w:i/>
          <w:lang w:val="en-GB"/>
        </w:rPr>
        <w:t>: NL registration rates with and without interviewer for household income in quintiles</w:t>
      </w:r>
      <w:r>
        <w:rPr>
          <w:i/>
          <w:lang w:val="en-GB"/>
        </w:rPr>
        <w:t xml:space="preserve"> Standard errors between brackets</w:t>
      </w:r>
      <w:r w:rsidRPr="00ED52D0">
        <w:rPr>
          <w:i/>
          <w:lang w:val="en-GB"/>
        </w:rPr>
        <w:t>.</w:t>
      </w:r>
    </w:p>
    <w:tbl>
      <w:tblPr>
        <w:tblStyle w:val="Tabellenraster"/>
        <w:tblW w:w="0" w:type="auto"/>
        <w:tblLook w:val="04A0" w:firstRow="1" w:lastRow="0" w:firstColumn="1" w:lastColumn="0" w:noHBand="0" w:noVBand="1"/>
      </w:tblPr>
      <w:tblGrid>
        <w:gridCol w:w="3005"/>
        <w:gridCol w:w="3005"/>
        <w:gridCol w:w="3006"/>
      </w:tblGrid>
      <w:tr w:rsidR="00ED52D0" w14:paraId="55B2790C" w14:textId="77777777" w:rsidTr="00811CDD">
        <w:tc>
          <w:tcPr>
            <w:tcW w:w="3005" w:type="dxa"/>
          </w:tcPr>
          <w:p w14:paraId="2C0F8A1F" w14:textId="77777777" w:rsidR="00ED52D0" w:rsidRDefault="00ED52D0" w:rsidP="00811CDD">
            <w:pPr>
              <w:spacing w:after="0"/>
              <w:jc w:val="both"/>
              <w:rPr>
                <w:lang w:val="en-GB"/>
              </w:rPr>
            </w:pPr>
            <w:r>
              <w:rPr>
                <w:lang w:val="en-GB"/>
              </w:rPr>
              <w:t>HH income quintiles</w:t>
            </w:r>
          </w:p>
        </w:tc>
        <w:tc>
          <w:tcPr>
            <w:tcW w:w="3005" w:type="dxa"/>
          </w:tcPr>
          <w:p w14:paraId="6B328287" w14:textId="77777777" w:rsidR="00ED52D0" w:rsidRDefault="00ED52D0" w:rsidP="00811CDD">
            <w:pPr>
              <w:spacing w:after="0"/>
              <w:jc w:val="center"/>
              <w:rPr>
                <w:lang w:val="en-GB"/>
              </w:rPr>
            </w:pPr>
            <w:r>
              <w:rPr>
                <w:lang w:val="en-GB"/>
              </w:rPr>
              <w:t>Interviewer</w:t>
            </w:r>
          </w:p>
        </w:tc>
        <w:tc>
          <w:tcPr>
            <w:tcW w:w="3006" w:type="dxa"/>
          </w:tcPr>
          <w:p w14:paraId="0BC668E3" w14:textId="77777777" w:rsidR="00ED52D0" w:rsidRDefault="00ED52D0" w:rsidP="00811CDD">
            <w:pPr>
              <w:spacing w:after="0"/>
              <w:jc w:val="center"/>
              <w:rPr>
                <w:lang w:val="en-GB"/>
              </w:rPr>
            </w:pPr>
            <w:r>
              <w:rPr>
                <w:lang w:val="en-GB"/>
              </w:rPr>
              <w:t>No interviewer</w:t>
            </w:r>
          </w:p>
        </w:tc>
      </w:tr>
      <w:tr w:rsidR="00ED52D0" w14:paraId="155B5382" w14:textId="77777777" w:rsidTr="00811CDD">
        <w:tc>
          <w:tcPr>
            <w:tcW w:w="3005" w:type="dxa"/>
          </w:tcPr>
          <w:p w14:paraId="3ADA9E1F" w14:textId="77777777" w:rsidR="00ED52D0" w:rsidRDefault="00ED52D0" w:rsidP="00811CDD">
            <w:pPr>
              <w:spacing w:after="0"/>
              <w:jc w:val="both"/>
              <w:rPr>
                <w:lang w:val="en-GB"/>
              </w:rPr>
            </w:pPr>
            <w:r>
              <w:rPr>
                <w:lang w:val="en-GB"/>
              </w:rPr>
              <w:t>0-20</w:t>
            </w:r>
          </w:p>
        </w:tc>
        <w:tc>
          <w:tcPr>
            <w:tcW w:w="3005" w:type="dxa"/>
          </w:tcPr>
          <w:p w14:paraId="6FF0E027" w14:textId="02FED649" w:rsidR="00ED52D0" w:rsidRDefault="00421763" w:rsidP="00811CDD">
            <w:pPr>
              <w:spacing w:after="0"/>
              <w:jc w:val="center"/>
              <w:rPr>
                <w:lang w:val="en-GB"/>
              </w:rPr>
            </w:pPr>
            <w:r>
              <w:rPr>
                <w:lang w:val="en-GB"/>
              </w:rPr>
              <w:t>25 (4.0)</w:t>
            </w:r>
          </w:p>
        </w:tc>
        <w:tc>
          <w:tcPr>
            <w:tcW w:w="3006" w:type="dxa"/>
          </w:tcPr>
          <w:p w14:paraId="06D430A8" w14:textId="0A6485B9" w:rsidR="00ED52D0" w:rsidRDefault="00421763" w:rsidP="00811CDD">
            <w:pPr>
              <w:spacing w:after="0"/>
              <w:jc w:val="center"/>
              <w:rPr>
                <w:lang w:val="en-GB"/>
              </w:rPr>
            </w:pPr>
            <w:r>
              <w:rPr>
                <w:lang w:val="en-GB"/>
              </w:rPr>
              <w:t>15 (3.2)</w:t>
            </w:r>
          </w:p>
        </w:tc>
      </w:tr>
      <w:tr w:rsidR="00ED52D0" w14:paraId="57A9DD76" w14:textId="77777777" w:rsidTr="00811CDD">
        <w:tc>
          <w:tcPr>
            <w:tcW w:w="3005" w:type="dxa"/>
          </w:tcPr>
          <w:p w14:paraId="6B9F57B9" w14:textId="77777777" w:rsidR="00ED52D0" w:rsidRDefault="00ED52D0" w:rsidP="00811CDD">
            <w:pPr>
              <w:spacing w:after="0"/>
              <w:jc w:val="both"/>
              <w:rPr>
                <w:lang w:val="en-GB"/>
              </w:rPr>
            </w:pPr>
            <w:r>
              <w:rPr>
                <w:lang w:val="en-GB"/>
              </w:rPr>
              <w:t>20-40</w:t>
            </w:r>
          </w:p>
        </w:tc>
        <w:tc>
          <w:tcPr>
            <w:tcW w:w="3005" w:type="dxa"/>
          </w:tcPr>
          <w:p w14:paraId="5AF54892" w14:textId="253314BD" w:rsidR="00ED52D0" w:rsidRDefault="00421763" w:rsidP="00811CDD">
            <w:pPr>
              <w:spacing w:after="0"/>
              <w:jc w:val="center"/>
              <w:rPr>
                <w:lang w:val="en-GB"/>
              </w:rPr>
            </w:pPr>
            <w:r>
              <w:rPr>
                <w:lang w:val="en-GB"/>
              </w:rPr>
              <w:t>20 (3.2)</w:t>
            </w:r>
          </w:p>
        </w:tc>
        <w:tc>
          <w:tcPr>
            <w:tcW w:w="3006" w:type="dxa"/>
          </w:tcPr>
          <w:p w14:paraId="0EEDE654" w14:textId="680E16AF" w:rsidR="00ED52D0" w:rsidRDefault="00421763" w:rsidP="00811CDD">
            <w:pPr>
              <w:spacing w:after="0"/>
              <w:jc w:val="center"/>
              <w:rPr>
                <w:lang w:val="en-GB"/>
              </w:rPr>
            </w:pPr>
            <w:r>
              <w:rPr>
                <w:lang w:val="en-GB"/>
              </w:rPr>
              <w:t>10 (2.3)</w:t>
            </w:r>
          </w:p>
        </w:tc>
      </w:tr>
      <w:tr w:rsidR="00ED52D0" w14:paraId="3A824101" w14:textId="77777777" w:rsidTr="00811CDD">
        <w:tc>
          <w:tcPr>
            <w:tcW w:w="3005" w:type="dxa"/>
          </w:tcPr>
          <w:p w14:paraId="2AA1D382" w14:textId="77777777" w:rsidR="00ED52D0" w:rsidRDefault="00ED52D0" w:rsidP="00811CDD">
            <w:pPr>
              <w:spacing w:after="0"/>
              <w:jc w:val="both"/>
              <w:rPr>
                <w:lang w:val="en-GB"/>
              </w:rPr>
            </w:pPr>
            <w:r>
              <w:rPr>
                <w:lang w:val="en-GB"/>
              </w:rPr>
              <w:t>40-60</w:t>
            </w:r>
          </w:p>
        </w:tc>
        <w:tc>
          <w:tcPr>
            <w:tcW w:w="3005" w:type="dxa"/>
          </w:tcPr>
          <w:p w14:paraId="1D3BDB53" w14:textId="41C22AD6" w:rsidR="00ED52D0" w:rsidRDefault="00421763" w:rsidP="00811CDD">
            <w:pPr>
              <w:spacing w:after="0"/>
              <w:jc w:val="center"/>
              <w:rPr>
                <w:lang w:val="en-GB"/>
              </w:rPr>
            </w:pPr>
            <w:r>
              <w:rPr>
                <w:lang w:val="en-GB"/>
              </w:rPr>
              <w:t>30 (4.3)</w:t>
            </w:r>
          </w:p>
        </w:tc>
        <w:tc>
          <w:tcPr>
            <w:tcW w:w="3006" w:type="dxa"/>
          </w:tcPr>
          <w:p w14:paraId="1C59C25E" w14:textId="420997A7" w:rsidR="00ED52D0" w:rsidRDefault="00421763" w:rsidP="00811CDD">
            <w:pPr>
              <w:spacing w:after="0"/>
              <w:jc w:val="center"/>
              <w:rPr>
                <w:lang w:val="en-GB"/>
              </w:rPr>
            </w:pPr>
            <w:r>
              <w:rPr>
                <w:lang w:val="en-GB"/>
              </w:rPr>
              <w:t>20 (3.2)</w:t>
            </w:r>
          </w:p>
        </w:tc>
      </w:tr>
      <w:tr w:rsidR="00ED52D0" w14:paraId="29E5727C" w14:textId="77777777" w:rsidTr="00811CDD">
        <w:tc>
          <w:tcPr>
            <w:tcW w:w="3005" w:type="dxa"/>
          </w:tcPr>
          <w:p w14:paraId="32048753" w14:textId="77777777" w:rsidR="00ED52D0" w:rsidRDefault="00ED52D0" w:rsidP="00811CDD">
            <w:pPr>
              <w:spacing w:after="0"/>
              <w:jc w:val="both"/>
              <w:rPr>
                <w:lang w:val="en-GB"/>
              </w:rPr>
            </w:pPr>
            <w:r>
              <w:rPr>
                <w:lang w:val="en-GB"/>
              </w:rPr>
              <w:t>60-80</w:t>
            </w:r>
          </w:p>
        </w:tc>
        <w:tc>
          <w:tcPr>
            <w:tcW w:w="3005" w:type="dxa"/>
          </w:tcPr>
          <w:p w14:paraId="72C84B53" w14:textId="7221F148" w:rsidR="00ED52D0" w:rsidRDefault="00421763" w:rsidP="00811CDD">
            <w:pPr>
              <w:spacing w:after="0"/>
              <w:jc w:val="center"/>
              <w:rPr>
                <w:lang w:val="en-GB"/>
              </w:rPr>
            </w:pPr>
            <w:r>
              <w:rPr>
                <w:lang w:val="en-GB"/>
              </w:rPr>
              <w:t>32 (4.1)</w:t>
            </w:r>
          </w:p>
        </w:tc>
        <w:tc>
          <w:tcPr>
            <w:tcW w:w="3006" w:type="dxa"/>
          </w:tcPr>
          <w:p w14:paraId="08FE96A2" w14:textId="13FABAAE" w:rsidR="00ED52D0" w:rsidRDefault="00421763" w:rsidP="00811CDD">
            <w:pPr>
              <w:spacing w:after="0"/>
              <w:jc w:val="center"/>
              <w:rPr>
                <w:lang w:val="en-GB"/>
              </w:rPr>
            </w:pPr>
            <w:r>
              <w:rPr>
                <w:lang w:val="en-GB"/>
              </w:rPr>
              <w:t>20 (3.1)</w:t>
            </w:r>
          </w:p>
        </w:tc>
      </w:tr>
      <w:tr w:rsidR="00ED52D0" w14:paraId="3793B8A5" w14:textId="77777777" w:rsidTr="00811CDD">
        <w:tc>
          <w:tcPr>
            <w:tcW w:w="3005" w:type="dxa"/>
          </w:tcPr>
          <w:p w14:paraId="6265CA46" w14:textId="77777777" w:rsidR="00ED52D0" w:rsidRDefault="00ED52D0" w:rsidP="00811CDD">
            <w:pPr>
              <w:spacing w:after="0"/>
              <w:jc w:val="both"/>
              <w:rPr>
                <w:lang w:val="en-GB"/>
              </w:rPr>
            </w:pPr>
            <w:r>
              <w:rPr>
                <w:lang w:val="en-GB"/>
              </w:rPr>
              <w:t>80-100</w:t>
            </w:r>
          </w:p>
        </w:tc>
        <w:tc>
          <w:tcPr>
            <w:tcW w:w="3005" w:type="dxa"/>
          </w:tcPr>
          <w:p w14:paraId="760DC75A" w14:textId="7805133A" w:rsidR="00ED52D0" w:rsidRDefault="00421763" w:rsidP="00811CDD">
            <w:pPr>
              <w:spacing w:after="0"/>
              <w:jc w:val="center"/>
              <w:rPr>
                <w:lang w:val="en-GB"/>
              </w:rPr>
            </w:pPr>
            <w:r>
              <w:rPr>
                <w:lang w:val="en-GB"/>
              </w:rPr>
              <w:t>32 (4.3)</w:t>
            </w:r>
          </w:p>
        </w:tc>
        <w:tc>
          <w:tcPr>
            <w:tcW w:w="3006" w:type="dxa"/>
          </w:tcPr>
          <w:p w14:paraId="09A5C56E" w14:textId="3755AF53" w:rsidR="00ED52D0" w:rsidRDefault="00421763" w:rsidP="00811CDD">
            <w:pPr>
              <w:spacing w:after="0"/>
              <w:jc w:val="center"/>
              <w:rPr>
                <w:lang w:val="en-GB"/>
              </w:rPr>
            </w:pPr>
            <w:r>
              <w:rPr>
                <w:lang w:val="en-GB"/>
              </w:rPr>
              <w:t>18 (3.1)</w:t>
            </w:r>
          </w:p>
        </w:tc>
      </w:tr>
    </w:tbl>
    <w:p w14:paraId="17555AAB" w14:textId="33081333" w:rsidR="00ED52D0" w:rsidRDefault="00ED52D0" w:rsidP="00C90E3E">
      <w:pPr>
        <w:spacing w:after="0"/>
        <w:jc w:val="both"/>
        <w:rPr>
          <w:b/>
          <w:lang w:val="en-GB"/>
        </w:rPr>
      </w:pPr>
    </w:p>
    <w:p w14:paraId="64972944" w14:textId="4770AE3D" w:rsidR="00ED52D0" w:rsidRDefault="00ED52D0" w:rsidP="00ED52D0">
      <w:pPr>
        <w:spacing w:after="0"/>
        <w:jc w:val="both"/>
        <w:rPr>
          <w:i/>
          <w:lang w:val="en-GB"/>
        </w:rPr>
      </w:pPr>
      <w:r w:rsidRPr="00ED52D0">
        <w:rPr>
          <w:i/>
          <w:lang w:val="en-GB"/>
        </w:rPr>
        <w:t>Table 6</w:t>
      </w:r>
      <w:r w:rsidR="00421763">
        <w:rPr>
          <w:i/>
          <w:lang w:val="en-GB"/>
        </w:rPr>
        <w:t>c</w:t>
      </w:r>
      <w:r w:rsidRPr="00ED52D0">
        <w:rPr>
          <w:i/>
          <w:lang w:val="en-GB"/>
        </w:rPr>
        <w:t>: NL registration rates with and wit</w:t>
      </w:r>
      <w:r>
        <w:rPr>
          <w:i/>
          <w:lang w:val="en-GB"/>
        </w:rPr>
        <w:t xml:space="preserve">hout interviewer </w:t>
      </w:r>
      <w:r w:rsidR="00421763">
        <w:rPr>
          <w:i/>
          <w:lang w:val="en-GB"/>
        </w:rPr>
        <w:t>for reference person educational level</w:t>
      </w:r>
      <w:r w:rsidRPr="00ED52D0">
        <w:rPr>
          <w:i/>
          <w:lang w:val="en-GB"/>
        </w:rPr>
        <w:t xml:space="preserve"> in quintiles</w:t>
      </w:r>
      <w:r>
        <w:rPr>
          <w:i/>
          <w:lang w:val="en-GB"/>
        </w:rPr>
        <w:t xml:space="preserve"> Standard errors between brackets</w:t>
      </w:r>
      <w:r w:rsidRPr="00ED52D0">
        <w:rPr>
          <w:i/>
          <w:lang w:val="en-GB"/>
        </w:rPr>
        <w:t>.</w:t>
      </w:r>
    </w:p>
    <w:tbl>
      <w:tblPr>
        <w:tblStyle w:val="Tabellenraster"/>
        <w:tblW w:w="0" w:type="auto"/>
        <w:tblLook w:val="04A0" w:firstRow="1" w:lastRow="0" w:firstColumn="1" w:lastColumn="0" w:noHBand="0" w:noVBand="1"/>
      </w:tblPr>
      <w:tblGrid>
        <w:gridCol w:w="3005"/>
        <w:gridCol w:w="3005"/>
        <w:gridCol w:w="3006"/>
      </w:tblGrid>
      <w:tr w:rsidR="00ED52D0" w14:paraId="629FAD13" w14:textId="77777777" w:rsidTr="00811CDD">
        <w:tc>
          <w:tcPr>
            <w:tcW w:w="3005" w:type="dxa"/>
          </w:tcPr>
          <w:p w14:paraId="1616F3E4" w14:textId="77777777" w:rsidR="00ED52D0" w:rsidRDefault="00ED52D0" w:rsidP="00811CDD">
            <w:pPr>
              <w:spacing w:after="0"/>
              <w:jc w:val="both"/>
              <w:rPr>
                <w:lang w:val="en-GB"/>
              </w:rPr>
            </w:pPr>
            <w:r>
              <w:rPr>
                <w:lang w:val="en-GB"/>
              </w:rPr>
              <w:t>HH income quintiles</w:t>
            </w:r>
          </w:p>
        </w:tc>
        <w:tc>
          <w:tcPr>
            <w:tcW w:w="3005" w:type="dxa"/>
          </w:tcPr>
          <w:p w14:paraId="099731AC" w14:textId="77777777" w:rsidR="00ED52D0" w:rsidRDefault="00ED52D0" w:rsidP="00811CDD">
            <w:pPr>
              <w:spacing w:after="0"/>
              <w:jc w:val="center"/>
              <w:rPr>
                <w:lang w:val="en-GB"/>
              </w:rPr>
            </w:pPr>
            <w:r>
              <w:rPr>
                <w:lang w:val="en-GB"/>
              </w:rPr>
              <w:t>Interviewer</w:t>
            </w:r>
          </w:p>
        </w:tc>
        <w:tc>
          <w:tcPr>
            <w:tcW w:w="3006" w:type="dxa"/>
          </w:tcPr>
          <w:p w14:paraId="08593DAC" w14:textId="77777777" w:rsidR="00ED52D0" w:rsidRDefault="00ED52D0" w:rsidP="00811CDD">
            <w:pPr>
              <w:spacing w:after="0"/>
              <w:jc w:val="center"/>
              <w:rPr>
                <w:lang w:val="en-GB"/>
              </w:rPr>
            </w:pPr>
            <w:r>
              <w:rPr>
                <w:lang w:val="en-GB"/>
              </w:rPr>
              <w:t>No interviewer</w:t>
            </w:r>
          </w:p>
        </w:tc>
      </w:tr>
      <w:tr w:rsidR="00421763" w14:paraId="47CAE659" w14:textId="77777777" w:rsidTr="00811CDD">
        <w:tc>
          <w:tcPr>
            <w:tcW w:w="3005" w:type="dxa"/>
          </w:tcPr>
          <w:p w14:paraId="22BF9795" w14:textId="30713C4B" w:rsidR="00421763" w:rsidRDefault="00421763" w:rsidP="00421763">
            <w:pPr>
              <w:spacing w:after="0"/>
              <w:jc w:val="both"/>
              <w:rPr>
                <w:lang w:val="en-GB"/>
              </w:rPr>
            </w:pPr>
            <w:r>
              <w:rPr>
                <w:lang w:val="en-US"/>
              </w:rPr>
              <w:t>Primary</w:t>
            </w:r>
          </w:p>
        </w:tc>
        <w:tc>
          <w:tcPr>
            <w:tcW w:w="3005" w:type="dxa"/>
          </w:tcPr>
          <w:p w14:paraId="2B26F543" w14:textId="2739F262" w:rsidR="00421763" w:rsidRDefault="00421763" w:rsidP="00421763">
            <w:pPr>
              <w:spacing w:after="0"/>
              <w:jc w:val="center"/>
              <w:rPr>
                <w:lang w:val="en-GB"/>
              </w:rPr>
            </w:pPr>
            <w:r>
              <w:rPr>
                <w:lang w:val="en-GB"/>
              </w:rPr>
              <w:t>20 (6.1)</w:t>
            </w:r>
          </w:p>
        </w:tc>
        <w:tc>
          <w:tcPr>
            <w:tcW w:w="3006" w:type="dxa"/>
          </w:tcPr>
          <w:p w14:paraId="109BE5C8" w14:textId="6EBE9595" w:rsidR="00421763" w:rsidRDefault="00421763" w:rsidP="00421763">
            <w:pPr>
              <w:spacing w:after="0"/>
              <w:jc w:val="center"/>
              <w:rPr>
                <w:lang w:val="en-GB"/>
              </w:rPr>
            </w:pPr>
            <w:r>
              <w:rPr>
                <w:lang w:val="en-GB"/>
              </w:rPr>
              <w:t>7 (3.9)</w:t>
            </w:r>
          </w:p>
        </w:tc>
      </w:tr>
      <w:tr w:rsidR="00421763" w14:paraId="7072FFD7" w14:textId="77777777" w:rsidTr="00811CDD">
        <w:tc>
          <w:tcPr>
            <w:tcW w:w="3005" w:type="dxa"/>
          </w:tcPr>
          <w:p w14:paraId="4DF3C31E" w14:textId="0322E4F6" w:rsidR="00421763" w:rsidRDefault="00421763" w:rsidP="00421763">
            <w:pPr>
              <w:spacing w:after="0"/>
              <w:jc w:val="both"/>
              <w:rPr>
                <w:lang w:val="en-GB"/>
              </w:rPr>
            </w:pPr>
            <w:r>
              <w:rPr>
                <w:lang w:val="en-US"/>
              </w:rPr>
              <w:t>Lower secondary</w:t>
            </w:r>
          </w:p>
        </w:tc>
        <w:tc>
          <w:tcPr>
            <w:tcW w:w="3005" w:type="dxa"/>
          </w:tcPr>
          <w:p w14:paraId="1B912720" w14:textId="3E825284" w:rsidR="00421763" w:rsidRDefault="00421763" w:rsidP="00421763">
            <w:pPr>
              <w:spacing w:after="0"/>
              <w:jc w:val="center"/>
              <w:rPr>
                <w:lang w:val="en-GB"/>
              </w:rPr>
            </w:pPr>
            <w:r>
              <w:rPr>
                <w:lang w:val="en-GB"/>
              </w:rPr>
              <w:t>20 (5.5)</w:t>
            </w:r>
          </w:p>
        </w:tc>
        <w:tc>
          <w:tcPr>
            <w:tcW w:w="3006" w:type="dxa"/>
          </w:tcPr>
          <w:p w14:paraId="2A96A635" w14:textId="73DD4E05" w:rsidR="00421763" w:rsidRDefault="00421763" w:rsidP="00421763">
            <w:pPr>
              <w:spacing w:after="0"/>
              <w:jc w:val="center"/>
              <w:rPr>
                <w:lang w:val="en-GB"/>
              </w:rPr>
            </w:pPr>
            <w:r>
              <w:rPr>
                <w:lang w:val="en-GB"/>
              </w:rPr>
              <w:t>10 (3.7)</w:t>
            </w:r>
          </w:p>
        </w:tc>
      </w:tr>
      <w:tr w:rsidR="00421763" w14:paraId="60EF59D4" w14:textId="77777777" w:rsidTr="00811CDD">
        <w:tc>
          <w:tcPr>
            <w:tcW w:w="3005" w:type="dxa"/>
          </w:tcPr>
          <w:p w14:paraId="06CDCAFA" w14:textId="6CB6716E" w:rsidR="00421763" w:rsidRDefault="00421763" w:rsidP="00421763">
            <w:pPr>
              <w:spacing w:after="0"/>
              <w:jc w:val="both"/>
              <w:rPr>
                <w:lang w:val="en-GB"/>
              </w:rPr>
            </w:pPr>
            <w:r>
              <w:rPr>
                <w:lang w:val="en-US"/>
              </w:rPr>
              <w:t>Higher secondary</w:t>
            </w:r>
          </w:p>
        </w:tc>
        <w:tc>
          <w:tcPr>
            <w:tcW w:w="3005" w:type="dxa"/>
          </w:tcPr>
          <w:p w14:paraId="1FF093A4" w14:textId="0704A67B" w:rsidR="00421763" w:rsidRDefault="00421763" w:rsidP="00421763">
            <w:pPr>
              <w:spacing w:after="0"/>
              <w:jc w:val="center"/>
              <w:rPr>
                <w:lang w:val="en-GB"/>
              </w:rPr>
            </w:pPr>
            <w:r>
              <w:rPr>
                <w:lang w:val="en-GB"/>
              </w:rPr>
              <w:t>35 (3.8)</w:t>
            </w:r>
          </w:p>
        </w:tc>
        <w:tc>
          <w:tcPr>
            <w:tcW w:w="3006" w:type="dxa"/>
          </w:tcPr>
          <w:p w14:paraId="6B5CC49B" w14:textId="5B5DB8D1" w:rsidR="00421763" w:rsidRDefault="00421763" w:rsidP="00421763">
            <w:pPr>
              <w:spacing w:after="0"/>
              <w:jc w:val="center"/>
              <w:rPr>
                <w:lang w:val="en-GB"/>
              </w:rPr>
            </w:pPr>
            <w:r>
              <w:rPr>
                <w:lang w:val="en-GB"/>
              </w:rPr>
              <w:t>18 (2.6)</w:t>
            </w:r>
          </w:p>
        </w:tc>
      </w:tr>
      <w:tr w:rsidR="00421763" w14:paraId="51085B02" w14:textId="77777777" w:rsidTr="00811CDD">
        <w:tc>
          <w:tcPr>
            <w:tcW w:w="3005" w:type="dxa"/>
          </w:tcPr>
          <w:p w14:paraId="59560D08" w14:textId="2E2A6E6B" w:rsidR="00421763" w:rsidRDefault="00421763" w:rsidP="00421763">
            <w:pPr>
              <w:spacing w:after="0"/>
              <w:jc w:val="both"/>
              <w:rPr>
                <w:lang w:val="en-GB"/>
              </w:rPr>
            </w:pPr>
            <w:r>
              <w:rPr>
                <w:lang w:val="en-US"/>
              </w:rPr>
              <w:t>Lower tertiary</w:t>
            </w:r>
          </w:p>
        </w:tc>
        <w:tc>
          <w:tcPr>
            <w:tcW w:w="3005" w:type="dxa"/>
          </w:tcPr>
          <w:p w14:paraId="553EBEC7" w14:textId="62B4C5A8" w:rsidR="00421763" w:rsidRDefault="00421763" w:rsidP="00421763">
            <w:pPr>
              <w:spacing w:after="0"/>
              <w:jc w:val="center"/>
              <w:rPr>
                <w:lang w:val="en-GB"/>
              </w:rPr>
            </w:pPr>
            <w:r>
              <w:rPr>
                <w:lang w:val="en-GB"/>
              </w:rPr>
              <w:t>41 (5.3)</w:t>
            </w:r>
          </w:p>
        </w:tc>
        <w:tc>
          <w:tcPr>
            <w:tcW w:w="3006" w:type="dxa"/>
          </w:tcPr>
          <w:p w14:paraId="6329AE16" w14:textId="553B2B97" w:rsidR="00421763" w:rsidRDefault="00421763" w:rsidP="00421763">
            <w:pPr>
              <w:spacing w:after="0"/>
              <w:jc w:val="center"/>
              <w:rPr>
                <w:lang w:val="en-GB"/>
              </w:rPr>
            </w:pPr>
            <w:r>
              <w:rPr>
                <w:lang w:val="en-GB"/>
              </w:rPr>
              <w:t>33 (4.7)</w:t>
            </w:r>
          </w:p>
        </w:tc>
      </w:tr>
      <w:tr w:rsidR="00421763" w14:paraId="3950B989" w14:textId="77777777" w:rsidTr="00811CDD">
        <w:tc>
          <w:tcPr>
            <w:tcW w:w="3005" w:type="dxa"/>
          </w:tcPr>
          <w:p w14:paraId="48982D79" w14:textId="2CDAC72E" w:rsidR="00421763" w:rsidRDefault="00421763" w:rsidP="00421763">
            <w:pPr>
              <w:spacing w:after="0"/>
              <w:jc w:val="both"/>
              <w:rPr>
                <w:lang w:val="en-GB"/>
              </w:rPr>
            </w:pPr>
            <w:r>
              <w:rPr>
                <w:lang w:val="en-US"/>
              </w:rPr>
              <w:t>Higher tertiary</w:t>
            </w:r>
          </w:p>
        </w:tc>
        <w:tc>
          <w:tcPr>
            <w:tcW w:w="3005" w:type="dxa"/>
          </w:tcPr>
          <w:p w14:paraId="11155B51" w14:textId="4D6B5AC2" w:rsidR="00421763" w:rsidRDefault="00421763" w:rsidP="00421763">
            <w:pPr>
              <w:spacing w:after="0"/>
              <w:jc w:val="center"/>
              <w:rPr>
                <w:lang w:val="en-GB"/>
              </w:rPr>
            </w:pPr>
            <w:r>
              <w:rPr>
                <w:lang w:val="en-GB"/>
              </w:rPr>
              <w:t>54 (7.2)</w:t>
            </w:r>
          </w:p>
        </w:tc>
        <w:tc>
          <w:tcPr>
            <w:tcW w:w="3006" w:type="dxa"/>
          </w:tcPr>
          <w:p w14:paraId="7B5CFC87" w14:textId="5B34CFE2" w:rsidR="00421763" w:rsidRDefault="00421763" w:rsidP="00421763">
            <w:pPr>
              <w:spacing w:after="0"/>
              <w:jc w:val="center"/>
              <w:rPr>
                <w:lang w:val="en-GB"/>
              </w:rPr>
            </w:pPr>
            <w:r>
              <w:rPr>
                <w:lang w:val="en-GB"/>
              </w:rPr>
              <w:t>35 (6.6)</w:t>
            </w:r>
          </w:p>
        </w:tc>
      </w:tr>
      <w:tr w:rsidR="00421763" w14:paraId="508B0225" w14:textId="77777777" w:rsidTr="00811CDD">
        <w:tc>
          <w:tcPr>
            <w:tcW w:w="3005" w:type="dxa"/>
          </w:tcPr>
          <w:p w14:paraId="0772FEAE" w14:textId="6017EE0D" w:rsidR="00421763" w:rsidRDefault="00421763" w:rsidP="00421763">
            <w:pPr>
              <w:spacing w:after="0"/>
              <w:jc w:val="both"/>
              <w:rPr>
                <w:lang w:val="en-GB"/>
              </w:rPr>
            </w:pPr>
            <w:r>
              <w:rPr>
                <w:lang w:val="en-US"/>
              </w:rPr>
              <w:t>Unknown</w:t>
            </w:r>
          </w:p>
        </w:tc>
        <w:tc>
          <w:tcPr>
            <w:tcW w:w="3005" w:type="dxa"/>
          </w:tcPr>
          <w:p w14:paraId="61A119A6" w14:textId="17CFD62C" w:rsidR="00421763" w:rsidRDefault="00421763" w:rsidP="00421763">
            <w:pPr>
              <w:spacing w:after="0"/>
              <w:jc w:val="center"/>
              <w:rPr>
                <w:lang w:val="en-GB"/>
              </w:rPr>
            </w:pPr>
            <w:r>
              <w:rPr>
                <w:lang w:val="en-GB"/>
              </w:rPr>
              <w:t>16 (2.2)</w:t>
            </w:r>
          </w:p>
        </w:tc>
        <w:tc>
          <w:tcPr>
            <w:tcW w:w="3006" w:type="dxa"/>
          </w:tcPr>
          <w:p w14:paraId="7C61D73C" w14:textId="5F84CA61" w:rsidR="00421763" w:rsidRDefault="00421763" w:rsidP="00421763">
            <w:pPr>
              <w:spacing w:after="0"/>
              <w:jc w:val="center"/>
              <w:rPr>
                <w:lang w:val="en-GB"/>
              </w:rPr>
            </w:pPr>
            <w:r>
              <w:rPr>
                <w:lang w:val="en-GB"/>
              </w:rPr>
              <w:t>7 (3.9)</w:t>
            </w:r>
          </w:p>
        </w:tc>
      </w:tr>
    </w:tbl>
    <w:p w14:paraId="57D551CF" w14:textId="77777777" w:rsidR="00ED52D0" w:rsidRPr="00ED52D0" w:rsidRDefault="00ED52D0" w:rsidP="00C90E3E">
      <w:pPr>
        <w:spacing w:after="0"/>
        <w:jc w:val="both"/>
        <w:rPr>
          <w:b/>
          <w:lang w:val="en-GB"/>
        </w:rPr>
      </w:pPr>
    </w:p>
    <w:p w14:paraId="0E663519" w14:textId="2882F51F" w:rsidR="006E2A6A" w:rsidRPr="00ED52D0" w:rsidRDefault="006E2A6A" w:rsidP="00C90E3E">
      <w:pPr>
        <w:spacing w:after="0"/>
        <w:jc w:val="both"/>
        <w:rPr>
          <w:lang w:val="en-GB"/>
        </w:rPr>
      </w:pPr>
    </w:p>
    <w:p w14:paraId="568BEDA0" w14:textId="77777777" w:rsidR="00F27C75" w:rsidRPr="00ED52D0" w:rsidRDefault="00F27C75" w:rsidP="00C90E3E">
      <w:pPr>
        <w:spacing w:after="0"/>
        <w:jc w:val="both"/>
        <w:rPr>
          <w:lang w:val="en-GB"/>
        </w:rPr>
      </w:pPr>
    </w:p>
    <w:p w14:paraId="6B9D6E52" w14:textId="22685426" w:rsidR="00AF668D" w:rsidRDefault="00AF668D" w:rsidP="00C90E3E">
      <w:pPr>
        <w:spacing w:after="0"/>
        <w:jc w:val="both"/>
        <w:rPr>
          <w:lang w:val="en-GB"/>
        </w:rPr>
      </w:pPr>
      <w:r>
        <w:rPr>
          <w:lang w:val="en-GB"/>
        </w:rPr>
        <w:t>5.2 INTERVIEWER EVALUATION</w:t>
      </w:r>
    </w:p>
    <w:p w14:paraId="3AC2A760" w14:textId="5CE926F3" w:rsidR="00AF668D" w:rsidRDefault="00AF668D" w:rsidP="00C90E3E">
      <w:pPr>
        <w:spacing w:after="0"/>
        <w:jc w:val="both"/>
        <w:rPr>
          <w:lang w:val="en-GB"/>
        </w:rPr>
      </w:pPr>
    </w:p>
    <w:p w14:paraId="6534EDA3" w14:textId="77777777" w:rsidR="00AF668D" w:rsidRDefault="00AF668D" w:rsidP="00AF668D">
      <w:pPr>
        <w:spacing w:after="0"/>
        <w:jc w:val="both"/>
        <w:rPr>
          <w:lang w:val="en-GB"/>
        </w:rPr>
      </w:pPr>
      <w:r>
        <w:rPr>
          <w:lang w:val="en-GB"/>
        </w:rPr>
        <w:t xml:space="preserve">After the fieldwork was finished, evaluation sessions </w:t>
      </w:r>
      <w:proofErr w:type="gramStart"/>
      <w:r>
        <w:rPr>
          <w:lang w:val="en-GB"/>
        </w:rPr>
        <w:t>were held</w:t>
      </w:r>
      <w:proofErr w:type="gramEnd"/>
      <w:r>
        <w:rPr>
          <w:lang w:val="en-GB"/>
        </w:rPr>
        <w:t xml:space="preserve">. Evaluation forms </w:t>
      </w:r>
      <w:proofErr w:type="gramStart"/>
      <w:r>
        <w:rPr>
          <w:lang w:val="en-GB"/>
        </w:rPr>
        <w:t>were sent</w:t>
      </w:r>
      <w:proofErr w:type="gramEnd"/>
      <w:r>
        <w:rPr>
          <w:lang w:val="en-GB"/>
        </w:rPr>
        <w:t xml:space="preserve"> to the interviewers and there was a possibility to talk about theses filled out forms. In NL, a group of 10 interviewers formed a focus group for further investigation of the evaluation forms.</w:t>
      </w:r>
    </w:p>
    <w:p w14:paraId="3A8D6AB2" w14:textId="77777777" w:rsidR="00AF668D" w:rsidRDefault="00AF668D" w:rsidP="00AF668D">
      <w:pPr>
        <w:spacing w:after="0"/>
        <w:jc w:val="both"/>
        <w:rPr>
          <w:lang w:val="en-GB"/>
        </w:rPr>
      </w:pPr>
      <w:r>
        <w:rPr>
          <w:lang w:val="en-GB"/>
        </w:rPr>
        <w:t>The most important findings from these interviewer evaluations were:</w:t>
      </w:r>
    </w:p>
    <w:p w14:paraId="5E42F864" w14:textId="77777777" w:rsidR="00AF668D" w:rsidRDefault="00AF668D" w:rsidP="00AF668D">
      <w:pPr>
        <w:pStyle w:val="Listenabsatz"/>
        <w:numPr>
          <w:ilvl w:val="0"/>
          <w:numId w:val="20"/>
        </w:numPr>
        <w:spacing w:after="0"/>
        <w:jc w:val="both"/>
        <w:rPr>
          <w:lang w:val="en-GB"/>
        </w:rPr>
      </w:pPr>
      <w:r>
        <w:rPr>
          <w:lang w:val="en-GB"/>
        </w:rPr>
        <w:t xml:space="preserve">It is very important to build up a relationship with the respondent. A start questionnaire could be helpful. Interviewers addressed this several times during the focus group. Another tip that </w:t>
      </w:r>
      <w:proofErr w:type="gramStart"/>
      <w:r>
        <w:rPr>
          <w:lang w:val="en-GB"/>
        </w:rPr>
        <w:t>was given</w:t>
      </w:r>
      <w:proofErr w:type="gramEnd"/>
      <w:r>
        <w:rPr>
          <w:lang w:val="en-GB"/>
        </w:rPr>
        <w:t xml:space="preserve"> is to have the interviewer give the conditional incentive at the end of the fieldwork to the respondent in person, rather than sending in via mail.</w:t>
      </w:r>
    </w:p>
    <w:p w14:paraId="4A400A57" w14:textId="77777777" w:rsidR="00AF668D" w:rsidRDefault="00AF668D" w:rsidP="00AF668D">
      <w:pPr>
        <w:pStyle w:val="Listenabsatz"/>
        <w:numPr>
          <w:ilvl w:val="0"/>
          <w:numId w:val="20"/>
        </w:numPr>
        <w:spacing w:after="0"/>
        <w:jc w:val="both"/>
        <w:rPr>
          <w:lang w:val="en-GB"/>
        </w:rPr>
      </w:pPr>
      <w:r>
        <w:rPr>
          <w:lang w:val="en-GB"/>
        </w:rPr>
        <w:t>In all cases, people at the door were either very enthusiastic to participate and installed the app directly, or they refused.</w:t>
      </w:r>
    </w:p>
    <w:p w14:paraId="15D988AB" w14:textId="77777777" w:rsidR="00AF668D" w:rsidRDefault="00AF668D" w:rsidP="00AF668D">
      <w:pPr>
        <w:pStyle w:val="Listenabsatz"/>
        <w:numPr>
          <w:ilvl w:val="0"/>
          <w:numId w:val="20"/>
        </w:numPr>
        <w:spacing w:after="0"/>
        <w:jc w:val="both"/>
        <w:rPr>
          <w:lang w:val="en-GB"/>
        </w:rPr>
      </w:pPr>
      <w:r>
        <w:rPr>
          <w:lang w:val="en-GB"/>
        </w:rPr>
        <w:t xml:space="preserve">Interviewers </w:t>
      </w:r>
      <w:proofErr w:type="gramStart"/>
      <w:r>
        <w:rPr>
          <w:lang w:val="en-GB"/>
        </w:rPr>
        <w:t>were given</w:t>
      </w:r>
      <w:proofErr w:type="gramEnd"/>
      <w:r>
        <w:rPr>
          <w:lang w:val="en-GB"/>
        </w:rPr>
        <w:t xml:space="preserve"> a lot of information, which they could not always explain to the respondents. They often directed the respondent to the extra materials (brochure, website, </w:t>
      </w:r>
      <w:proofErr w:type="spellStart"/>
      <w:r>
        <w:rPr>
          <w:lang w:val="en-GB"/>
        </w:rPr>
        <w:t>etc</w:t>
      </w:r>
      <w:proofErr w:type="spellEnd"/>
      <w:r>
        <w:rPr>
          <w:lang w:val="en-GB"/>
        </w:rPr>
        <w:t xml:space="preserve">) </w:t>
      </w:r>
    </w:p>
    <w:p w14:paraId="555CD286" w14:textId="77777777" w:rsidR="00AF668D" w:rsidRDefault="00AF668D" w:rsidP="00AF668D">
      <w:pPr>
        <w:pStyle w:val="Listenabsatz"/>
        <w:numPr>
          <w:ilvl w:val="0"/>
          <w:numId w:val="20"/>
        </w:numPr>
        <w:spacing w:after="0"/>
        <w:jc w:val="both"/>
        <w:rPr>
          <w:lang w:val="en-GB"/>
        </w:rPr>
      </w:pPr>
      <w:r>
        <w:rPr>
          <w:lang w:val="en-GB"/>
        </w:rPr>
        <w:t xml:space="preserve">Interviewers did not find people reacting different because this survey </w:t>
      </w:r>
      <w:proofErr w:type="gramStart"/>
      <w:r>
        <w:rPr>
          <w:lang w:val="en-GB"/>
        </w:rPr>
        <w:t>was done</w:t>
      </w:r>
      <w:proofErr w:type="gramEnd"/>
      <w:r>
        <w:rPr>
          <w:lang w:val="en-GB"/>
        </w:rPr>
        <w:t xml:space="preserve"> via an app in the Netherlands. They heard the same arguments as they hear at other surveys when people did not want to participate. </w:t>
      </w:r>
    </w:p>
    <w:p w14:paraId="650546AE" w14:textId="77777777" w:rsidR="00AF668D" w:rsidRDefault="00AF668D" w:rsidP="00AF668D">
      <w:pPr>
        <w:pStyle w:val="Listenabsatz"/>
        <w:numPr>
          <w:ilvl w:val="0"/>
          <w:numId w:val="20"/>
        </w:numPr>
        <w:spacing w:after="0"/>
        <w:jc w:val="both"/>
        <w:rPr>
          <w:lang w:val="en-GB"/>
        </w:rPr>
      </w:pPr>
      <w:r>
        <w:rPr>
          <w:lang w:val="en-GB"/>
        </w:rPr>
        <w:t xml:space="preserve">In Spain, however, especially aged people did not have smartphones so they were not able to participate. Also in Spain, people were not very known with the </w:t>
      </w:r>
      <w:proofErr w:type="gramStart"/>
      <w:r>
        <w:rPr>
          <w:lang w:val="en-GB"/>
        </w:rPr>
        <w:t>technology which</w:t>
      </w:r>
      <w:proofErr w:type="gramEnd"/>
      <w:r>
        <w:rPr>
          <w:lang w:val="en-GB"/>
        </w:rPr>
        <w:t xml:space="preserve"> lead to more refusals.</w:t>
      </w:r>
    </w:p>
    <w:p w14:paraId="16755F8C" w14:textId="77777777" w:rsidR="00AF668D" w:rsidRDefault="00AF668D" w:rsidP="00AF668D">
      <w:pPr>
        <w:pStyle w:val="Listenabsatz"/>
        <w:numPr>
          <w:ilvl w:val="0"/>
          <w:numId w:val="20"/>
        </w:numPr>
        <w:spacing w:after="0"/>
        <w:jc w:val="both"/>
        <w:rPr>
          <w:lang w:val="en-GB"/>
        </w:rPr>
      </w:pPr>
      <w:r>
        <w:rPr>
          <w:lang w:val="en-GB"/>
        </w:rPr>
        <w:t>Frequently heard reasons for not participating were things as lack of time and lack of interest. The subject of the survey did not really matter.</w:t>
      </w:r>
    </w:p>
    <w:p w14:paraId="2FDF4BA3" w14:textId="4EB076AB" w:rsidR="00AF668D" w:rsidRDefault="00AF668D" w:rsidP="00AF668D">
      <w:pPr>
        <w:pStyle w:val="Listenabsatz"/>
        <w:numPr>
          <w:ilvl w:val="0"/>
          <w:numId w:val="20"/>
        </w:numPr>
        <w:spacing w:after="0"/>
        <w:jc w:val="both"/>
        <w:rPr>
          <w:lang w:val="en-GB"/>
        </w:rPr>
      </w:pPr>
      <w:r>
        <w:rPr>
          <w:lang w:val="en-GB"/>
        </w:rPr>
        <w:t xml:space="preserve">Interviewers wanted to know if people needed a motivational call during the fieldwork, for </w:t>
      </w:r>
      <w:proofErr w:type="gramStart"/>
      <w:r>
        <w:rPr>
          <w:lang w:val="en-GB"/>
        </w:rPr>
        <w:t>example</w:t>
      </w:r>
      <w:proofErr w:type="gramEnd"/>
      <w:r>
        <w:rPr>
          <w:lang w:val="en-GB"/>
        </w:rPr>
        <w:t xml:space="preserve"> when </w:t>
      </w:r>
      <w:r w:rsidR="00BD6F75">
        <w:rPr>
          <w:lang w:val="en-GB"/>
        </w:rPr>
        <w:t>the data shows that peopl</w:t>
      </w:r>
      <w:r w:rsidR="00B6699E">
        <w:rPr>
          <w:lang w:val="en-GB"/>
        </w:rPr>
        <w:t>e</w:t>
      </w:r>
      <w:r>
        <w:rPr>
          <w:lang w:val="en-GB"/>
        </w:rPr>
        <w:t xml:space="preserve"> find it hard to put their expenses in the app.</w:t>
      </w:r>
    </w:p>
    <w:p w14:paraId="24657486" w14:textId="77777777" w:rsidR="00AF668D" w:rsidRDefault="00AF668D" w:rsidP="00AF668D">
      <w:pPr>
        <w:pStyle w:val="Listenabsatz"/>
        <w:numPr>
          <w:ilvl w:val="0"/>
          <w:numId w:val="20"/>
        </w:numPr>
        <w:spacing w:after="0"/>
        <w:jc w:val="both"/>
        <w:rPr>
          <w:lang w:val="en-GB"/>
        </w:rPr>
      </w:pPr>
      <w:r>
        <w:rPr>
          <w:lang w:val="en-GB"/>
        </w:rPr>
        <w:t>The motivational calls during fieldwork mainly resulted in that respondents experienced no problems at all or that people who intended to take part in the end lead to a refusal.</w:t>
      </w:r>
    </w:p>
    <w:p w14:paraId="6333F705" w14:textId="77777777" w:rsidR="00AF668D" w:rsidRDefault="00AF668D" w:rsidP="00AF668D">
      <w:pPr>
        <w:pStyle w:val="Listenabsatz"/>
        <w:numPr>
          <w:ilvl w:val="0"/>
          <w:numId w:val="20"/>
        </w:numPr>
        <w:spacing w:after="0"/>
        <w:jc w:val="both"/>
        <w:rPr>
          <w:lang w:val="en-GB"/>
        </w:rPr>
      </w:pPr>
      <w:r>
        <w:rPr>
          <w:lang w:val="en-GB"/>
        </w:rPr>
        <w:t xml:space="preserve">September was for fieldwork still a month where several addresses </w:t>
      </w:r>
      <w:proofErr w:type="gramStart"/>
      <w:r>
        <w:rPr>
          <w:lang w:val="en-GB"/>
        </w:rPr>
        <w:t>could not be visited</w:t>
      </w:r>
      <w:proofErr w:type="gramEnd"/>
      <w:r>
        <w:rPr>
          <w:lang w:val="en-GB"/>
        </w:rPr>
        <w:t xml:space="preserve"> due to vacation of respondents.</w:t>
      </w:r>
    </w:p>
    <w:p w14:paraId="5B985973" w14:textId="77777777" w:rsidR="00AF668D" w:rsidRDefault="00AF668D" w:rsidP="00AF668D">
      <w:pPr>
        <w:pStyle w:val="Listenabsatz"/>
        <w:numPr>
          <w:ilvl w:val="0"/>
          <w:numId w:val="20"/>
        </w:numPr>
        <w:spacing w:after="0"/>
        <w:jc w:val="both"/>
        <w:rPr>
          <w:lang w:val="en-GB"/>
        </w:rPr>
      </w:pPr>
      <w:r>
        <w:rPr>
          <w:lang w:val="en-GB"/>
        </w:rPr>
        <w:t xml:space="preserve">Corona was a big issue during the fieldwork in October, with several regulations for the interviewers. </w:t>
      </w:r>
    </w:p>
    <w:p w14:paraId="7EAC7A6C" w14:textId="77777777" w:rsidR="00AF668D" w:rsidRDefault="00AF668D" w:rsidP="00AF668D">
      <w:pPr>
        <w:pStyle w:val="Listenabsatz"/>
        <w:numPr>
          <w:ilvl w:val="0"/>
          <w:numId w:val="20"/>
        </w:numPr>
        <w:spacing w:after="0"/>
        <w:jc w:val="both"/>
        <w:rPr>
          <w:lang w:val="en-GB"/>
        </w:rPr>
      </w:pPr>
      <w:r>
        <w:rPr>
          <w:lang w:val="en-GB"/>
        </w:rPr>
        <w:t xml:space="preserve">Not all addresses </w:t>
      </w:r>
      <w:proofErr w:type="gramStart"/>
      <w:r>
        <w:rPr>
          <w:lang w:val="en-GB"/>
        </w:rPr>
        <w:t>could be visited</w:t>
      </w:r>
      <w:proofErr w:type="gramEnd"/>
      <w:r>
        <w:rPr>
          <w:lang w:val="en-GB"/>
        </w:rPr>
        <w:t xml:space="preserve"> because of capacity issues among interviewers.</w:t>
      </w:r>
    </w:p>
    <w:p w14:paraId="39E185C9" w14:textId="77777777" w:rsidR="00AF668D" w:rsidRPr="00DA4A12" w:rsidRDefault="00AF668D" w:rsidP="00AF668D">
      <w:pPr>
        <w:pStyle w:val="Listenabsatz"/>
        <w:numPr>
          <w:ilvl w:val="0"/>
          <w:numId w:val="20"/>
        </w:numPr>
        <w:spacing w:after="0"/>
        <w:jc w:val="both"/>
        <w:rPr>
          <w:lang w:val="en-GB"/>
        </w:rPr>
      </w:pPr>
      <w:r>
        <w:rPr>
          <w:lang w:val="en-GB"/>
        </w:rPr>
        <w:t>None of the interviewers mentioned the corona virus as a reason for non-response.</w:t>
      </w:r>
    </w:p>
    <w:p w14:paraId="1BD62FF0" w14:textId="77777777" w:rsidR="00AF668D" w:rsidRDefault="00AF668D" w:rsidP="00AF668D">
      <w:pPr>
        <w:pStyle w:val="Listenabsatz"/>
        <w:numPr>
          <w:ilvl w:val="0"/>
          <w:numId w:val="20"/>
        </w:numPr>
        <w:spacing w:after="0"/>
        <w:jc w:val="both"/>
        <w:rPr>
          <w:lang w:val="en-GB"/>
        </w:rPr>
      </w:pPr>
      <w:r>
        <w:rPr>
          <w:lang w:val="en-GB"/>
        </w:rPr>
        <w:t>Both respondents and interviewers noted that they missed questions about the recurring expenses in the app.</w:t>
      </w:r>
    </w:p>
    <w:p w14:paraId="02F9BB58" w14:textId="77777777" w:rsidR="00AF668D" w:rsidRDefault="00AF668D" w:rsidP="00AF668D">
      <w:pPr>
        <w:pStyle w:val="Listenabsatz"/>
        <w:numPr>
          <w:ilvl w:val="0"/>
          <w:numId w:val="20"/>
        </w:numPr>
        <w:spacing w:after="0"/>
        <w:jc w:val="both"/>
        <w:rPr>
          <w:lang w:val="en-GB"/>
        </w:rPr>
      </w:pPr>
      <w:r>
        <w:rPr>
          <w:lang w:val="en-GB"/>
        </w:rPr>
        <w:t>Interviewers noticed that the decision to participate or not was already made, even before presenting the insights page.</w:t>
      </w:r>
    </w:p>
    <w:p w14:paraId="4194D870" w14:textId="7D0871D1" w:rsidR="00AF668D" w:rsidRDefault="00AF668D" w:rsidP="00AF668D">
      <w:pPr>
        <w:pStyle w:val="Listenabsatz"/>
        <w:numPr>
          <w:ilvl w:val="0"/>
          <w:numId w:val="20"/>
        </w:numPr>
        <w:spacing w:after="0"/>
        <w:jc w:val="both"/>
        <w:rPr>
          <w:lang w:val="en-GB"/>
        </w:rPr>
      </w:pPr>
      <w:proofErr w:type="gramStart"/>
      <w:r>
        <w:rPr>
          <w:lang w:val="en-GB"/>
        </w:rPr>
        <w:t>Interviewers in Spain offered more help for installing the app than the Dutch interviewers.</w:t>
      </w:r>
      <w:proofErr w:type="gramEnd"/>
      <w:r>
        <w:rPr>
          <w:lang w:val="en-GB"/>
        </w:rPr>
        <w:t xml:space="preserve"> In general, this help was more needed for older people or for people </w:t>
      </w:r>
      <w:r w:rsidR="001213AE">
        <w:rPr>
          <w:lang w:val="en-GB"/>
        </w:rPr>
        <w:t xml:space="preserve">that only had </w:t>
      </w:r>
      <w:proofErr w:type="gramStart"/>
      <w:r w:rsidR="001213AE">
        <w:rPr>
          <w:lang w:val="en-GB"/>
        </w:rPr>
        <w:t>an</w:t>
      </w:r>
      <w:proofErr w:type="gramEnd"/>
      <w:r w:rsidR="001213AE">
        <w:rPr>
          <w:lang w:val="en-GB"/>
        </w:rPr>
        <w:t xml:space="preserve"> smartphone that was older than 3 years.</w:t>
      </w:r>
    </w:p>
    <w:p w14:paraId="064026BF" w14:textId="77777777" w:rsidR="00AF668D" w:rsidRDefault="00AF668D" w:rsidP="00AF668D">
      <w:pPr>
        <w:spacing w:after="0"/>
        <w:jc w:val="both"/>
        <w:rPr>
          <w:lang w:val="en-GB"/>
        </w:rPr>
      </w:pPr>
    </w:p>
    <w:p w14:paraId="661B20A3" w14:textId="7EC6B635" w:rsidR="00AF668D" w:rsidRDefault="00AF668D" w:rsidP="00AF668D">
      <w:pPr>
        <w:spacing w:after="0"/>
        <w:jc w:val="both"/>
        <w:rPr>
          <w:lang w:val="en-GB"/>
        </w:rPr>
      </w:pPr>
      <w:r>
        <w:rPr>
          <w:lang w:val="en-GB"/>
        </w:rPr>
        <w:t xml:space="preserve">Next to the evaluation session that </w:t>
      </w:r>
      <w:proofErr w:type="gramStart"/>
      <w:r>
        <w:rPr>
          <w:lang w:val="en-GB"/>
        </w:rPr>
        <w:t>was held</w:t>
      </w:r>
      <w:proofErr w:type="gramEnd"/>
      <w:r>
        <w:rPr>
          <w:lang w:val="en-GB"/>
        </w:rPr>
        <w:t xml:space="preserve">, </w:t>
      </w:r>
      <w:r w:rsidR="00BD6F75">
        <w:rPr>
          <w:lang w:val="en-GB"/>
        </w:rPr>
        <w:t>the paper forms</w:t>
      </w:r>
      <w:r>
        <w:rPr>
          <w:lang w:val="en-GB"/>
        </w:rPr>
        <w:t xml:space="preserve"> of the motivation calls that were held in the Netherlands</w:t>
      </w:r>
      <w:r w:rsidR="00BD6F75">
        <w:rPr>
          <w:lang w:val="en-GB"/>
        </w:rPr>
        <w:t xml:space="preserve"> were analysed</w:t>
      </w:r>
      <w:r>
        <w:rPr>
          <w:lang w:val="en-GB"/>
        </w:rPr>
        <w:t xml:space="preserve">. The main finding here was that </w:t>
      </w:r>
      <w:proofErr w:type="gramStart"/>
      <w:r>
        <w:rPr>
          <w:lang w:val="en-GB"/>
        </w:rPr>
        <w:t>either respondents</w:t>
      </w:r>
      <w:proofErr w:type="gramEnd"/>
      <w:r>
        <w:rPr>
          <w:lang w:val="en-GB"/>
        </w:rPr>
        <w:t xml:space="preserve"> found that everything worked fine and that there were no problems at all, or that respondents in second instance decided not to participate in the survey or decided to stop reporting their purchases. In total, in the Netherlands, 97 calls </w:t>
      </w:r>
      <w:proofErr w:type="gramStart"/>
      <w:r>
        <w:rPr>
          <w:lang w:val="en-GB"/>
        </w:rPr>
        <w:t>were held</w:t>
      </w:r>
      <w:proofErr w:type="gramEnd"/>
      <w:r>
        <w:rPr>
          <w:lang w:val="en-GB"/>
        </w:rPr>
        <w:t xml:space="preserve">. </w:t>
      </w:r>
    </w:p>
    <w:p w14:paraId="39BFF058" w14:textId="77777777" w:rsidR="00AF668D" w:rsidRDefault="00AF668D" w:rsidP="00AF668D">
      <w:pPr>
        <w:spacing w:after="0"/>
        <w:jc w:val="both"/>
        <w:rPr>
          <w:lang w:val="en-GB"/>
        </w:rPr>
      </w:pPr>
    </w:p>
    <w:p w14:paraId="137445B9" w14:textId="77777777" w:rsidR="00AF668D" w:rsidRPr="001F3617" w:rsidRDefault="00AF668D" w:rsidP="00AF668D">
      <w:pPr>
        <w:spacing w:after="0"/>
        <w:jc w:val="both"/>
        <w:rPr>
          <w:lang w:val="en-GB"/>
        </w:rPr>
      </w:pPr>
      <w:r>
        <w:rPr>
          <w:lang w:val="en-GB"/>
        </w:rPr>
        <w:t>Data from the interviewer evaluation reports</w:t>
      </w:r>
    </w:p>
    <w:p w14:paraId="6EA3974E" w14:textId="77777777" w:rsidR="00AF668D" w:rsidRDefault="00AF668D" w:rsidP="00AF668D">
      <w:pPr>
        <w:pStyle w:val="Listenabsatz"/>
        <w:numPr>
          <w:ilvl w:val="0"/>
          <w:numId w:val="20"/>
        </w:numPr>
        <w:spacing w:after="0"/>
        <w:jc w:val="both"/>
        <w:rPr>
          <w:lang w:val="en-GB"/>
        </w:rPr>
      </w:pPr>
      <w:proofErr w:type="gramStart"/>
      <w:r>
        <w:rPr>
          <w:lang w:val="en-GB"/>
        </w:rPr>
        <w:t>9</w:t>
      </w:r>
      <w:proofErr w:type="gramEnd"/>
      <w:r>
        <w:rPr>
          <w:lang w:val="en-GB"/>
        </w:rPr>
        <w:t xml:space="preserve"> out of the 97 calls were not answered. </w:t>
      </w:r>
    </w:p>
    <w:p w14:paraId="14F08805" w14:textId="77777777" w:rsidR="00AF668D" w:rsidRDefault="00AF668D" w:rsidP="00AF668D">
      <w:pPr>
        <w:pStyle w:val="Listenabsatz"/>
        <w:numPr>
          <w:ilvl w:val="0"/>
          <w:numId w:val="20"/>
        </w:numPr>
        <w:spacing w:after="0"/>
        <w:jc w:val="both"/>
        <w:rPr>
          <w:lang w:val="en-GB"/>
        </w:rPr>
      </w:pPr>
      <w:r>
        <w:rPr>
          <w:lang w:val="en-GB"/>
        </w:rPr>
        <w:t>2 respondents did not want to give a number to the interviewer</w:t>
      </w:r>
    </w:p>
    <w:p w14:paraId="6A9EE4E1" w14:textId="77777777" w:rsidR="00AF668D" w:rsidRDefault="00AF668D" w:rsidP="00AF668D">
      <w:pPr>
        <w:pStyle w:val="Listenabsatz"/>
        <w:numPr>
          <w:ilvl w:val="0"/>
          <w:numId w:val="20"/>
        </w:numPr>
        <w:spacing w:after="0"/>
        <w:jc w:val="both"/>
        <w:rPr>
          <w:lang w:val="en-GB"/>
        </w:rPr>
      </w:pPr>
      <w:r>
        <w:rPr>
          <w:lang w:val="en-GB"/>
        </w:rPr>
        <w:t>Out of the 97 returned forms, 17 addresses did not want to participate.</w:t>
      </w:r>
    </w:p>
    <w:p w14:paraId="6CBF8D5D" w14:textId="77777777" w:rsidR="00AF668D" w:rsidRDefault="00AF668D" w:rsidP="00AF668D">
      <w:pPr>
        <w:pStyle w:val="Listenabsatz"/>
        <w:numPr>
          <w:ilvl w:val="0"/>
          <w:numId w:val="20"/>
        </w:numPr>
        <w:spacing w:after="0"/>
        <w:jc w:val="both"/>
        <w:rPr>
          <w:lang w:val="en-GB"/>
        </w:rPr>
      </w:pPr>
      <w:r>
        <w:rPr>
          <w:lang w:val="en-GB"/>
        </w:rPr>
        <w:t>Out of the 97 respondents, 60 installed the app.</w:t>
      </w:r>
    </w:p>
    <w:p w14:paraId="0B9F0BC5" w14:textId="77777777" w:rsidR="00AF668D" w:rsidRDefault="00AF668D" w:rsidP="00AF668D">
      <w:pPr>
        <w:pStyle w:val="Listenabsatz"/>
        <w:numPr>
          <w:ilvl w:val="0"/>
          <w:numId w:val="20"/>
        </w:numPr>
        <w:spacing w:after="0"/>
        <w:jc w:val="both"/>
        <w:rPr>
          <w:lang w:val="en-GB"/>
        </w:rPr>
      </w:pPr>
      <w:r>
        <w:rPr>
          <w:lang w:val="en-GB"/>
        </w:rPr>
        <w:t>Out of these 60 households, 54 started tracking their expenses.</w:t>
      </w:r>
    </w:p>
    <w:p w14:paraId="576B38B7" w14:textId="18C8A621" w:rsidR="00C5607C" w:rsidRDefault="00AF668D" w:rsidP="00C90E3E">
      <w:pPr>
        <w:pStyle w:val="Listenabsatz"/>
        <w:numPr>
          <w:ilvl w:val="0"/>
          <w:numId w:val="20"/>
        </w:numPr>
        <w:spacing w:after="0"/>
        <w:jc w:val="both"/>
        <w:rPr>
          <w:lang w:val="en-GB"/>
        </w:rPr>
      </w:pPr>
      <w:r>
        <w:rPr>
          <w:lang w:val="en-GB"/>
        </w:rPr>
        <w:t>Of these 54 respondents, 18 problems were mentioned, 4 where the camera did not work at all, 2 people reported that the login codes did not work, and the other 14 problems all involved problems with specific receipts (large receipts, receipts from abroad, etc.)</w:t>
      </w:r>
    </w:p>
    <w:p w14:paraId="649A0D50" w14:textId="172EA91F" w:rsidR="00B6699E" w:rsidRDefault="00B6699E" w:rsidP="00B6699E">
      <w:pPr>
        <w:spacing w:after="0"/>
        <w:jc w:val="both"/>
        <w:rPr>
          <w:lang w:val="en-GB"/>
        </w:rPr>
      </w:pPr>
    </w:p>
    <w:p w14:paraId="741ABBDD" w14:textId="64FC1D23" w:rsidR="00B6699E" w:rsidRPr="00B6699E" w:rsidRDefault="00B6699E" w:rsidP="00B6699E">
      <w:pPr>
        <w:spacing w:after="0"/>
        <w:jc w:val="both"/>
        <w:rPr>
          <w:lang w:val="en-GB"/>
        </w:rPr>
      </w:pPr>
      <w:r>
        <w:rPr>
          <w:lang w:val="en-GB"/>
        </w:rPr>
        <w:t xml:space="preserve">These results from the interviewer calls give great insights in the problems that respondents encountered. However, the </w:t>
      </w:r>
      <w:proofErr w:type="gramStart"/>
      <w:r>
        <w:rPr>
          <w:lang w:val="en-GB"/>
        </w:rPr>
        <w:t>problems that were reported could not be solved by the interviewers on the phone</w:t>
      </w:r>
      <w:proofErr w:type="gramEnd"/>
      <w:r>
        <w:rPr>
          <w:lang w:val="en-GB"/>
        </w:rPr>
        <w:t xml:space="preserve">. This is </w:t>
      </w:r>
      <w:proofErr w:type="gramStart"/>
      <w:r>
        <w:rPr>
          <w:lang w:val="en-GB"/>
        </w:rPr>
        <w:t>due to the fact that</w:t>
      </w:r>
      <w:proofErr w:type="gramEnd"/>
      <w:r>
        <w:rPr>
          <w:lang w:val="en-GB"/>
        </w:rPr>
        <w:t xml:space="preserve"> these problems come from the app itself and not from the respondents’ interaction with it. None of the respondents really needed help with the use of the app. </w:t>
      </w:r>
      <w:proofErr w:type="gramStart"/>
      <w:r>
        <w:rPr>
          <w:lang w:val="en-GB"/>
        </w:rPr>
        <w:t>So</w:t>
      </w:r>
      <w:proofErr w:type="gramEnd"/>
      <w:r>
        <w:rPr>
          <w:lang w:val="en-GB"/>
        </w:rPr>
        <w:t xml:space="preserve"> it can be concluded that the app itself in terms of user interface worked fine and that the issues encountered were only technical.</w:t>
      </w:r>
    </w:p>
    <w:p w14:paraId="476BA716" w14:textId="77777777" w:rsidR="00C5607C" w:rsidRPr="00C90E3E" w:rsidRDefault="00C5607C" w:rsidP="00C90E3E">
      <w:pPr>
        <w:spacing w:after="0"/>
        <w:jc w:val="both"/>
        <w:rPr>
          <w:lang w:val="en-GB"/>
        </w:rPr>
      </w:pPr>
    </w:p>
    <w:p w14:paraId="07F5D255" w14:textId="50E53598" w:rsidR="00904256" w:rsidRDefault="00AF668D" w:rsidP="00904256">
      <w:pPr>
        <w:pStyle w:val="Listenabsatz"/>
        <w:numPr>
          <w:ilvl w:val="0"/>
          <w:numId w:val="16"/>
        </w:numPr>
        <w:spacing w:after="0"/>
        <w:jc w:val="both"/>
        <w:rPr>
          <w:lang w:val="en-GB"/>
        </w:rPr>
      </w:pPr>
      <w:r>
        <w:rPr>
          <w:lang w:val="en-GB"/>
        </w:rPr>
        <w:t>DATA QUALITY</w:t>
      </w:r>
    </w:p>
    <w:p w14:paraId="129C024C" w14:textId="77777777" w:rsidR="00CA1D14" w:rsidRDefault="00CA1D14" w:rsidP="00924DE0">
      <w:pPr>
        <w:spacing w:after="0"/>
        <w:jc w:val="both"/>
        <w:rPr>
          <w:lang w:val="en-GB"/>
        </w:rPr>
      </w:pPr>
    </w:p>
    <w:p w14:paraId="0AFD7ED2" w14:textId="0AD728DC" w:rsidR="00AF668D" w:rsidRPr="00AF668D" w:rsidRDefault="00AF668D" w:rsidP="00AF668D">
      <w:pPr>
        <w:pStyle w:val="Listenabsatz"/>
        <w:numPr>
          <w:ilvl w:val="1"/>
          <w:numId w:val="16"/>
        </w:numPr>
        <w:spacing w:after="0"/>
        <w:jc w:val="both"/>
        <w:rPr>
          <w:lang w:val="en-GB"/>
        </w:rPr>
      </w:pPr>
      <w:r>
        <w:rPr>
          <w:lang w:val="en-GB"/>
        </w:rPr>
        <w:t>DATA RICHNESS AND DIVERSITY</w:t>
      </w:r>
    </w:p>
    <w:p w14:paraId="6F101369" w14:textId="77777777" w:rsidR="00AF668D" w:rsidRPr="00AF668D" w:rsidRDefault="00AF668D" w:rsidP="00AF668D">
      <w:pPr>
        <w:spacing w:after="0"/>
        <w:jc w:val="both"/>
        <w:rPr>
          <w:lang w:val="en-GB"/>
        </w:rPr>
      </w:pPr>
    </w:p>
    <w:p w14:paraId="7C92CA76" w14:textId="216B5214" w:rsidR="00924DE0" w:rsidRDefault="00316B6D" w:rsidP="00924DE0">
      <w:pPr>
        <w:spacing w:after="0"/>
        <w:jc w:val="both"/>
        <w:rPr>
          <w:lang w:val="en-GB"/>
        </w:rPr>
      </w:pPr>
      <w:r>
        <w:rPr>
          <w:lang w:val="en-GB"/>
        </w:rPr>
        <w:t>As mentioned in the first section, data quality of the quant</w:t>
      </w:r>
      <w:r w:rsidR="001213AE">
        <w:rPr>
          <w:lang w:val="en-GB"/>
        </w:rPr>
        <w:t>ita</w:t>
      </w:r>
      <w:r>
        <w:rPr>
          <w:lang w:val="en-GB"/>
        </w:rPr>
        <w:t xml:space="preserve">tive data was analysed for </w:t>
      </w:r>
      <w:proofErr w:type="gramStart"/>
      <w:r>
        <w:rPr>
          <w:lang w:val="en-GB"/>
        </w:rPr>
        <w:t>7</w:t>
      </w:r>
      <w:proofErr w:type="gramEnd"/>
      <w:r>
        <w:rPr>
          <w:lang w:val="en-GB"/>
        </w:rPr>
        <w:t xml:space="preserve"> indicators:</w:t>
      </w:r>
    </w:p>
    <w:p w14:paraId="266E0AED" w14:textId="77777777" w:rsidR="00316B6D" w:rsidRDefault="00316B6D" w:rsidP="00924DE0">
      <w:pPr>
        <w:spacing w:after="0"/>
        <w:jc w:val="both"/>
        <w:rPr>
          <w:lang w:val="en-GB"/>
        </w:rPr>
      </w:pPr>
    </w:p>
    <w:p w14:paraId="66A5FBE3" w14:textId="77777777" w:rsidR="00924DE0" w:rsidRPr="00316B6D" w:rsidRDefault="00924DE0" w:rsidP="00924DE0">
      <w:pPr>
        <w:pStyle w:val="Listenabsatz"/>
        <w:numPr>
          <w:ilvl w:val="0"/>
          <w:numId w:val="31"/>
        </w:numPr>
        <w:spacing w:after="0"/>
        <w:jc w:val="both"/>
        <w:rPr>
          <w:color w:val="000000" w:themeColor="text1"/>
          <w:lang w:val="en-GB"/>
        </w:rPr>
      </w:pPr>
      <w:r w:rsidRPr="00316B6D">
        <w:rPr>
          <w:color w:val="000000" w:themeColor="text1"/>
          <w:lang w:val="en-GB"/>
        </w:rPr>
        <w:t>the number of purchases per household</w:t>
      </w:r>
      <w:r w:rsidR="00316B6D">
        <w:rPr>
          <w:color w:val="000000" w:themeColor="text1"/>
          <w:lang w:val="en-GB"/>
        </w:rPr>
        <w:t xml:space="preserve"> </w:t>
      </w:r>
      <w:r w:rsidRPr="00316B6D">
        <w:rPr>
          <w:color w:val="000000" w:themeColor="text1"/>
          <w:lang w:val="en-GB"/>
        </w:rPr>
        <w:t>(entries);</w:t>
      </w:r>
    </w:p>
    <w:p w14:paraId="08BD32D9" w14:textId="003BC0C0" w:rsidR="00924DE0" w:rsidRDefault="00924DE0" w:rsidP="00316B6D">
      <w:pPr>
        <w:pStyle w:val="Listenabsatz"/>
        <w:numPr>
          <w:ilvl w:val="0"/>
          <w:numId w:val="31"/>
        </w:numPr>
        <w:spacing w:after="0"/>
        <w:jc w:val="both"/>
        <w:rPr>
          <w:color w:val="000000" w:themeColor="text1"/>
          <w:lang w:val="en-GB"/>
        </w:rPr>
      </w:pPr>
      <w:r w:rsidRPr="00316B6D">
        <w:rPr>
          <w:color w:val="000000" w:themeColor="text1"/>
          <w:lang w:val="en-GB"/>
        </w:rPr>
        <w:t>the average amount of each entry</w:t>
      </w:r>
    </w:p>
    <w:p w14:paraId="4452CA24" w14:textId="77777777" w:rsidR="00924DE0" w:rsidRDefault="00924DE0" w:rsidP="00316B6D">
      <w:pPr>
        <w:pStyle w:val="Listenabsatz"/>
        <w:numPr>
          <w:ilvl w:val="0"/>
          <w:numId w:val="31"/>
        </w:numPr>
        <w:spacing w:after="0"/>
        <w:jc w:val="both"/>
        <w:rPr>
          <w:color w:val="000000" w:themeColor="text1"/>
          <w:lang w:val="en-GB"/>
        </w:rPr>
      </w:pPr>
      <w:r w:rsidRPr="00EC77FB">
        <w:rPr>
          <w:color w:val="000000" w:themeColor="text1"/>
          <w:lang w:val="en-GB"/>
        </w:rPr>
        <w:t xml:space="preserve">the difference between the maximum and minimum amount spent per entry per household (amount variation); </w:t>
      </w:r>
    </w:p>
    <w:p w14:paraId="3721B227" w14:textId="77777777" w:rsidR="00316B6D" w:rsidRDefault="00924DE0" w:rsidP="00316B6D">
      <w:pPr>
        <w:pStyle w:val="Listenabsatz"/>
        <w:numPr>
          <w:ilvl w:val="0"/>
          <w:numId w:val="31"/>
        </w:numPr>
        <w:spacing w:after="0"/>
        <w:jc w:val="both"/>
        <w:rPr>
          <w:color w:val="000000" w:themeColor="text1"/>
          <w:lang w:val="en-GB"/>
        </w:rPr>
      </w:pPr>
      <w:r w:rsidRPr="00EC77FB">
        <w:rPr>
          <w:color w:val="000000" w:themeColor="text1"/>
          <w:lang w:val="en-GB"/>
        </w:rPr>
        <w:t xml:space="preserve">the standard deviation of the amount of money spent per entry within a household (SD amount); </w:t>
      </w:r>
    </w:p>
    <w:p w14:paraId="22BC4B4D" w14:textId="77777777" w:rsidR="00924DE0" w:rsidRPr="00EC77FB" w:rsidRDefault="00924DE0" w:rsidP="00316B6D">
      <w:pPr>
        <w:pStyle w:val="Listenabsatz"/>
        <w:numPr>
          <w:ilvl w:val="0"/>
          <w:numId w:val="31"/>
        </w:numPr>
        <w:spacing w:after="0"/>
        <w:jc w:val="both"/>
        <w:rPr>
          <w:color w:val="000000" w:themeColor="text1"/>
          <w:lang w:val="en-GB"/>
        </w:rPr>
      </w:pPr>
      <w:r w:rsidRPr="00EC77FB">
        <w:rPr>
          <w:color w:val="000000" w:themeColor="text1"/>
          <w:lang w:val="en-GB"/>
        </w:rPr>
        <w:t xml:space="preserve">the difference between the maximum and minimum number of products bought per entry per household (products variation); </w:t>
      </w:r>
    </w:p>
    <w:p w14:paraId="2CA1873D" w14:textId="77777777" w:rsidR="00924DE0" w:rsidRPr="00EC77FB" w:rsidRDefault="00924DE0" w:rsidP="00316B6D">
      <w:pPr>
        <w:pStyle w:val="Listenabsatz"/>
        <w:numPr>
          <w:ilvl w:val="0"/>
          <w:numId w:val="31"/>
        </w:numPr>
        <w:spacing w:after="0"/>
        <w:jc w:val="both"/>
        <w:rPr>
          <w:color w:val="000000" w:themeColor="text1"/>
          <w:lang w:val="en-GB"/>
        </w:rPr>
      </w:pPr>
      <w:r w:rsidRPr="00EC77FB">
        <w:rPr>
          <w:color w:val="000000" w:themeColor="text1"/>
          <w:lang w:val="en-GB"/>
        </w:rPr>
        <w:t xml:space="preserve">the standard deviation of the number of products bought per entry within a household (SD products); </w:t>
      </w:r>
    </w:p>
    <w:p w14:paraId="4BCE06D3" w14:textId="77777777" w:rsidR="00924DE0" w:rsidRPr="00316B6D" w:rsidRDefault="00924DE0" w:rsidP="00316B6D">
      <w:pPr>
        <w:pStyle w:val="Listenabsatz"/>
        <w:numPr>
          <w:ilvl w:val="0"/>
          <w:numId w:val="31"/>
        </w:numPr>
        <w:spacing w:after="0"/>
        <w:jc w:val="both"/>
        <w:rPr>
          <w:lang w:val="en-GB"/>
        </w:rPr>
      </w:pPr>
      <w:proofErr w:type="gramStart"/>
      <w:r w:rsidRPr="00EC77FB">
        <w:rPr>
          <w:color w:val="000000" w:themeColor="text1"/>
          <w:lang w:val="en-GB"/>
        </w:rPr>
        <w:t>the</w:t>
      </w:r>
      <w:proofErr w:type="gramEnd"/>
      <w:r w:rsidRPr="00EC77FB">
        <w:rPr>
          <w:color w:val="000000" w:themeColor="text1"/>
          <w:lang w:val="en-GB"/>
        </w:rPr>
        <w:t xml:space="preserve"> expected number of different store types in which a household entered a purchase (store types).</w:t>
      </w:r>
    </w:p>
    <w:p w14:paraId="3EBF1CDE" w14:textId="77777777" w:rsidR="005B4249" w:rsidRDefault="005B4249" w:rsidP="005B4249">
      <w:pPr>
        <w:spacing w:after="0"/>
        <w:jc w:val="both"/>
        <w:rPr>
          <w:color w:val="000000" w:themeColor="text1"/>
          <w:lang w:val="en-GB"/>
        </w:rPr>
      </w:pPr>
    </w:p>
    <w:p w14:paraId="00EF2E8F" w14:textId="21439901" w:rsidR="005B4249" w:rsidRDefault="005B4249" w:rsidP="005B4249">
      <w:pPr>
        <w:spacing w:after="0"/>
        <w:jc w:val="both"/>
        <w:rPr>
          <w:lang w:val="en-GB"/>
        </w:rPr>
      </w:pPr>
      <w:r w:rsidRPr="005B4249">
        <w:rPr>
          <w:color w:val="000000" w:themeColor="text1"/>
          <w:lang w:val="en-GB"/>
        </w:rPr>
        <w:t xml:space="preserve">Table </w:t>
      </w:r>
      <w:r w:rsidR="001213AE">
        <w:rPr>
          <w:color w:val="000000" w:themeColor="text1"/>
          <w:lang w:val="en-GB"/>
        </w:rPr>
        <w:t>6</w:t>
      </w:r>
      <w:r w:rsidRPr="005B4249">
        <w:rPr>
          <w:color w:val="000000" w:themeColor="text1"/>
          <w:lang w:val="en-GB"/>
        </w:rPr>
        <w:t xml:space="preserve"> shows the means, quartiles, and standard deviations of </w:t>
      </w:r>
      <w:r>
        <w:rPr>
          <w:color w:val="000000" w:themeColor="text1"/>
          <w:lang w:val="en-GB"/>
        </w:rPr>
        <w:t xml:space="preserve">indicators 1-7, </w:t>
      </w:r>
      <w:r w:rsidR="001213AE">
        <w:rPr>
          <w:color w:val="000000" w:themeColor="text1"/>
          <w:lang w:val="en-GB"/>
        </w:rPr>
        <w:t>without</w:t>
      </w:r>
      <w:r>
        <w:rPr>
          <w:color w:val="000000" w:themeColor="text1"/>
          <w:lang w:val="en-GB"/>
        </w:rPr>
        <w:t xml:space="preserve"> indicator 2</w:t>
      </w:r>
      <w:r w:rsidRPr="005B4249">
        <w:rPr>
          <w:color w:val="000000" w:themeColor="text1"/>
          <w:lang w:val="en-GB"/>
        </w:rPr>
        <w:t xml:space="preserve"> for the three countries in the 2021 app-based HBS and the 2020 web-based HBS. The app-based samples from Luxembourg and Spain entered more purchases on average than the 2020 web-based sample, but there is no difference in the average number of entered purchases between the 2020 web-based sample and the 2021 Dutch app-based sample. </w:t>
      </w:r>
      <w:r w:rsidRPr="005B4249">
        <w:rPr>
          <w:lang w:val="en-GB"/>
        </w:rPr>
        <w:t xml:space="preserve">Outcomes of the data quality indicators </w:t>
      </w:r>
      <w:proofErr w:type="gramStart"/>
      <w:r w:rsidRPr="005B4249">
        <w:rPr>
          <w:lang w:val="en-GB"/>
        </w:rPr>
        <w:t>cannot be compared</w:t>
      </w:r>
      <w:proofErr w:type="gramEnd"/>
      <w:r w:rsidRPr="005B4249">
        <w:rPr>
          <w:lang w:val="en-GB"/>
        </w:rPr>
        <w:t xml:space="preserve"> to the HBS 2020 data because there is no photo option, only manual entries.</w:t>
      </w:r>
    </w:p>
    <w:p w14:paraId="39517B94" w14:textId="1BA5F2BA" w:rsidR="00C63B0B" w:rsidRDefault="00C63B0B" w:rsidP="005B4249">
      <w:pPr>
        <w:spacing w:after="0"/>
        <w:jc w:val="both"/>
        <w:rPr>
          <w:lang w:val="en-GB"/>
        </w:rPr>
      </w:pPr>
    </w:p>
    <w:p w14:paraId="0B85060D" w14:textId="77777777" w:rsidR="00C63B0B" w:rsidRDefault="00C63B0B" w:rsidP="00C63B0B">
      <w:pPr>
        <w:spacing w:after="0"/>
        <w:jc w:val="both"/>
        <w:rPr>
          <w:color w:val="000000" w:themeColor="text1"/>
          <w:lang w:val="en-GB"/>
        </w:rPr>
      </w:pPr>
      <w:r w:rsidRPr="008168A8">
        <w:rPr>
          <w:color w:val="000000" w:themeColor="text1"/>
          <w:lang w:val="en-GB"/>
        </w:rPr>
        <w:t xml:space="preserve">Despite removing households with extreme total amounts from the 2020 </w:t>
      </w:r>
      <w:r>
        <w:rPr>
          <w:color w:val="000000" w:themeColor="text1"/>
          <w:lang w:val="en-GB"/>
        </w:rPr>
        <w:t>web-based</w:t>
      </w:r>
      <w:r w:rsidRPr="008168A8">
        <w:rPr>
          <w:color w:val="000000" w:themeColor="text1"/>
          <w:lang w:val="en-GB"/>
        </w:rPr>
        <w:t xml:space="preserve"> sample, the maximum amount range is still very high. However, there are no substantial differences in the average amount range among the four samples. This is also true for the average SD amount. </w:t>
      </w:r>
      <w:r>
        <w:rPr>
          <w:color w:val="000000" w:themeColor="text1"/>
          <w:lang w:val="en-GB"/>
        </w:rPr>
        <w:t>This table</w:t>
      </w:r>
      <w:r w:rsidRPr="008168A8">
        <w:rPr>
          <w:color w:val="000000" w:themeColor="text1"/>
          <w:lang w:val="en-GB"/>
        </w:rPr>
        <w:t xml:space="preserve"> further shows no differences in the average products range and average SD products between the four samples. Finally, households from the 2020 </w:t>
      </w:r>
      <w:r>
        <w:rPr>
          <w:color w:val="000000" w:themeColor="text1"/>
          <w:lang w:val="en-GB"/>
        </w:rPr>
        <w:t xml:space="preserve">web-based </w:t>
      </w:r>
      <w:r w:rsidRPr="008168A8">
        <w:rPr>
          <w:color w:val="000000" w:themeColor="text1"/>
          <w:lang w:val="en-GB"/>
        </w:rPr>
        <w:t>sample entered more store types on average compared with any of the 2021 app-based samples.</w:t>
      </w:r>
    </w:p>
    <w:p w14:paraId="485D959F" w14:textId="77777777" w:rsidR="00C63B0B" w:rsidRDefault="00C63B0B" w:rsidP="005B4249">
      <w:pPr>
        <w:spacing w:after="0"/>
        <w:jc w:val="both"/>
        <w:rPr>
          <w:lang w:val="en-GB"/>
        </w:rPr>
      </w:pPr>
    </w:p>
    <w:p w14:paraId="008F7E1B" w14:textId="5AC7F51B" w:rsidR="001213AE" w:rsidRDefault="001213AE" w:rsidP="005B4249">
      <w:pPr>
        <w:spacing w:after="0"/>
        <w:jc w:val="both"/>
        <w:rPr>
          <w:lang w:val="en-GB"/>
        </w:rPr>
      </w:pPr>
    </w:p>
    <w:p w14:paraId="539652B8" w14:textId="38E7EEB9" w:rsidR="00924DE0" w:rsidRPr="006E2A6A" w:rsidRDefault="001213AE" w:rsidP="00924DE0">
      <w:pPr>
        <w:spacing w:after="0"/>
        <w:jc w:val="both"/>
        <w:rPr>
          <w:i/>
          <w:lang w:val="en-GB"/>
        </w:rPr>
      </w:pPr>
      <w:r w:rsidRPr="006E2A6A">
        <w:rPr>
          <w:i/>
          <w:lang w:val="en-GB"/>
        </w:rPr>
        <w:t>Table 6: Data quality indicators for NL (compared to regular HBS), LU &amp; ES</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7"/>
        <w:gridCol w:w="1214"/>
        <w:gridCol w:w="1926"/>
        <w:gridCol w:w="973"/>
        <w:gridCol w:w="792"/>
        <w:gridCol w:w="193"/>
        <w:gridCol w:w="863"/>
        <w:gridCol w:w="982"/>
        <w:gridCol w:w="786"/>
      </w:tblGrid>
      <w:tr w:rsidR="00924DE0" w14:paraId="0DE35C09" w14:textId="77777777" w:rsidTr="00D105DF">
        <w:trPr>
          <w:trHeight w:val="222"/>
        </w:trPr>
        <w:tc>
          <w:tcPr>
            <w:tcW w:w="1314" w:type="dxa"/>
            <w:tcBorders>
              <w:top w:val="single" w:sz="12" w:space="0" w:color="auto"/>
            </w:tcBorders>
          </w:tcPr>
          <w:p w14:paraId="48F041FF" w14:textId="77777777" w:rsidR="00924DE0" w:rsidRPr="006072F2" w:rsidRDefault="00924DE0" w:rsidP="006E2A6A">
            <w:pPr>
              <w:spacing w:after="0"/>
              <w:jc w:val="both"/>
              <w:rPr>
                <w:color w:val="000000" w:themeColor="text1"/>
                <w:sz w:val="20"/>
                <w:szCs w:val="20"/>
                <w:lang w:val="en-GB"/>
              </w:rPr>
            </w:pPr>
          </w:p>
        </w:tc>
        <w:tc>
          <w:tcPr>
            <w:tcW w:w="1238" w:type="dxa"/>
            <w:tcBorders>
              <w:top w:val="single" w:sz="12" w:space="0" w:color="auto"/>
            </w:tcBorders>
          </w:tcPr>
          <w:p w14:paraId="4420B5B8" w14:textId="77777777" w:rsidR="00924DE0" w:rsidRPr="006072F2" w:rsidRDefault="00924DE0" w:rsidP="006E2A6A">
            <w:pPr>
              <w:spacing w:after="0"/>
              <w:jc w:val="both"/>
              <w:rPr>
                <w:color w:val="000000" w:themeColor="text1"/>
                <w:sz w:val="20"/>
                <w:szCs w:val="20"/>
                <w:lang w:val="en-GB"/>
              </w:rPr>
            </w:pPr>
          </w:p>
        </w:tc>
        <w:tc>
          <w:tcPr>
            <w:tcW w:w="1984" w:type="dxa"/>
            <w:tcBorders>
              <w:top w:val="single" w:sz="12" w:space="0" w:color="auto"/>
              <w:bottom w:val="single" w:sz="4" w:space="0" w:color="auto"/>
            </w:tcBorders>
          </w:tcPr>
          <w:p w14:paraId="35E824C4"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Mean</w:t>
            </w:r>
          </w:p>
        </w:tc>
        <w:tc>
          <w:tcPr>
            <w:tcW w:w="993" w:type="dxa"/>
            <w:tcBorders>
              <w:top w:val="single" w:sz="12" w:space="0" w:color="auto"/>
              <w:bottom w:val="single" w:sz="4" w:space="0" w:color="auto"/>
            </w:tcBorders>
          </w:tcPr>
          <w:p w14:paraId="25D753A3"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w:t>
            </w:r>
            <w:r w:rsidRPr="00F52131">
              <w:rPr>
                <w:color w:val="000000" w:themeColor="text1"/>
                <w:sz w:val="20"/>
                <w:szCs w:val="20"/>
                <w:vertAlign w:val="superscript"/>
                <w:lang w:val="en-GB"/>
              </w:rPr>
              <w:t>st</w:t>
            </w:r>
            <w:r>
              <w:rPr>
                <w:color w:val="000000" w:themeColor="text1"/>
                <w:sz w:val="20"/>
                <w:szCs w:val="20"/>
                <w:lang w:val="en-GB"/>
              </w:rPr>
              <w:t xml:space="preserve"> Q</w:t>
            </w:r>
          </w:p>
        </w:tc>
        <w:tc>
          <w:tcPr>
            <w:tcW w:w="992" w:type="dxa"/>
            <w:gridSpan w:val="2"/>
            <w:tcBorders>
              <w:top w:val="single" w:sz="12" w:space="0" w:color="auto"/>
              <w:bottom w:val="single" w:sz="4" w:space="0" w:color="auto"/>
            </w:tcBorders>
          </w:tcPr>
          <w:p w14:paraId="50B06549"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Median</w:t>
            </w:r>
          </w:p>
        </w:tc>
        <w:tc>
          <w:tcPr>
            <w:tcW w:w="873" w:type="dxa"/>
            <w:tcBorders>
              <w:top w:val="single" w:sz="12" w:space="0" w:color="auto"/>
              <w:bottom w:val="single" w:sz="4" w:space="0" w:color="auto"/>
            </w:tcBorders>
          </w:tcPr>
          <w:p w14:paraId="1A2A8FE4"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3</w:t>
            </w:r>
            <w:r w:rsidRPr="00F52131">
              <w:rPr>
                <w:color w:val="000000" w:themeColor="text1"/>
                <w:sz w:val="20"/>
                <w:szCs w:val="20"/>
                <w:vertAlign w:val="superscript"/>
                <w:lang w:val="en-GB"/>
              </w:rPr>
              <w:t>rd</w:t>
            </w:r>
            <w:r>
              <w:rPr>
                <w:color w:val="000000" w:themeColor="text1"/>
                <w:sz w:val="20"/>
                <w:szCs w:val="20"/>
                <w:lang w:val="en-GB"/>
              </w:rPr>
              <w:t xml:space="preserve"> Q</w:t>
            </w:r>
          </w:p>
        </w:tc>
        <w:tc>
          <w:tcPr>
            <w:tcW w:w="993" w:type="dxa"/>
            <w:tcBorders>
              <w:top w:val="single" w:sz="12" w:space="0" w:color="auto"/>
              <w:bottom w:val="single" w:sz="4" w:space="0" w:color="auto"/>
            </w:tcBorders>
          </w:tcPr>
          <w:p w14:paraId="6DDEE6A8"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Max</w:t>
            </w:r>
          </w:p>
        </w:tc>
        <w:tc>
          <w:tcPr>
            <w:tcW w:w="797" w:type="dxa"/>
            <w:tcBorders>
              <w:top w:val="single" w:sz="12" w:space="0" w:color="auto"/>
              <w:bottom w:val="single" w:sz="4" w:space="0" w:color="auto"/>
            </w:tcBorders>
          </w:tcPr>
          <w:p w14:paraId="1B43AA27"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 xml:space="preserve">SD </w:t>
            </w:r>
          </w:p>
        </w:tc>
      </w:tr>
      <w:tr w:rsidR="00924DE0" w14:paraId="1FE59186" w14:textId="77777777" w:rsidTr="00D105DF">
        <w:tc>
          <w:tcPr>
            <w:tcW w:w="1314" w:type="dxa"/>
            <w:vMerge w:val="restart"/>
            <w:tcBorders>
              <w:bottom w:val="nil"/>
            </w:tcBorders>
          </w:tcPr>
          <w:p w14:paraId="664E6BC8"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 xml:space="preserve">Entries </w:t>
            </w:r>
          </w:p>
        </w:tc>
        <w:tc>
          <w:tcPr>
            <w:tcW w:w="1238" w:type="dxa"/>
            <w:tcBorders>
              <w:bottom w:val="nil"/>
            </w:tcBorders>
          </w:tcPr>
          <w:p w14:paraId="6989BF6E"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NL (2020) </w:t>
            </w:r>
          </w:p>
        </w:tc>
        <w:tc>
          <w:tcPr>
            <w:tcW w:w="1984" w:type="dxa"/>
            <w:tcBorders>
              <w:top w:val="single" w:sz="4" w:space="0" w:color="auto"/>
              <w:bottom w:val="nil"/>
            </w:tcBorders>
          </w:tcPr>
          <w:p w14:paraId="6481CEC1" w14:textId="77777777" w:rsidR="00924DE0" w:rsidRPr="006072F2" w:rsidRDefault="00924DE0" w:rsidP="006E2A6A">
            <w:pPr>
              <w:spacing w:after="0"/>
              <w:rPr>
                <w:color w:val="000000" w:themeColor="text1"/>
                <w:sz w:val="20"/>
                <w:szCs w:val="20"/>
                <w:lang w:val="en-GB"/>
              </w:rPr>
            </w:pPr>
            <w:r>
              <w:rPr>
                <w:color w:val="000000" w:themeColor="text1"/>
                <w:sz w:val="20"/>
                <w:szCs w:val="20"/>
                <w:lang w:val="en-GB"/>
              </w:rPr>
              <w:t>10.00 [9.88, 10.12]</w:t>
            </w:r>
          </w:p>
        </w:tc>
        <w:tc>
          <w:tcPr>
            <w:tcW w:w="993" w:type="dxa"/>
            <w:tcBorders>
              <w:top w:val="single" w:sz="4" w:space="0" w:color="auto"/>
              <w:bottom w:val="nil"/>
            </w:tcBorders>
          </w:tcPr>
          <w:p w14:paraId="62E59C40"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6.00</w:t>
            </w:r>
          </w:p>
        </w:tc>
        <w:tc>
          <w:tcPr>
            <w:tcW w:w="992" w:type="dxa"/>
            <w:gridSpan w:val="2"/>
            <w:tcBorders>
              <w:top w:val="single" w:sz="4" w:space="0" w:color="auto"/>
              <w:bottom w:val="nil"/>
            </w:tcBorders>
          </w:tcPr>
          <w:p w14:paraId="1DA830CC"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9.00</w:t>
            </w:r>
          </w:p>
        </w:tc>
        <w:tc>
          <w:tcPr>
            <w:tcW w:w="873" w:type="dxa"/>
            <w:tcBorders>
              <w:top w:val="single" w:sz="4" w:space="0" w:color="auto"/>
              <w:bottom w:val="nil"/>
            </w:tcBorders>
          </w:tcPr>
          <w:p w14:paraId="5864CB03"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13.00</w:t>
            </w:r>
          </w:p>
        </w:tc>
        <w:tc>
          <w:tcPr>
            <w:tcW w:w="993" w:type="dxa"/>
            <w:tcBorders>
              <w:top w:val="single" w:sz="4" w:space="0" w:color="auto"/>
              <w:bottom w:val="nil"/>
            </w:tcBorders>
          </w:tcPr>
          <w:p w14:paraId="2DCD282E"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91.00</w:t>
            </w:r>
          </w:p>
        </w:tc>
        <w:tc>
          <w:tcPr>
            <w:tcW w:w="797" w:type="dxa"/>
            <w:tcBorders>
              <w:top w:val="single" w:sz="4" w:space="0" w:color="auto"/>
              <w:bottom w:val="nil"/>
            </w:tcBorders>
          </w:tcPr>
          <w:p w14:paraId="328B2A61"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5.88</w:t>
            </w:r>
          </w:p>
        </w:tc>
      </w:tr>
      <w:tr w:rsidR="00924DE0" w14:paraId="615D8288" w14:textId="77777777" w:rsidTr="00D105DF">
        <w:tc>
          <w:tcPr>
            <w:tcW w:w="1314" w:type="dxa"/>
            <w:vMerge/>
            <w:tcBorders>
              <w:top w:val="nil"/>
              <w:bottom w:val="nil"/>
            </w:tcBorders>
          </w:tcPr>
          <w:p w14:paraId="450C83B1"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nil"/>
            </w:tcBorders>
          </w:tcPr>
          <w:p w14:paraId="0C24F81E"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NL (2021) </w:t>
            </w:r>
          </w:p>
        </w:tc>
        <w:tc>
          <w:tcPr>
            <w:tcW w:w="1984" w:type="dxa"/>
            <w:tcBorders>
              <w:top w:val="nil"/>
              <w:bottom w:val="nil"/>
            </w:tcBorders>
          </w:tcPr>
          <w:p w14:paraId="014F5013"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10.54 [9.65, 11.48]</w:t>
            </w:r>
          </w:p>
        </w:tc>
        <w:tc>
          <w:tcPr>
            <w:tcW w:w="993" w:type="dxa"/>
            <w:tcBorders>
              <w:top w:val="nil"/>
              <w:bottom w:val="nil"/>
            </w:tcBorders>
          </w:tcPr>
          <w:p w14:paraId="5ABF8CB7"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6.00</w:t>
            </w:r>
          </w:p>
        </w:tc>
        <w:tc>
          <w:tcPr>
            <w:tcW w:w="792" w:type="dxa"/>
            <w:tcBorders>
              <w:top w:val="nil"/>
              <w:bottom w:val="nil"/>
            </w:tcBorders>
          </w:tcPr>
          <w:p w14:paraId="018641F2"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10.</w:t>
            </w:r>
            <w:r>
              <w:rPr>
                <w:color w:val="000000" w:themeColor="text1"/>
                <w:sz w:val="20"/>
                <w:szCs w:val="20"/>
                <w:lang w:val="en-GB"/>
              </w:rPr>
              <w:t>00</w:t>
            </w:r>
          </w:p>
        </w:tc>
        <w:tc>
          <w:tcPr>
            <w:tcW w:w="1073" w:type="dxa"/>
            <w:gridSpan w:val="2"/>
            <w:tcBorders>
              <w:top w:val="nil"/>
              <w:bottom w:val="nil"/>
            </w:tcBorders>
          </w:tcPr>
          <w:p w14:paraId="169C8A5A"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 xml:space="preserve">  14.00</w:t>
            </w:r>
          </w:p>
        </w:tc>
        <w:tc>
          <w:tcPr>
            <w:tcW w:w="993" w:type="dxa"/>
            <w:tcBorders>
              <w:top w:val="nil"/>
              <w:bottom w:val="nil"/>
            </w:tcBorders>
          </w:tcPr>
          <w:p w14:paraId="0E746356"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42.00</w:t>
            </w:r>
          </w:p>
        </w:tc>
        <w:tc>
          <w:tcPr>
            <w:tcW w:w="797" w:type="dxa"/>
            <w:tcBorders>
              <w:top w:val="nil"/>
              <w:bottom w:val="nil"/>
            </w:tcBorders>
          </w:tcPr>
          <w:p w14:paraId="2213818B"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7.35</w:t>
            </w:r>
          </w:p>
        </w:tc>
      </w:tr>
      <w:tr w:rsidR="00924DE0" w14:paraId="241F9902" w14:textId="77777777" w:rsidTr="00D105DF">
        <w:tc>
          <w:tcPr>
            <w:tcW w:w="1314" w:type="dxa"/>
            <w:vMerge/>
            <w:tcBorders>
              <w:top w:val="nil"/>
              <w:bottom w:val="nil"/>
            </w:tcBorders>
          </w:tcPr>
          <w:p w14:paraId="5B65731C"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nil"/>
            </w:tcBorders>
          </w:tcPr>
          <w:p w14:paraId="5DFDD748"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LU (2021)</w:t>
            </w:r>
          </w:p>
        </w:tc>
        <w:tc>
          <w:tcPr>
            <w:tcW w:w="1984" w:type="dxa"/>
            <w:tcBorders>
              <w:top w:val="nil"/>
              <w:bottom w:val="nil"/>
            </w:tcBorders>
          </w:tcPr>
          <w:p w14:paraId="6E38C463" w14:textId="77777777" w:rsidR="00924DE0" w:rsidRPr="006072F2" w:rsidRDefault="00924DE0" w:rsidP="006E2A6A">
            <w:pPr>
              <w:spacing w:after="0"/>
              <w:rPr>
                <w:color w:val="000000" w:themeColor="text1"/>
                <w:sz w:val="20"/>
                <w:szCs w:val="20"/>
                <w:lang w:val="en-GB"/>
              </w:rPr>
            </w:pPr>
            <w:r>
              <w:rPr>
                <w:color w:val="000000" w:themeColor="text1"/>
                <w:sz w:val="20"/>
                <w:szCs w:val="20"/>
                <w:lang w:val="en-GB"/>
              </w:rPr>
              <w:t>11.66 [10.77, 12.61]</w:t>
            </w:r>
          </w:p>
        </w:tc>
        <w:tc>
          <w:tcPr>
            <w:tcW w:w="993" w:type="dxa"/>
            <w:tcBorders>
              <w:top w:val="nil"/>
              <w:bottom w:val="nil"/>
            </w:tcBorders>
          </w:tcPr>
          <w:p w14:paraId="12D30500"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5.00</w:t>
            </w:r>
          </w:p>
        </w:tc>
        <w:tc>
          <w:tcPr>
            <w:tcW w:w="992" w:type="dxa"/>
            <w:gridSpan w:val="2"/>
            <w:tcBorders>
              <w:top w:val="nil"/>
              <w:bottom w:val="nil"/>
            </w:tcBorders>
          </w:tcPr>
          <w:p w14:paraId="44738E5E"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10.00</w:t>
            </w:r>
          </w:p>
        </w:tc>
        <w:tc>
          <w:tcPr>
            <w:tcW w:w="873" w:type="dxa"/>
            <w:tcBorders>
              <w:top w:val="nil"/>
              <w:bottom w:val="nil"/>
            </w:tcBorders>
          </w:tcPr>
          <w:p w14:paraId="20297CEC"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16.75</w:t>
            </w:r>
          </w:p>
        </w:tc>
        <w:tc>
          <w:tcPr>
            <w:tcW w:w="993" w:type="dxa"/>
            <w:tcBorders>
              <w:top w:val="nil"/>
              <w:bottom w:val="nil"/>
            </w:tcBorders>
          </w:tcPr>
          <w:p w14:paraId="72AA3C3A"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53.00</w:t>
            </w:r>
          </w:p>
        </w:tc>
        <w:tc>
          <w:tcPr>
            <w:tcW w:w="797" w:type="dxa"/>
            <w:tcBorders>
              <w:top w:val="nil"/>
              <w:bottom w:val="nil"/>
            </w:tcBorders>
          </w:tcPr>
          <w:p w14:paraId="07D57CC0"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8.90</w:t>
            </w:r>
          </w:p>
        </w:tc>
      </w:tr>
      <w:tr w:rsidR="00924DE0" w14:paraId="0D5A6FAA" w14:textId="77777777" w:rsidTr="00D105DF">
        <w:tc>
          <w:tcPr>
            <w:tcW w:w="1314" w:type="dxa"/>
            <w:vMerge/>
            <w:tcBorders>
              <w:top w:val="nil"/>
              <w:bottom w:val="single" w:sz="4" w:space="0" w:color="auto"/>
            </w:tcBorders>
          </w:tcPr>
          <w:p w14:paraId="6B3DB199"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single" w:sz="4" w:space="0" w:color="auto"/>
            </w:tcBorders>
          </w:tcPr>
          <w:p w14:paraId="38D32C8C"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ES (2021) </w:t>
            </w:r>
          </w:p>
        </w:tc>
        <w:tc>
          <w:tcPr>
            <w:tcW w:w="1984" w:type="dxa"/>
            <w:tcBorders>
              <w:top w:val="nil"/>
              <w:bottom w:val="single" w:sz="4" w:space="0" w:color="auto"/>
            </w:tcBorders>
          </w:tcPr>
          <w:p w14:paraId="1860DB57"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12.40</w:t>
            </w:r>
            <w:r>
              <w:rPr>
                <w:color w:val="000000" w:themeColor="text1"/>
                <w:sz w:val="20"/>
                <w:szCs w:val="20"/>
                <w:lang w:val="en-GB"/>
              </w:rPr>
              <w:t xml:space="preserve"> </w:t>
            </w:r>
            <w:r w:rsidRPr="006072F2">
              <w:rPr>
                <w:color w:val="000000" w:themeColor="text1"/>
                <w:sz w:val="20"/>
                <w:szCs w:val="20"/>
                <w:lang w:val="en-GB"/>
              </w:rPr>
              <w:t>[10.82, 14.03]</w:t>
            </w:r>
          </w:p>
        </w:tc>
        <w:tc>
          <w:tcPr>
            <w:tcW w:w="993" w:type="dxa"/>
            <w:tcBorders>
              <w:top w:val="nil"/>
              <w:bottom w:val="single" w:sz="4" w:space="0" w:color="auto"/>
            </w:tcBorders>
          </w:tcPr>
          <w:p w14:paraId="56CB6255"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5.25</w:t>
            </w:r>
          </w:p>
        </w:tc>
        <w:tc>
          <w:tcPr>
            <w:tcW w:w="992" w:type="dxa"/>
            <w:gridSpan w:val="2"/>
            <w:tcBorders>
              <w:top w:val="nil"/>
              <w:bottom w:val="single" w:sz="4" w:space="0" w:color="auto"/>
            </w:tcBorders>
          </w:tcPr>
          <w:p w14:paraId="53884CE4"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 xml:space="preserve">10.00 </w:t>
            </w:r>
          </w:p>
        </w:tc>
        <w:tc>
          <w:tcPr>
            <w:tcW w:w="873" w:type="dxa"/>
            <w:tcBorders>
              <w:top w:val="nil"/>
              <w:bottom w:val="single" w:sz="4" w:space="0" w:color="auto"/>
            </w:tcBorders>
          </w:tcPr>
          <w:p w14:paraId="2EFAA3E4"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17.00</w:t>
            </w:r>
          </w:p>
        </w:tc>
        <w:tc>
          <w:tcPr>
            <w:tcW w:w="993" w:type="dxa"/>
            <w:tcBorders>
              <w:top w:val="nil"/>
              <w:bottom w:val="single" w:sz="4" w:space="0" w:color="auto"/>
            </w:tcBorders>
          </w:tcPr>
          <w:p w14:paraId="606E2C3B"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56.00</w:t>
            </w:r>
          </w:p>
        </w:tc>
        <w:tc>
          <w:tcPr>
            <w:tcW w:w="797" w:type="dxa"/>
            <w:tcBorders>
              <w:top w:val="nil"/>
              <w:bottom w:val="single" w:sz="4" w:space="0" w:color="auto"/>
            </w:tcBorders>
          </w:tcPr>
          <w:p w14:paraId="7DA3BB6E"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9.70</w:t>
            </w:r>
          </w:p>
        </w:tc>
      </w:tr>
      <w:tr w:rsidR="00924DE0" w14:paraId="37146A82" w14:textId="77777777" w:rsidTr="00D105DF">
        <w:tc>
          <w:tcPr>
            <w:tcW w:w="1314" w:type="dxa"/>
            <w:vMerge w:val="restart"/>
            <w:tcBorders>
              <w:top w:val="single" w:sz="4" w:space="0" w:color="auto"/>
              <w:bottom w:val="nil"/>
            </w:tcBorders>
          </w:tcPr>
          <w:p w14:paraId="617A743E"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Amount variation</w:t>
            </w:r>
          </w:p>
        </w:tc>
        <w:tc>
          <w:tcPr>
            <w:tcW w:w="1238" w:type="dxa"/>
            <w:tcBorders>
              <w:top w:val="single" w:sz="4" w:space="0" w:color="auto"/>
              <w:bottom w:val="nil"/>
            </w:tcBorders>
          </w:tcPr>
          <w:p w14:paraId="31CA6429"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NL (2020) </w:t>
            </w:r>
          </w:p>
        </w:tc>
        <w:tc>
          <w:tcPr>
            <w:tcW w:w="1984" w:type="dxa"/>
            <w:tcBorders>
              <w:top w:val="single" w:sz="4" w:space="0" w:color="auto"/>
              <w:bottom w:val="nil"/>
            </w:tcBorders>
          </w:tcPr>
          <w:p w14:paraId="3C71597A" w14:textId="77777777" w:rsidR="00924DE0" w:rsidRPr="006072F2" w:rsidRDefault="00924DE0" w:rsidP="006E2A6A">
            <w:pPr>
              <w:spacing w:after="0"/>
              <w:rPr>
                <w:color w:val="000000" w:themeColor="text1"/>
                <w:sz w:val="20"/>
                <w:szCs w:val="20"/>
                <w:lang w:val="en-GB"/>
              </w:rPr>
            </w:pPr>
            <w:r>
              <w:rPr>
                <w:color w:val="000000" w:themeColor="text1"/>
                <w:sz w:val="20"/>
                <w:szCs w:val="20"/>
                <w:lang w:val="en-GB"/>
              </w:rPr>
              <w:t>3.91 [3.75, 4.08]</w:t>
            </w:r>
          </w:p>
        </w:tc>
        <w:tc>
          <w:tcPr>
            <w:tcW w:w="993" w:type="dxa"/>
            <w:tcBorders>
              <w:top w:val="single" w:sz="4" w:space="0" w:color="auto"/>
              <w:bottom w:val="nil"/>
            </w:tcBorders>
          </w:tcPr>
          <w:p w14:paraId="63827C54"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1.23</w:t>
            </w:r>
          </w:p>
        </w:tc>
        <w:tc>
          <w:tcPr>
            <w:tcW w:w="992" w:type="dxa"/>
            <w:gridSpan w:val="2"/>
            <w:tcBorders>
              <w:top w:val="single" w:sz="4" w:space="0" w:color="auto"/>
              <w:bottom w:val="nil"/>
            </w:tcBorders>
          </w:tcPr>
          <w:p w14:paraId="1FE888A5"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1.92</w:t>
            </w:r>
          </w:p>
        </w:tc>
        <w:tc>
          <w:tcPr>
            <w:tcW w:w="873" w:type="dxa"/>
            <w:tcBorders>
              <w:top w:val="single" w:sz="4" w:space="0" w:color="auto"/>
              <w:bottom w:val="nil"/>
            </w:tcBorders>
          </w:tcPr>
          <w:p w14:paraId="36CEEB86"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3.42</w:t>
            </w:r>
          </w:p>
        </w:tc>
        <w:tc>
          <w:tcPr>
            <w:tcW w:w="993" w:type="dxa"/>
            <w:tcBorders>
              <w:top w:val="single" w:sz="4" w:space="0" w:color="auto"/>
              <w:bottom w:val="nil"/>
            </w:tcBorders>
          </w:tcPr>
          <w:p w14:paraId="3B2E3564"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301.55</w:t>
            </w:r>
          </w:p>
        </w:tc>
        <w:tc>
          <w:tcPr>
            <w:tcW w:w="797" w:type="dxa"/>
            <w:tcBorders>
              <w:top w:val="single" w:sz="4" w:space="0" w:color="auto"/>
              <w:bottom w:val="nil"/>
            </w:tcBorders>
          </w:tcPr>
          <w:p w14:paraId="76C322A1"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9.04</w:t>
            </w:r>
          </w:p>
        </w:tc>
      </w:tr>
      <w:tr w:rsidR="00924DE0" w14:paraId="463AB436" w14:textId="77777777" w:rsidTr="00D105DF">
        <w:tc>
          <w:tcPr>
            <w:tcW w:w="1314" w:type="dxa"/>
            <w:vMerge/>
            <w:tcBorders>
              <w:top w:val="nil"/>
              <w:bottom w:val="nil"/>
            </w:tcBorders>
          </w:tcPr>
          <w:p w14:paraId="2546C5FC"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nil"/>
            </w:tcBorders>
          </w:tcPr>
          <w:p w14:paraId="27261656"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NL (2021) </w:t>
            </w:r>
          </w:p>
        </w:tc>
        <w:tc>
          <w:tcPr>
            <w:tcW w:w="1984" w:type="dxa"/>
            <w:tcBorders>
              <w:top w:val="nil"/>
              <w:bottom w:val="nil"/>
            </w:tcBorders>
          </w:tcPr>
          <w:p w14:paraId="7B33A726"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3.68 [3.06, 4.30]</w:t>
            </w:r>
          </w:p>
        </w:tc>
        <w:tc>
          <w:tcPr>
            <w:tcW w:w="993" w:type="dxa"/>
            <w:tcBorders>
              <w:top w:val="nil"/>
              <w:bottom w:val="nil"/>
            </w:tcBorders>
          </w:tcPr>
          <w:p w14:paraId="07A048B5"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1.46</w:t>
            </w:r>
          </w:p>
        </w:tc>
        <w:tc>
          <w:tcPr>
            <w:tcW w:w="992" w:type="dxa"/>
            <w:gridSpan w:val="2"/>
            <w:tcBorders>
              <w:top w:val="nil"/>
              <w:bottom w:val="nil"/>
            </w:tcBorders>
          </w:tcPr>
          <w:p w14:paraId="2B11EA73"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2.38</w:t>
            </w:r>
          </w:p>
        </w:tc>
        <w:tc>
          <w:tcPr>
            <w:tcW w:w="873" w:type="dxa"/>
            <w:tcBorders>
              <w:top w:val="nil"/>
              <w:bottom w:val="nil"/>
            </w:tcBorders>
          </w:tcPr>
          <w:p w14:paraId="695BF512"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3.90</w:t>
            </w:r>
          </w:p>
        </w:tc>
        <w:tc>
          <w:tcPr>
            <w:tcW w:w="993" w:type="dxa"/>
            <w:tcBorders>
              <w:top w:val="nil"/>
              <w:bottom w:val="nil"/>
            </w:tcBorders>
          </w:tcPr>
          <w:p w14:paraId="07D5B5B1"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35.56</w:t>
            </w:r>
          </w:p>
        </w:tc>
        <w:tc>
          <w:tcPr>
            <w:tcW w:w="797" w:type="dxa"/>
            <w:tcBorders>
              <w:top w:val="nil"/>
              <w:bottom w:val="nil"/>
            </w:tcBorders>
          </w:tcPr>
          <w:p w14:paraId="2CA80E56"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4.77</w:t>
            </w:r>
          </w:p>
        </w:tc>
      </w:tr>
      <w:tr w:rsidR="00924DE0" w14:paraId="3F15CA10" w14:textId="77777777" w:rsidTr="00D105DF">
        <w:tc>
          <w:tcPr>
            <w:tcW w:w="1314" w:type="dxa"/>
            <w:vMerge/>
            <w:tcBorders>
              <w:top w:val="nil"/>
              <w:bottom w:val="nil"/>
            </w:tcBorders>
          </w:tcPr>
          <w:p w14:paraId="55205395"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nil"/>
            </w:tcBorders>
          </w:tcPr>
          <w:p w14:paraId="54335E68"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LU (2021)</w:t>
            </w:r>
          </w:p>
        </w:tc>
        <w:tc>
          <w:tcPr>
            <w:tcW w:w="1984" w:type="dxa"/>
            <w:tcBorders>
              <w:top w:val="nil"/>
              <w:bottom w:val="nil"/>
            </w:tcBorders>
          </w:tcPr>
          <w:p w14:paraId="51B9AF78" w14:textId="77777777" w:rsidR="00924DE0" w:rsidRPr="006072F2" w:rsidRDefault="00924DE0" w:rsidP="006E2A6A">
            <w:pPr>
              <w:spacing w:after="0"/>
              <w:rPr>
                <w:color w:val="000000" w:themeColor="text1"/>
                <w:sz w:val="20"/>
                <w:szCs w:val="20"/>
                <w:lang w:val="en-GB"/>
              </w:rPr>
            </w:pPr>
            <w:r>
              <w:rPr>
                <w:color w:val="000000" w:themeColor="text1"/>
                <w:sz w:val="20"/>
                <w:szCs w:val="20"/>
                <w:lang w:val="en-GB"/>
              </w:rPr>
              <w:t>3.71 [3.17, 4.31]</w:t>
            </w:r>
          </w:p>
        </w:tc>
        <w:tc>
          <w:tcPr>
            <w:tcW w:w="993" w:type="dxa"/>
            <w:tcBorders>
              <w:top w:val="nil"/>
              <w:bottom w:val="nil"/>
            </w:tcBorders>
          </w:tcPr>
          <w:p w14:paraId="5B8D79D1"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1.05</w:t>
            </w:r>
          </w:p>
        </w:tc>
        <w:tc>
          <w:tcPr>
            <w:tcW w:w="992" w:type="dxa"/>
            <w:gridSpan w:val="2"/>
            <w:tcBorders>
              <w:top w:val="nil"/>
              <w:bottom w:val="nil"/>
            </w:tcBorders>
          </w:tcPr>
          <w:p w14:paraId="5D871DFE"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1.98</w:t>
            </w:r>
          </w:p>
        </w:tc>
        <w:tc>
          <w:tcPr>
            <w:tcW w:w="873" w:type="dxa"/>
            <w:tcBorders>
              <w:top w:val="nil"/>
              <w:bottom w:val="nil"/>
            </w:tcBorders>
          </w:tcPr>
          <w:p w14:paraId="239675A9"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3.79</w:t>
            </w:r>
          </w:p>
        </w:tc>
        <w:tc>
          <w:tcPr>
            <w:tcW w:w="993" w:type="dxa"/>
            <w:tcBorders>
              <w:top w:val="nil"/>
              <w:bottom w:val="nil"/>
            </w:tcBorders>
          </w:tcPr>
          <w:p w14:paraId="5E2CACCF"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35.28</w:t>
            </w:r>
          </w:p>
        </w:tc>
        <w:tc>
          <w:tcPr>
            <w:tcW w:w="797" w:type="dxa"/>
            <w:tcBorders>
              <w:top w:val="nil"/>
              <w:bottom w:val="nil"/>
            </w:tcBorders>
          </w:tcPr>
          <w:p w14:paraId="72EE67EC"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5.18</w:t>
            </w:r>
          </w:p>
        </w:tc>
      </w:tr>
      <w:tr w:rsidR="00924DE0" w14:paraId="707EE6D6" w14:textId="77777777" w:rsidTr="00D105DF">
        <w:tc>
          <w:tcPr>
            <w:tcW w:w="1314" w:type="dxa"/>
            <w:vMerge/>
            <w:tcBorders>
              <w:top w:val="nil"/>
              <w:bottom w:val="single" w:sz="4" w:space="0" w:color="auto"/>
            </w:tcBorders>
          </w:tcPr>
          <w:p w14:paraId="41F58F12"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single" w:sz="4" w:space="0" w:color="auto"/>
            </w:tcBorders>
          </w:tcPr>
          <w:p w14:paraId="047E756B"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ES (2021) </w:t>
            </w:r>
          </w:p>
        </w:tc>
        <w:tc>
          <w:tcPr>
            <w:tcW w:w="1984" w:type="dxa"/>
            <w:tcBorders>
              <w:top w:val="nil"/>
              <w:bottom w:val="single" w:sz="4" w:space="0" w:color="auto"/>
            </w:tcBorders>
          </w:tcPr>
          <w:p w14:paraId="026B2F1D"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4.38 [3.17, 6.03]</w:t>
            </w:r>
          </w:p>
        </w:tc>
        <w:tc>
          <w:tcPr>
            <w:tcW w:w="993" w:type="dxa"/>
            <w:tcBorders>
              <w:top w:val="nil"/>
              <w:bottom w:val="single" w:sz="4" w:space="0" w:color="auto"/>
            </w:tcBorders>
          </w:tcPr>
          <w:p w14:paraId="64FB2993"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1.51</w:t>
            </w:r>
          </w:p>
        </w:tc>
        <w:tc>
          <w:tcPr>
            <w:tcW w:w="992" w:type="dxa"/>
            <w:gridSpan w:val="2"/>
            <w:tcBorders>
              <w:top w:val="nil"/>
              <w:bottom w:val="single" w:sz="4" w:space="0" w:color="auto"/>
            </w:tcBorders>
          </w:tcPr>
          <w:p w14:paraId="1276D588"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 xml:space="preserve">2.47 </w:t>
            </w:r>
          </w:p>
        </w:tc>
        <w:tc>
          <w:tcPr>
            <w:tcW w:w="873" w:type="dxa"/>
            <w:tcBorders>
              <w:top w:val="nil"/>
              <w:bottom w:val="single" w:sz="4" w:space="0" w:color="auto"/>
            </w:tcBorders>
          </w:tcPr>
          <w:p w14:paraId="73EA86D0"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4.10</w:t>
            </w:r>
          </w:p>
        </w:tc>
        <w:tc>
          <w:tcPr>
            <w:tcW w:w="993" w:type="dxa"/>
            <w:tcBorders>
              <w:top w:val="nil"/>
              <w:bottom w:val="single" w:sz="4" w:space="0" w:color="auto"/>
            </w:tcBorders>
          </w:tcPr>
          <w:p w14:paraId="0742D38D"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76.27</w:t>
            </w:r>
          </w:p>
        </w:tc>
        <w:tc>
          <w:tcPr>
            <w:tcW w:w="797" w:type="dxa"/>
            <w:tcBorders>
              <w:top w:val="nil"/>
              <w:bottom w:val="single" w:sz="4" w:space="0" w:color="auto"/>
            </w:tcBorders>
          </w:tcPr>
          <w:p w14:paraId="29BA709C"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8.32</w:t>
            </w:r>
          </w:p>
        </w:tc>
      </w:tr>
      <w:tr w:rsidR="00924DE0" w14:paraId="0CD6DF83" w14:textId="77777777" w:rsidTr="00D105DF">
        <w:tc>
          <w:tcPr>
            <w:tcW w:w="1314" w:type="dxa"/>
            <w:vMerge w:val="restart"/>
            <w:tcBorders>
              <w:top w:val="single" w:sz="4" w:space="0" w:color="auto"/>
              <w:bottom w:val="nil"/>
            </w:tcBorders>
          </w:tcPr>
          <w:p w14:paraId="4F6A9B99"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 xml:space="preserve">SD amount </w:t>
            </w:r>
          </w:p>
        </w:tc>
        <w:tc>
          <w:tcPr>
            <w:tcW w:w="1238" w:type="dxa"/>
            <w:tcBorders>
              <w:top w:val="single" w:sz="4" w:space="0" w:color="auto"/>
              <w:bottom w:val="nil"/>
            </w:tcBorders>
          </w:tcPr>
          <w:p w14:paraId="47E02029"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NL (2020) </w:t>
            </w:r>
          </w:p>
        </w:tc>
        <w:tc>
          <w:tcPr>
            <w:tcW w:w="1984" w:type="dxa"/>
            <w:tcBorders>
              <w:top w:val="single" w:sz="4" w:space="0" w:color="auto"/>
              <w:bottom w:val="nil"/>
            </w:tcBorders>
          </w:tcPr>
          <w:p w14:paraId="7C3EAE17" w14:textId="77777777" w:rsidR="00924DE0" w:rsidRPr="006072F2" w:rsidRDefault="00924DE0" w:rsidP="006E2A6A">
            <w:pPr>
              <w:spacing w:after="0"/>
              <w:rPr>
                <w:color w:val="000000" w:themeColor="text1"/>
                <w:sz w:val="20"/>
                <w:szCs w:val="20"/>
                <w:lang w:val="en-GB"/>
              </w:rPr>
            </w:pPr>
            <w:r>
              <w:rPr>
                <w:color w:val="000000" w:themeColor="text1"/>
                <w:sz w:val="20"/>
                <w:szCs w:val="20"/>
                <w:lang w:val="en-GB"/>
              </w:rPr>
              <w:t>1.25 [1.20, 1.30]</w:t>
            </w:r>
          </w:p>
        </w:tc>
        <w:tc>
          <w:tcPr>
            <w:tcW w:w="993" w:type="dxa"/>
            <w:tcBorders>
              <w:top w:val="single" w:sz="4" w:space="0" w:color="auto"/>
              <w:bottom w:val="nil"/>
            </w:tcBorders>
          </w:tcPr>
          <w:p w14:paraId="0BA9A976"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0.40</w:t>
            </w:r>
          </w:p>
        </w:tc>
        <w:tc>
          <w:tcPr>
            <w:tcW w:w="992" w:type="dxa"/>
            <w:gridSpan w:val="2"/>
            <w:tcBorders>
              <w:top w:val="single" w:sz="4" w:space="0" w:color="auto"/>
              <w:bottom w:val="nil"/>
            </w:tcBorders>
          </w:tcPr>
          <w:p w14:paraId="06D6C626"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0.66</w:t>
            </w:r>
          </w:p>
        </w:tc>
        <w:tc>
          <w:tcPr>
            <w:tcW w:w="873" w:type="dxa"/>
            <w:tcBorders>
              <w:top w:val="single" w:sz="4" w:space="0" w:color="auto"/>
              <w:bottom w:val="nil"/>
            </w:tcBorders>
          </w:tcPr>
          <w:p w14:paraId="787C4EB5"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1.13</w:t>
            </w:r>
          </w:p>
        </w:tc>
        <w:tc>
          <w:tcPr>
            <w:tcW w:w="993" w:type="dxa"/>
            <w:tcBorders>
              <w:top w:val="single" w:sz="4" w:space="0" w:color="auto"/>
              <w:bottom w:val="nil"/>
            </w:tcBorders>
          </w:tcPr>
          <w:p w14:paraId="53E46AB7"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100.30</w:t>
            </w:r>
          </w:p>
        </w:tc>
        <w:tc>
          <w:tcPr>
            <w:tcW w:w="797" w:type="dxa"/>
            <w:tcBorders>
              <w:top w:val="single" w:sz="4" w:space="0" w:color="auto"/>
              <w:bottom w:val="nil"/>
            </w:tcBorders>
          </w:tcPr>
          <w:p w14:paraId="7CDEDD25"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2.70</w:t>
            </w:r>
          </w:p>
        </w:tc>
      </w:tr>
      <w:tr w:rsidR="00924DE0" w14:paraId="0928C61D" w14:textId="77777777" w:rsidTr="00D105DF">
        <w:tc>
          <w:tcPr>
            <w:tcW w:w="1314" w:type="dxa"/>
            <w:vMerge/>
            <w:tcBorders>
              <w:top w:val="nil"/>
              <w:bottom w:val="nil"/>
            </w:tcBorders>
          </w:tcPr>
          <w:p w14:paraId="2A495CDD"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nil"/>
            </w:tcBorders>
          </w:tcPr>
          <w:p w14:paraId="5B7C4D92"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NL (2021) </w:t>
            </w:r>
          </w:p>
        </w:tc>
        <w:tc>
          <w:tcPr>
            <w:tcW w:w="1984" w:type="dxa"/>
            <w:tcBorders>
              <w:top w:val="nil"/>
              <w:bottom w:val="nil"/>
            </w:tcBorders>
          </w:tcPr>
          <w:p w14:paraId="4AB8B839"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1.17 [1.01, 1.37]</w:t>
            </w:r>
          </w:p>
        </w:tc>
        <w:tc>
          <w:tcPr>
            <w:tcW w:w="993" w:type="dxa"/>
            <w:tcBorders>
              <w:top w:val="nil"/>
              <w:bottom w:val="nil"/>
            </w:tcBorders>
          </w:tcPr>
          <w:p w14:paraId="2B8048E9"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0.54</w:t>
            </w:r>
          </w:p>
        </w:tc>
        <w:tc>
          <w:tcPr>
            <w:tcW w:w="992" w:type="dxa"/>
            <w:gridSpan w:val="2"/>
            <w:tcBorders>
              <w:top w:val="nil"/>
              <w:bottom w:val="nil"/>
            </w:tcBorders>
          </w:tcPr>
          <w:p w14:paraId="7379E331"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 xml:space="preserve">0.81 </w:t>
            </w:r>
          </w:p>
        </w:tc>
        <w:tc>
          <w:tcPr>
            <w:tcW w:w="873" w:type="dxa"/>
            <w:tcBorders>
              <w:top w:val="nil"/>
              <w:bottom w:val="nil"/>
            </w:tcBorders>
          </w:tcPr>
          <w:p w14:paraId="260DB2C2"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1.39</w:t>
            </w:r>
          </w:p>
        </w:tc>
        <w:tc>
          <w:tcPr>
            <w:tcW w:w="993" w:type="dxa"/>
            <w:tcBorders>
              <w:top w:val="nil"/>
              <w:bottom w:val="nil"/>
            </w:tcBorders>
          </w:tcPr>
          <w:p w14:paraId="768F7BF0"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13.33</w:t>
            </w:r>
          </w:p>
        </w:tc>
        <w:tc>
          <w:tcPr>
            <w:tcW w:w="797" w:type="dxa"/>
            <w:tcBorders>
              <w:top w:val="nil"/>
              <w:bottom w:val="nil"/>
            </w:tcBorders>
          </w:tcPr>
          <w:p w14:paraId="7992A09E"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1.40</w:t>
            </w:r>
          </w:p>
        </w:tc>
      </w:tr>
      <w:tr w:rsidR="00924DE0" w14:paraId="094CF259" w14:textId="77777777" w:rsidTr="00D105DF">
        <w:tc>
          <w:tcPr>
            <w:tcW w:w="1314" w:type="dxa"/>
            <w:vMerge/>
            <w:tcBorders>
              <w:top w:val="nil"/>
              <w:bottom w:val="nil"/>
            </w:tcBorders>
          </w:tcPr>
          <w:p w14:paraId="7C44EB9F"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nil"/>
            </w:tcBorders>
          </w:tcPr>
          <w:p w14:paraId="7B102F97"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LU (2021)</w:t>
            </w:r>
          </w:p>
        </w:tc>
        <w:tc>
          <w:tcPr>
            <w:tcW w:w="1984" w:type="dxa"/>
            <w:tcBorders>
              <w:top w:val="nil"/>
              <w:bottom w:val="nil"/>
            </w:tcBorders>
          </w:tcPr>
          <w:p w14:paraId="36FEA55F" w14:textId="77777777" w:rsidR="00924DE0" w:rsidRPr="006072F2" w:rsidRDefault="00924DE0" w:rsidP="006E2A6A">
            <w:pPr>
              <w:spacing w:after="0"/>
              <w:rPr>
                <w:color w:val="000000" w:themeColor="text1"/>
                <w:sz w:val="20"/>
                <w:szCs w:val="20"/>
                <w:lang w:val="en-GB"/>
              </w:rPr>
            </w:pPr>
            <w:r>
              <w:rPr>
                <w:color w:val="000000" w:themeColor="text1"/>
                <w:sz w:val="20"/>
                <w:szCs w:val="20"/>
                <w:lang w:val="en-GB"/>
              </w:rPr>
              <w:t>1.11 [0.96, 1.27]</w:t>
            </w:r>
          </w:p>
        </w:tc>
        <w:tc>
          <w:tcPr>
            <w:tcW w:w="993" w:type="dxa"/>
            <w:tcBorders>
              <w:top w:val="nil"/>
              <w:bottom w:val="nil"/>
            </w:tcBorders>
          </w:tcPr>
          <w:p w14:paraId="621B0E8B"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 xml:space="preserve">0.37 </w:t>
            </w:r>
          </w:p>
        </w:tc>
        <w:tc>
          <w:tcPr>
            <w:tcW w:w="992" w:type="dxa"/>
            <w:gridSpan w:val="2"/>
            <w:tcBorders>
              <w:top w:val="nil"/>
              <w:bottom w:val="nil"/>
            </w:tcBorders>
          </w:tcPr>
          <w:p w14:paraId="4309CCF4"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0.66</w:t>
            </w:r>
          </w:p>
        </w:tc>
        <w:tc>
          <w:tcPr>
            <w:tcW w:w="873" w:type="dxa"/>
            <w:tcBorders>
              <w:top w:val="nil"/>
              <w:bottom w:val="nil"/>
            </w:tcBorders>
          </w:tcPr>
          <w:p w14:paraId="6A087A0A"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1.14</w:t>
            </w:r>
          </w:p>
        </w:tc>
        <w:tc>
          <w:tcPr>
            <w:tcW w:w="993" w:type="dxa"/>
            <w:tcBorders>
              <w:top w:val="nil"/>
              <w:bottom w:val="nil"/>
            </w:tcBorders>
          </w:tcPr>
          <w:p w14:paraId="623EC3D2"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10.00</w:t>
            </w:r>
          </w:p>
        </w:tc>
        <w:tc>
          <w:tcPr>
            <w:tcW w:w="797" w:type="dxa"/>
            <w:tcBorders>
              <w:top w:val="nil"/>
              <w:bottom w:val="nil"/>
            </w:tcBorders>
          </w:tcPr>
          <w:p w14:paraId="1CEB489A"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1.41</w:t>
            </w:r>
          </w:p>
        </w:tc>
      </w:tr>
      <w:tr w:rsidR="00924DE0" w14:paraId="12F66644" w14:textId="77777777" w:rsidTr="00D105DF">
        <w:tc>
          <w:tcPr>
            <w:tcW w:w="1314" w:type="dxa"/>
            <w:vMerge/>
            <w:tcBorders>
              <w:top w:val="nil"/>
              <w:bottom w:val="single" w:sz="4" w:space="0" w:color="auto"/>
            </w:tcBorders>
          </w:tcPr>
          <w:p w14:paraId="67F9EEDC"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single" w:sz="4" w:space="0" w:color="auto"/>
            </w:tcBorders>
          </w:tcPr>
          <w:p w14:paraId="7A4D6667"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ES (2021) </w:t>
            </w:r>
          </w:p>
        </w:tc>
        <w:tc>
          <w:tcPr>
            <w:tcW w:w="1984" w:type="dxa"/>
            <w:tcBorders>
              <w:top w:val="nil"/>
              <w:bottom w:val="single" w:sz="4" w:space="0" w:color="auto"/>
            </w:tcBorders>
          </w:tcPr>
          <w:p w14:paraId="065E809F"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1.36 [1.03, 1.78]</w:t>
            </w:r>
          </w:p>
        </w:tc>
        <w:tc>
          <w:tcPr>
            <w:tcW w:w="993" w:type="dxa"/>
            <w:tcBorders>
              <w:top w:val="nil"/>
              <w:bottom w:val="single" w:sz="4" w:space="0" w:color="auto"/>
            </w:tcBorders>
          </w:tcPr>
          <w:p w14:paraId="72790955"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0.51</w:t>
            </w:r>
          </w:p>
        </w:tc>
        <w:tc>
          <w:tcPr>
            <w:tcW w:w="992" w:type="dxa"/>
            <w:gridSpan w:val="2"/>
            <w:tcBorders>
              <w:top w:val="nil"/>
              <w:bottom w:val="single" w:sz="4" w:space="0" w:color="auto"/>
            </w:tcBorders>
          </w:tcPr>
          <w:p w14:paraId="2867FD36"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 xml:space="preserve">0.86 </w:t>
            </w:r>
          </w:p>
        </w:tc>
        <w:tc>
          <w:tcPr>
            <w:tcW w:w="873" w:type="dxa"/>
            <w:tcBorders>
              <w:top w:val="nil"/>
              <w:bottom w:val="single" w:sz="4" w:space="0" w:color="auto"/>
            </w:tcBorders>
          </w:tcPr>
          <w:p w14:paraId="3869D9DC"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1.40</w:t>
            </w:r>
          </w:p>
        </w:tc>
        <w:tc>
          <w:tcPr>
            <w:tcW w:w="993" w:type="dxa"/>
            <w:tcBorders>
              <w:top w:val="nil"/>
              <w:bottom w:val="single" w:sz="4" w:space="0" w:color="auto"/>
            </w:tcBorders>
          </w:tcPr>
          <w:p w14:paraId="4FD78D36"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18.37</w:t>
            </w:r>
          </w:p>
        </w:tc>
        <w:tc>
          <w:tcPr>
            <w:tcW w:w="797" w:type="dxa"/>
            <w:tcBorders>
              <w:top w:val="nil"/>
              <w:bottom w:val="single" w:sz="4" w:space="0" w:color="auto"/>
            </w:tcBorders>
          </w:tcPr>
          <w:p w14:paraId="1B51249D"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2.16</w:t>
            </w:r>
          </w:p>
        </w:tc>
      </w:tr>
      <w:tr w:rsidR="00924DE0" w14:paraId="030DA55A" w14:textId="77777777" w:rsidTr="00D105DF">
        <w:tc>
          <w:tcPr>
            <w:tcW w:w="1314" w:type="dxa"/>
            <w:vMerge w:val="restart"/>
            <w:tcBorders>
              <w:top w:val="single" w:sz="4" w:space="0" w:color="auto"/>
              <w:bottom w:val="nil"/>
            </w:tcBorders>
          </w:tcPr>
          <w:p w14:paraId="11BE0045"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Products variation</w:t>
            </w:r>
            <w:r w:rsidRPr="006072F2">
              <w:rPr>
                <w:color w:val="000000" w:themeColor="text1"/>
                <w:sz w:val="20"/>
                <w:szCs w:val="20"/>
                <w:lang w:val="en-GB"/>
              </w:rPr>
              <w:t xml:space="preserve"> </w:t>
            </w:r>
          </w:p>
        </w:tc>
        <w:tc>
          <w:tcPr>
            <w:tcW w:w="1238" w:type="dxa"/>
            <w:tcBorders>
              <w:top w:val="single" w:sz="4" w:space="0" w:color="auto"/>
              <w:bottom w:val="nil"/>
            </w:tcBorders>
          </w:tcPr>
          <w:p w14:paraId="411D0812"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NL (2020) </w:t>
            </w:r>
          </w:p>
        </w:tc>
        <w:tc>
          <w:tcPr>
            <w:tcW w:w="1984" w:type="dxa"/>
            <w:tcBorders>
              <w:top w:val="single" w:sz="4" w:space="0" w:color="auto"/>
              <w:bottom w:val="nil"/>
            </w:tcBorders>
          </w:tcPr>
          <w:p w14:paraId="11CB6C70" w14:textId="77777777" w:rsidR="00924DE0" w:rsidRPr="006072F2" w:rsidRDefault="00924DE0" w:rsidP="006E2A6A">
            <w:pPr>
              <w:spacing w:after="0"/>
              <w:rPr>
                <w:color w:val="000000" w:themeColor="text1"/>
                <w:sz w:val="20"/>
                <w:szCs w:val="20"/>
                <w:lang w:val="en-GB"/>
              </w:rPr>
            </w:pPr>
            <w:r>
              <w:rPr>
                <w:color w:val="000000" w:themeColor="text1"/>
                <w:sz w:val="20"/>
                <w:szCs w:val="20"/>
                <w:lang w:val="en-GB"/>
              </w:rPr>
              <w:t>3.90 [3.84, 3.96]</w:t>
            </w:r>
          </w:p>
        </w:tc>
        <w:tc>
          <w:tcPr>
            <w:tcW w:w="993" w:type="dxa"/>
            <w:tcBorders>
              <w:top w:val="single" w:sz="4" w:space="0" w:color="auto"/>
              <w:bottom w:val="nil"/>
            </w:tcBorders>
          </w:tcPr>
          <w:p w14:paraId="440BCC9E"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1.89</w:t>
            </w:r>
          </w:p>
        </w:tc>
        <w:tc>
          <w:tcPr>
            <w:tcW w:w="992" w:type="dxa"/>
            <w:gridSpan w:val="2"/>
            <w:tcBorders>
              <w:top w:val="single" w:sz="4" w:space="0" w:color="auto"/>
              <w:bottom w:val="nil"/>
            </w:tcBorders>
          </w:tcPr>
          <w:p w14:paraId="13B5B1A0"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3.21</w:t>
            </w:r>
          </w:p>
        </w:tc>
        <w:tc>
          <w:tcPr>
            <w:tcW w:w="873" w:type="dxa"/>
            <w:tcBorders>
              <w:top w:val="single" w:sz="4" w:space="0" w:color="auto"/>
              <w:bottom w:val="nil"/>
            </w:tcBorders>
          </w:tcPr>
          <w:p w14:paraId="3C6C1401"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5.29</w:t>
            </w:r>
          </w:p>
        </w:tc>
        <w:tc>
          <w:tcPr>
            <w:tcW w:w="993" w:type="dxa"/>
            <w:tcBorders>
              <w:top w:val="single" w:sz="4" w:space="0" w:color="auto"/>
              <w:bottom w:val="nil"/>
            </w:tcBorders>
          </w:tcPr>
          <w:p w14:paraId="19482BC7"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28.16</w:t>
            </w:r>
          </w:p>
        </w:tc>
        <w:tc>
          <w:tcPr>
            <w:tcW w:w="797" w:type="dxa"/>
            <w:tcBorders>
              <w:top w:val="single" w:sz="4" w:space="0" w:color="auto"/>
              <w:bottom w:val="nil"/>
            </w:tcBorders>
          </w:tcPr>
          <w:p w14:paraId="00C43ABA"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2.93</w:t>
            </w:r>
          </w:p>
        </w:tc>
      </w:tr>
      <w:tr w:rsidR="00924DE0" w14:paraId="47485DCB" w14:textId="77777777" w:rsidTr="00D105DF">
        <w:tc>
          <w:tcPr>
            <w:tcW w:w="1314" w:type="dxa"/>
            <w:vMerge/>
            <w:tcBorders>
              <w:top w:val="nil"/>
              <w:bottom w:val="nil"/>
            </w:tcBorders>
          </w:tcPr>
          <w:p w14:paraId="3D8D0E84"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nil"/>
            </w:tcBorders>
          </w:tcPr>
          <w:p w14:paraId="6772B25B"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NL (2021) </w:t>
            </w:r>
          </w:p>
        </w:tc>
        <w:tc>
          <w:tcPr>
            <w:tcW w:w="1984" w:type="dxa"/>
            <w:tcBorders>
              <w:top w:val="nil"/>
              <w:bottom w:val="nil"/>
            </w:tcBorders>
          </w:tcPr>
          <w:p w14:paraId="36313AD4"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3.64 [3.19, 4.12]</w:t>
            </w:r>
          </w:p>
        </w:tc>
        <w:tc>
          <w:tcPr>
            <w:tcW w:w="993" w:type="dxa"/>
            <w:tcBorders>
              <w:top w:val="nil"/>
              <w:bottom w:val="nil"/>
            </w:tcBorders>
          </w:tcPr>
          <w:p w14:paraId="19AAB4D4"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0.64</w:t>
            </w:r>
          </w:p>
        </w:tc>
        <w:tc>
          <w:tcPr>
            <w:tcW w:w="992" w:type="dxa"/>
            <w:gridSpan w:val="2"/>
            <w:tcBorders>
              <w:top w:val="nil"/>
              <w:bottom w:val="nil"/>
            </w:tcBorders>
          </w:tcPr>
          <w:p w14:paraId="44E7EC60"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2.</w:t>
            </w:r>
            <w:r>
              <w:rPr>
                <w:color w:val="000000" w:themeColor="text1"/>
                <w:sz w:val="20"/>
                <w:szCs w:val="20"/>
                <w:lang w:val="en-GB"/>
              </w:rPr>
              <w:t>98</w:t>
            </w:r>
          </w:p>
        </w:tc>
        <w:tc>
          <w:tcPr>
            <w:tcW w:w="873" w:type="dxa"/>
            <w:tcBorders>
              <w:top w:val="nil"/>
              <w:bottom w:val="nil"/>
            </w:tcBorders>
          </w:tcPr>
          <w:p w14:paraId="10640408"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5.32</w:t>
            </w:r>
          </w:p>
        </w:tc>
        <w:tc>
          <w:tcPr>
            <w:tcW w:w="993" w:type="dxa"/>
            <w:tcBorders>
              <w:top w:val="nil"/>
              <w:bottom w:val="nil"/>
            </w:tcBorders>
          </w:tcPr>
          <w:p w14:paraId="67FB629F"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21.29</w:t>
            </w:r>
          </w:p>
        </w:tc>
        <w:tc>
          <w:tcPr>
            <w:tcW w:w="797" w:type="dxa"/>
            <w:tcBorders>
              <w:top w:val="nil"/>
              <w:bottom w:val="nil"/>
            </w:tcBorders>
          </w:tcPr>
          <w:p w14:paraId="3203650C"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3.57</w:t>
            </w:r>
          </w:p>
        </w:tc>
      </w:tr>
      <w:tr w:rsidR="00924DE0" w14:paraId="4ACF1AD2" w14:textId="77777777" w:rsidTr="00D105DF">
        <w:tc>
          <w:tcPr>
            <w:tcW w:w="1314" w:type="dxa"/>
            <w:vMerge/>
            <w:tcBorders>
              <w:top w:val="nil"/>
              <w:bottom w:val="nil"/>
            </w:tcBorders>
          </w:tcPr>
          <w:p w14:paraId="3E4305D2"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nil"/>
            </w:tcBorders>
          </w:tcPr>
          <w:p w14:paraId="2C43114C"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LU (2021)</w:t>
            </w:r>
          </w:p>
        </w:tc>
        <w:tc>
          <w:tcPr>
            <w:tcW w:w="1984" w:type="dxa"/>
            <w:tcBorders>
              <w:top w:val="nil"/>
              <w:bottom w:val="nil"/>
            </w:tcBorders>
          </w:tcPr>
          <w:p w14:paraId="23FB5971" w14:textId="77777777" w:rsidR="00924DE0" w:rsidRPr="006072F2" w:rsidRDefault="00924DE0" w:rsidP="006E2A6A">
            <w:pPr>
              <w:spacing w:after="0"/>
              <w:rPr>
                <w:color w:val="000000" w:themeColor="text1"/>
                <w:sz w:val="20"/>
                <w:szCs w:val="20"/>
                <w:lang w:val="en-GB"/>
              </w:rPr>
            </w:pPr>
            <w:r>
              <w:rPr>
                <w:color w:val="000000" w:themeColor="text1"/>
                <w:sz w:val="20"/>
                <w:szCs w:val="20"/>
                <w:lang w:val="en-GB"/>
              </w:rPr>
              <w:t>4.07 [3.55, 4.63]</w:t>
            </w:r>
          </w:p>
        </w:tc>
        <w:tc>
          <w:tcPr>
            <w:tcW w:w="993" w:type="dxa"/>
            <w:tcBorders>
              <w:top w:val="nil"/>
              <w:bottom w:val="nil"/>
            </w:tcBorders>
          </w:tcPr>
          <w:p w14:paraId="7CA30CCE"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0.64</w:t>
            </w:r>
          </w:p>
        </w:tc>
        <w:tc>
          <w:tcPr>
            <w:tcW w:w="992" w:type="dxa"/>
            <w:gridSpan w:val="2"/>
            <w:tcBorders>
              <w:top w:val="nil"/>
              <w:bottom w:val="nil"/>
            </w:tcBorders>
          </w:tcPr>
          <w:p w14:paraId="162F22FD"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2.25</w:t>
            </w:r>
          </w:p>
        </w:tc>
        <w:tc>
          <w:tcPr>
            <w:tcW w:w="873" w:type="dxa"/>
            <w:tcBorders>
              <w:top w:val="nil"/>
              <w:bottom w:val="nil"/>
            </w:tcBorders>
          </w:tcPr>
          <w:p w14:paraId="295E09F8"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6.26</w:t>
            </w:r>
          </w:p>
        </w:tc>
        <w:tc>
          <w:tcPr>
            <w:tcW w:w="993" w:type="dxa"/>
            <w:tcBorders>
              <w:top w:val="nil"/>
              <w:bottom w:val="nil"/>
            </w:tcBorders>
          </w:tcPr>
          <w:p w14:paraId="17B14291"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29.55</w:t>
            </w:r>
          </w:p>
        </w:tc>
        <w:tc>
          <w:tcPr>
            <w:tcW w:w="797" w:type="dxa"/>
            <w:tcBorders>
              <w:top w:val="nil"/>
              <w:bottom w:val="nil"/>
            </w:tcBorders>
          </w:tcPr>
          <w:p w14:paraId="0653757E"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4.96</w:t>
            </w:r>
          </w:p>
        </w:tc>
      </w:tr>
      <w:tr w:rsidR="00924DE0" w14:paraId="5902E75C" w14:textId="77777777" w:rsidTr="00D105DF">
        <w:tc>
          <w:tcPr>
            <w:tcW w:w="1314" w:type="dxa"/>
            <w:vMerge/>
            <w:tcBorders>
              <w:top w:val="nil"/>
              <w:bottom w:val="single" w:sz="4" w:space="0" w:color="auto"/>
            </w:tcBorders>
          </w:tcPr>
          <w:p w14:paraId="0644BF09"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single" w:sz="4" w:space="0" w:color="auto"/>
            </w:tcBorders>
          </w:tcPr>
          <w:p w14:paraId="16618075"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ES (2021) </w:t>
            </w:r>
          </w:p>
        </w:tc>
        <w:tc>
          <w:tcPr>
            <w:tcW w:w="1984" w:type="dxa"/>
            <w:tcBorders>
              <w:top w:val="nil"/>
              <w:bottom w:val="single" w:sz="4" w:space="0" w:color="auto"/>
            </w:tcBorders>
          </w:tcPr>
          <w:p w14:paraId="3589C738"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3.74 [3.26, 4.23]</w:t>
            </w:r>
          </w:p>
        </w:tc>
        <w:tc>
          <w:tcPr>
            <w:tcW w:w="993" w:type="dxa"/>
            <w:tcBorders>
              <w:top w:val="nil"/>
              <w:bottom w:val="single" w:sz="4" w:space="0" w:color="auto"/>
            </w:tcBorders>
          </w:tcPr>
          <w:p w14:paraId="01AC8A76"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1.90</w:t>
            </w:r>
          </w:p>
        </w:tc>
        <w:tc>
          <w:tcPr>
            <w:tcW w:w="992" w:type="dxa"/>
            <w:gridSpan w:val="2"/>
            <w:tcBorders>
              <w:top w:val="nil"/>
              <w:bottom w:val="single" w:sz="4" w:space="0" w:color="auto"/>
            </w:tcBorders>
          </w:tcPr>
          <w:p w14:paraId="53487F8C"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 xml:space="preserve">3.26 </w:t>
            </w:r>
          </w:p>
        </w:tc>
        <w:tc>
          <w:tcPr>
            <w:tcW w:w="873" w:type="dxa"/>
            <w:tcBorders>
              <w:top w:val="nil"/>
              <w:bottom w:val="single" w:sz="4" w:space="0" w:color="auto"/>
            </w:tcBorders>
          </w:tcPr>
          <w:p w14:paraId="1F51FDEC"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5.43</w:t>
            </w:r>
          </w:p>
        </w:tc>
        <w:tc>
          <w:tcPr>
            <w:tcW w:w="993" w:type="dxa"/>
            <w:tcBorders>
              <w:top w:val="nil"/>
              <w:bottom w:val="single" w:sz="4" w:space="0" w:color="auto"/>
            </w:tcBorders>
          </w:tcPr>
          <w:p w14:paraId="27870BF8"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14.78</w:t>
            </w:r>
          </w:p>
        </w:tc>
        <w:tc>
          <w:tcPr>
            <w:tcW w:w="797" w:type="dxa"/>
            <w:tcBorders>
              <w:top w:val="nil"/>
              <w:bottom w:val="single" w:sz="4" w:space="0" w:color="auto"/>
            </w:tcBorders>
          </w:tcPr>
          <w:p w14:paraId="02E2FCA5"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2.77</w:t>
            </w:r>
          </w:p>
        </w:tc>
      </w:tr>
      <w:tr w:rsidR="00924DE0" w14:paraId="33A9F0A2" w14:textId="77777777" w:rsidTr="00D105DF">
        <w:tc>
          <w:tcPr>
            <w:tcW w:w="1314" w:type="dxa"/>
            <w:vMerge w:val="restart"/>
            <w:tcBorders>
              <w:top w:val="single" w:sz="4" w:space="0" w:color="auto"/>
              <w:bottom w:val="nil"/>
            </w:tcBorders>
          </w:tcPr>
          <w:p w14:paraId="5F728EB6"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 xml:space="preserve">SD products </w:t>
            </w:r>
          </w:p>
        </w:tc>
        <w:tc>
          <w:tcPr>
            <w:tcW w:w="1238" w:type="dxa"/>
            <w:tcBorders>
              <w:top w:val="single" w:sz="4" w:space="0" w:color="auto"/>
              <w:bottom w:val="nil"/>
            </w:tcBorders>
          </w:tcPr>
          <w:p w14:paraId="48D9C83D"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NL (2020) </w:t>
            </w:r>
          </w:p>
        </w:tc>
        <w:tc>
          <w:tcPr>
            <w:tcW w:w="1984" w:type="dxa"/>
            <w:tcBorders>
              <w:top w:val="single" w:sz="4" w:space="0" w:color="auto"/>
              <w:bottom w:val="nil"/>
            </w:tcBorders>
          </w:tcPr>
          <w:p w14:paraId="65E3AA1E" w14:textId="77777777" w:rsidR="00924DE0" w:rsidRPr="006072F2" w:rsidRDefault="00924DE0" w:rsidP="006E2A6A">
            <w:pPr>
              <w:spacing w:after="0"/>
              <w:rPr>
                <w:color w:val="000000" w:themeColor="text1"/>
                <w:sz w:val="20"/>
                <w:szCs w:val="20"/>
                <w:lang w:val="en-GB"/>
              </w:rPr>
            </w:pPr>
            <w:r>
              <w:rPr>
                <w:color w:val="000000" w:themeColor="text1"/>
                <w:sz w:val="20"/>
                <w:szCs w:val="20"/>
                <w:lang w:val="en-GB"/>
              </w:rPr>
              <w:t>1.38 [1.36, 1.40]</w:t>
            </w:r>
          </w:p>
        </w:tc>
        <w:tc>
          <w:tcPr>
            <w:tcW w:w="993" w:type="dxa"/>
            <w:tcBorders>
              <w:top w:val="single" w:sz="4" w:space="0" w:color="auto"/>
              <w:bottom w:val="nil"/>
            </w:tcBorders>
          </w:tcPr>
          <w:p w14:paraId="6A02388F"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0.67</w:t>
            </w:r>
          </w:p>
        </w:tc>
        <w:tc>
          <w:tcPr>
            <w:tcW w:w="992" w:type="dxa"/>
            <w:gridSpan w:val="2"/>
            <w:tcBorders>
              <w:top w:val="single" w:sz="4" w:space="0" w:color="auto"/>
              <w:bottom w:val="nil"/>
            </w:tcBorders>
          </w:tcPr>
          <w:p w14:paraId="7240A2DC"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1.13</w:t>
            </w:r>
          </w:p>
        </w:tc>
        <w:tc>
          <w:tcPr>
            <w:tcW w:w="873" w:type="dxa"/>
            <w:tcBorders>
              <w:top w:val="single" w:sz="4" w:space="0" w:color="auto"/>
              <w:bottom w:val="nil"/>
            </w:tcBorders>
          </w:tcPr>
          <w:p w14:paraId="34B4B4C1"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1.83</w:t>
            </w:r>
          </w:p>
        </w:tc>
        <w:tc>
          <w:tcPr>
            <w:tcW w:w="993" w:type="dxa"/>
            <w:tcBorders>
              <w:top w:val="single" w:sz="4" w:space="0" w:color="auto"/>
              <w:bottom w:val="nil"/>
            </w:tcBorders>
          </w:tcPr>
          <w:p w14:paraId="13871A12"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14.43</w:t>
            </w:r>
          </w:p>
        </w:tc>
        <w:tc>
          <w:tcPr>
            <w:tcW w:w="797" w:type="dxa"/>
            <w:tcBorders>
              <w:top w:val="single" w:sz="4" w:space="0" w:color="auto"/>
              <w:bottom w:val="nil"/>
            </w:tcBorders>
          </w:tcPr>
          <w:p w14:paraId="40FFE2BB"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1.06</w:t>
            </w:r>
          </w:p>
        </w:tc>
      </w:tr>
      <w:tr w:rsidR="00924DE0" w14:paraId="63AD685B" w14:textId="77777777" w:rsidTr="00D105DF">
        <w:tc>
          <w:tcPr>
            <w:tcW w:w="1314" w:type="dxa"/>
            <w:vMerge/>
            <w:tcBorders>
              <w:top w:val="nil"/>
              <w:bottom w:val="nil"/>
            </w:tcBorders>
          </w:tcPr>
          <w:p w14:paraId="19814262"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nil"/>
            </w:tcBorders>
          </w:tcPr>
          <w:p w14:paraId="0EDC60AD"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NL (2021) </w:t>
            </w:r>
          </w:p>
        </w:tc>
        <w:tc>
          <w:tcPr>
            <w:tcW w:w="1984" w:type="dxa"/>
            <w:tcBorders>
              <w:top w:val="nil"/>
              <w:bottom w:val="nil"/>
            </w:tcBorders>
          </w:tcPr>
          <w:p w14:paraId="377593BB"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1.26 [1.11, 1.42]</w:t>
            </w:r>
          </w:p>
        </w:tc>
        <w:tc>
          <w:tcPr>
            <w:tcW w:w="993" w:type="dxa"/>
            <w:tcBorders>
              <w:top w:val="nil"/>
              <w:bottom w:val="nil"/>
            </w:tcBorders>
          </w:tcPr>
          <w:p w14:paraId="34B14054"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0.33</w:t>
            </w:r>
          </w:p>
        </w:tc>
        <w:tc>
          <w:tcPr>
            <w:tcW w:w="992" w:type="dxa"/>
            <w:gridSpan w:val="2"/>
            <w:tcBorders>
              <w:top w:val="nil"/>
              <w:bottom w:val="nil"/>
            </w:tcBorders>
          </w:tcPr>
          <w:p w14:paraId="0EFDB6BA"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1.05</w:t>
            </w:r>
          </w:p>
        </w:tc>
        <w:tc>
          <w:tcPr>
            <w:tcW w:w="873" w:type="dxa"/>
            <w:tcBorders>
              <w:top w:val="nil"/>
              <w:bottom w:val="nil"/>
            </w:tcBorders>
          </w:tcPr>
          <w:p w14:paraId="3657B9BD"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1.81</w:t>
            </w:r>
          </w:p>
        </w:tc>
        <w:tc>
          <w:tcPr>
            <w:tcW w:w="993" w:type="dxa"/>
            <w:tcBorders>
              <w:top w:val="nil"/>
              <w:bottom w:val="nil"/>
            </w:tcBorders>
          </w:tcPr>
          <w:p w14:paraId="5E7D5C07"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6.65</w:t>
            </w:r>
          </w:p>
        </w:tc>
        <w:tc>
          <w:tcPr>
            <w:tcW w:w="797" w:type="dxa"/>
            <w:tcBorders>
              <w:top w:val="nil"/>
              <w:bottom w:val="nil"/>
            </w:tcBorders>
          </w:tcPr>
          <w:p w14:paraId="0A40669E"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1.15</w:t>
            </w:r>
          </w:p>
        </w:tc>
      </w:tr>
      <w:tr w:rsidR="00924DE0" w14:paraId="6F8FFAB0" w14:textId="77777777" w:rsidTr="00D105DF">
        <w:tc>
          <w:tcPr>
            <w:tcW w:w="1314" w:type="dxa"/>
            <w:vMerge/>
            <w:tcBorders>
              <w:top w:val="nil"/>
              <w:bottom w:val="nil"/>
            </w:tcBorders>
          </w:tcPr>
          <w:p w14:paraId="0E89444D"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nil"/>
            </w:tcBorders>
          </w:tcPr>
          <w:p w14:paraId="430DFE43"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LU (2021)</w:t>
            </w:r>
          </w:p>
        </w:tc>
        <w:tc>
          <w:tcPr>
            <w:tcW w:w="1984" w:type="dxa"/>
            <w:tcBorders>
              <w:top w:val="nil"/>
              <w:bottom w:val="nil"/>
            </w:tcBorders>
          </w:tcPr>
          <w:p w14:paraId="0AE02457" w14:textId="77777777" w:rsidR="00924DE0" w:rsidRPr="006072F2" w:rsidRDefault="00924DE0" w:rsidP="006E2A6A">
            <w:pPr>
              <w:spacing w:after="0"/>
              <w:rPr>
                <w:color w:val="000000" w:themeColor="text1"/>
                <w:sz w:val="20"/>
                <w:szCs w:val="20"/>
                <w:lang w:val="en-GB"/>
              </w:rPr>
            </w:pPr>
            <w:r>
              <w:rPr>
                <w:color w:val="000000" w:themeColor="text1"/>
                <w:sz w:val="20"/>
                <w:szCs w:val="20"/>
                <w:lang w:val="en-GB"/>
              </w:rPr>
              <w:t>1.32 [1.14, 1.51]</w:t>
            </w:r>
          </w:p>
        </w:tc>
        <w:tc>
          <w:tcPr>
            <w:tcW w:w="993" w:type="dxa"/>
            <w:tcBorders>
              <w:top w:val="nil"/>
              <w:bottom w:val="nil"/>
            </w:tcBorders>
          </w:tcPr>
          <w:p w14:paraId="53DEC278"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0.20</w:t>
            </w:r>
          </w:p>
        </w:tc>
        <w:tc>
          <w:tcPr>
            <w:tcW w:w="992" w:type="dxa"/>
            <w:gridSpan w:val="2"/>
            <w:tcBorders>
              <w:top w:val="nil"/>
              <w:bottom w:val="nil"/>
            </w:tcBorders>
          </w:tcPr>
          <w:p w14:paraId="23D75D85"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0.73</w:t>
            </w:r>
          </w:p>
        </w:tc>
        <w:tc>
          <w:tcPr>
            <w:tcW w:w="873" w:type="dxa"/>
            <w:tcBorders>
              <w:top w:val="nil"/>
              <w:bottom w:val="nil"/>
            </w:tcBorders>
          </w:tcPr>
          <w:p w14:paraId="182B8EB0"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1.91</w:t>
            </w:r>
          </w:p>
        </w:tc>
        <w:tc>
          <w:tcPr>
            <w:tcW w:w="993" w:type="dxa"/>
            <w:tcBorders>
              <w:top w:val="nil"/>
              <w:bottom w:val="nil"/>
            </w:tcBorders>
          </w:tcPr>
          <w:p w14:paraId="5A0DA178"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14.99</w:t>
            </w:r>
          </w:p>
        </w:tc>
        <w:tc>
          <w:tcPr>
            <w:tcW w:w="797" w:type="dxa"/>
            <w:tcBorders>
              <w:top w:val="nil"/>
              <w:bottom w:val="nil"/>
            </w:tcBorders>
          </w:tcPr>
          <w:p w14:paraId="57F866E3"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1.70</w:t>
            </w:r>
          </w:p>
        </w:tc>
      </w:tr>
      <w:tr w:rsidR="00924DE0" w14:paraId="1EF008C7" w14:textId="77777777" w:rsidTr="00D105DF">
        <w:tc>
          <w:tcPr>
            <w:tcW w:w="1314" w:type="dxa"/>
            <w:vMerge/>
            <w:tcBorders>
              <w:top w:val="nil"/>
              <w:bottom w:val="single" w:sz="4" w:space="0" w:color="auto"/>
            </w:tcBorders>
          </w:tcPr>
          <w:p w14:paraId="0191252E" w14:textId="77777777" w:rsidR="00924DE0" w:rsidRPr="006072F2" w:rsidRDefault="00924DE0" w:rsidP="006E2A6A">
            <w:pPr>
              <w:spacing w:after="0"/>
              <w:jc w:val="both"/>
              <w:rPr>
                <w:color w:val="000000" w:themeColor="text1"/>
                <w:sz w:val="20"/>
                <w:szCs w:val="20"/>
                <w:lang w:val="en-GB"/>
              </w:rPr>
            </w:pPr>
          </w:p>
        </w:tc>
        <w:tc>
          <w:tcPr>
            <w:tcW w:w="1238" w:type="dxa"/>
            <w:tcBorders>
              <w:top w:val="nil"/>
              <w:bottom w:val="single" w:sz="4" w:space="0" w:color="auto"/>
            </w:tcBorders>
          </w:tcPr>
          <w:p w14:paraId="384C1746"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ES (2021) </w:t>
            </w:r>
          </w:p>
        </w:tc>
        <w:tc>
          <w:tcPr>
            <w:tcW w:w="1984" w:type="dxa"/>
            <w:tcBorders>
              <w:top w:val="nil"/>
              <w:bottom w:val="single" w:sz="4" w:space="0" w:color="auto"/>
            </w:tcBorders>
          </w:tcPr>
          <w:p w14:paraId="5A25AFCC"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1.30 [1.13, 1.47]</w:t>
            </w:r>
          </w:p>
        </w:tc>
        <w:tc>
          <w:tcPr>
            <w:tcW w:w="993" w:type="dxa"/>
            <w:tcBorders>
              <w:top w:val="nil"/>
              <w:bottom w:val="single" w:sz="4" w:space="0" w:color="auto"/>
            </w:tcBorders>
          </w:tcPr>
          <w:p w14:paraId="72D60278"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0.73</w:t>
            </w:r>
          </w:p>
        </w:tc>
        <w:tc>
          <w:tcPr>
            <w:tcW w:w="992" w:type="dxa"/>
            <w:gridSpan w:val="2"/>
            <w:tcBorders>
              <w:top w:val="nil"/>
              <w:bottom w:val="single" w:sz="4" w:space="0" w:color="auto"/>
            </w:tcBorders>
          </w:tcPr>
          <w:p w14:paraId="17299BE0"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 xml:space="preserve">1.15 </w:t>
            </w:r>
          </w:p>
        </w:tc>
        <w:tc>
          <w:tcPr>
            <w:tcW w:w="873" w:type="dxa"/>
            <w:tcBorders>
              <w:top w:val="nil"/>
              <w:bottom w:val="single" w:sz="4" w:space="0" w:color="auto"/>
            </w:tcBorders>
          </w:tcPr>
          <w:p w14:paraId="324D919B"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1.68</w:t>
            </w:r>
          </w:p>
        </w:tc>
        <w:tc>
          <w:tcPr>
            <w:tcW w:w="993" w:type="dxa"/>
            <w:tcBorders>
              <w:top w:val="nil"/>
              <w:bottom w:val="single" w:sz="4" w:space="0" w:color="auto"/>
            </w:tcBorders>
          </w:tcPr>
          <w:p w14:paraId="64D7A7BF"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4.61</w:t>
            </w:r>
          </w:p>
        </w:tc>
        <w:tc>
          <w:tcPr>
            <w:tcW w:w="797" w:type="dxa"/>
            <w:tcBorders>
              <w:top w:val="nil"/>
              <w:bottom w:val="single" w:sz="4" w:space="0" w:color="auto"/>
            </w:tcBorders>
          </w:tcPr>
          <w:p w14:paraId="404B2C51"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0.95</w:t>
            </w:r>
          </w:p>
        </w:tc>
      </w:tr>
      <w:tr w:rsidR="00924DE0" w14:paraId="02847B63" w14:textId="77777777" w:rsidTr="00D105DF">
        <w:tc>
          <w:tcPr>
            <w:tcW w:w="1314" w:type="dxa"/>
            <w:vMerge w:val="restart"/>
            <w:tcBorders>
              <w:top w:val="single" w:sz="4" w:space="0" w:color="auto"/>
            </w:tcBorders>
          </w:tcPr>
          <w:p w14:paraId="798D7C9A"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Store types</w:t>
            </w:r>
          </w:p>
        </w:tc>
        <w:tc>
          <w:tcPr>
            <w:tcW w:w="1238" w:type="dxa"/>
            <w:tcBorders>
              <w:top w:val="single" w:sz="4" w:space="0" w:color="auto"/>
            </w:tcBorders>
          </w:tcPr>
          <w:p w14:paraId="43F216A2"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NL (2020) </w:t>
            </w:r>
          </w:p>
        </w:tc>
        <w:tc>
          <w:tcPr>
            <w:tcW w:w="1984" w:type="dxa"/>
            <w:tcBorders>
              <w:top w:val="single" w:sz="4" w:space="0" w:color="auto"/>
            </w:tcBorders>
          </w:tcPr>
          <w:p w14:paraId="395B13E7" w14:textId="77777777" w:rsidR="00924DE0" w:rsidRPr="006072F2" w:rsidRDefault="00924DE0" w:rsidP="006E2A6A">
            <w:pPr>
              <w:spacing w:after="0"/>
              <w:rPr>
                <w:color w:val="000000" w:themeColor="text1"/>
                <w:sz w:val="20"/>
                <w:szCs w:val="20"/>
                <w:lang w:val="en-GB"/>
              </w:rPr>
            </w:pPr>
            <w:r>
              <w:rPr>
                <w:color w:val="000000" w:themeColor="text1"/>
                <w:sz w:val="20"/>
                <w:szCs w:val="20"/>
                <w:lang w:val="en-GB"/>
              </w:rPr>
              <w:t>4.49 [4.45, 4.53]</w:t>
            </w:r>
          </w:p>
        </w:tc>
        <w:tc>
          <w:tcPr>
            <w:tcW w:w="993" w:type="dxa"/>
            <w:tcBorders>
              <w:top w:val="single" w:sz="4" w:space="0" w:color="auto"/>
            </w:tcBorders>
          </w:tcPr>
          <w:p w14:paraId="76175098"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3.00</w:t>
            </w:r>
          </w:p>
        </w:tc>
        <w:tc>
          <w:tcPr>
            <w:tcW w:w="992" w:type="dxa"/>
            <w:gridSpan w:val="2"/>
            <w:tcBorders>
              <w:top w:val="single" w:sz="4" w:space="0" w:color="auto"/>
            </w:tcBorders>
          </w:tcPr>
          <w:p w14:paraId="777BC297"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4.00</w:t>
            </w:r>
          </w:p>
        </w:tc>
        <w:tc>
          <w:tcPr>
            <w:tcW w:w="873" w:type="dxa"/>
            <w:tcBorders>
              <w:top w:val="single" w:sz="4" w:space="0" w:color="auto"/>
            </w:tcBorders>
          </w:tcPr>
          <w:p w14:paraId="61E4FFEF"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6.00</w:t>
            </w:r>
          </w:p>
        </w:tc>
        <w:tc>
          <w:tcPr>
            <w:tcW w:w="993" w:type="dxa"/>
            <w:tcBorders>
              <w:top w:val="single" w:sz="4" w:space="0" w:color="auto"/>
            </w:tcBorders>
          </w:tcPr>
          <w:p w14:paraId="293B4F03" w14:textId="77777777" w:rsidR="00924DE0" w:rsidRDefault="00924DE0" w:rsidP="006E2A6A">
            <w:pPr>
              <w:spacing w:after="0"/>
              <w:jc w:val="both"/>
              <w:rPr>
                <w:color w:val="000000" w:themeColor="text1"/>
                <w:sz w:val="20"/>
                <w:szCs w:val="20"/>
                <w:lang w:val="en-GB"/>
              </w:rPr>
            </w:pPr>
            <w:r>
              <w:rPr>
                <w:color w:val="000000" w:themeColor="text1"/>
                <w:sz w:val="20"/>
                <w:szCs w:val="20"/>
                <w:lang w:val="en-GB"/>
              </w:rPr>
              <w:t>11.00</w:t>
            </w:r>
          </w:p>
        </w:tc>
        <w:tc>
          <w:tcPr>
            <w:tcW w:w="797" w:type="dxa"/>
            <w:tcBorders>
              <w:top w:val="single" w:sz="4" w:space="0" w:color="auto"/>
            </w:tcBorders>
          </w:tcPr>
          <w:p w14:paraId="6353021A"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1.91</w:t>
            </w:r>
          </w:p>
        </w:tc>
      </w:tr>
      <w:tr w:rsidR="00924DE0" w14:paraId="04A0B234" w14:textId="77777777" w:rsidTr="00D105DF">
        <w:tc>
          <w:tcPr>
            <w:tcW w:w="1314" w:type="dxa"/>
            <w:vMerge/>
          </w:tcPr>
          <w:p w14:paraId="2F7E3392" w14:textId="77777777" w:rsidR="00924DE0" w:rsidRPr="006072F2" w:rsidRDefault="00924DE0" w:rsidP="006E2A6A">
            <w:pPr>
              <w:spacing w:after="0"/>
              <w:jc w:val="both"/>
              <w:rPr>
                <w:color w:val="000000" w:themeColor="text1"/>
                <w:sz w:val="20"/>
                <w:szCs w:val="20"/>
                <w:lang w:val="en-GB"/>
              </w:rPr>
            </w:pPr>
          </w:p>
        </w:tc>
        <w:tc>
          <w:tcPr>
            <w:tcW w:w="1238" w:type="dxa"/>
          </w:tcPr>
          <w:p w14:paraId="178D4122"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NL (2021) </w:t>
            </w:r>
          </w:p>
        </w:tc>
        <w:tc>
          <w:tcPr>
            <w:tcW w:w="1984" w:type="dxa"/>
          </w:tcPr>
          <w:p w14:paraId="21087EB5"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4.13 [3.88, 4.38]</w:t>
            </w:r>
          </w:p>
        </w:tc>
        <w:tc>
          <w:tcPr>
            <w:tcW w:w="993" w:type="dxa"/>
          </w:tcPr>
          <w:p w14:paraId="5DF1B8EC"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3.00</w:t>
            </w:r>
          </w:p>
        </w:tc>
        <w:tc>
          <w:tcPr>
            <w:tcW w:w="992" w:type="dxa"/>
            <w:gridSpan w:val="2"/>
          </w:tcPr>
          <w:p w14:paraId="1D502767"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 xml:space="preserve">4.00 </w:t>
            </w:r>
          </w:p>
        </w:tc>
        <w:tc>
          <w:tcPr>
            <w:tcW w:w="873" w:type="dxa"/>
          </w:tcPr>
          <w:p w14:paraId="270462F3"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5.00</w:t>
            </w:r>
          </w:p>
        </w:tc>
        <w:tc>
          <w:tcPr>
            <w:tcW w:w="993" w:type="dxa"/>
          </w:tcPr>
          <w:p w14:paraId="6E54D785"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9.00</w:t>
            </w:r>
          </w:p>
        </w:tc>
        <w:tc>
          <w:tcPr>
            <w:tcW w:w="797" w:type="dxa"/>
          </w:tcPr>
          <w:p w14:paraId="47DD01F3"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1.95</w:t>
            </w:r>
          </w:p>
        </w:tc>
      </w:tr>
      <w:tr w:rsidR="00924DE0" w14:paraId="375B8D20" w14:textId="77777777" w:rsidTr="00D105DF">
        <w:tc>
          <w:tcPr>
            <w:tcW w:w="1314" w:type="dxa"/>
            <w:vMerge/>
          </w:tcPr>
          <w:p w14:paraId="23E13016" w14:textId="77777777" w:rsidR="00924DE0" w:rsidRPr="006072F2" w:rsidRDefault="00924DE0" w:rsidP="006E2A6A">
            <w:pPr>
              <w:spacing w:after="0"/>
              <w:jc w:val="both"/>
              <w:rPr>
                <w:color w:val="000000" w:themeColor="text1"/>
                <w:sz w:val="20"/>
                <w:szCs w:val="20"/>
                <w:lang w:val="en-GB"/>
              </w:rPr>
            </w:pPr>
          </w:p>
        </w:tc>
        <w:tc>
          <w:tcPr>
            <w:tcW w:w="1238" w:type="dxa"/>
          </w:tcPr>
          <w:p w14:paraId="10FE8281"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LU (2021)</w:t>
            </w:r>
          </w:p>
        </w:tc>
        <w:tc>
          <w:tcPr>
            <w:tcW w:w="1984" w:type="dxa"/>
          </w:tcPr>
          <w:p w14:paraId="0EE13F6C" w14:textId="77777777" w:rsidR="00924DE0" w:rsidRPr="006072F2" w:rsidRDefault="00924DE0" w:rsidP="006E2A6A">
            <w:pPr>
              <w:spacing w:after="0"/>
              <w:rPr>
                <w:color w:val="000000" w:themeColor="text1"/>
                <w:sz w:val="20"/>
                <w:szCs w:val="20"/>
                <w:lang w:val="en-GB"/>
              </w:rPr>
            </w:pPr>
            <w:r>
              <w:rPr>
                <w:color w:val="000000" w:themeColor="text1"/>
                <w:sz w:val="20"/>
                <w:szCs w:val="20"/>
                <w:lang w:val="en-GB"/>
              </w:rPr>
              <w:t>4.18 [3.97, 4.39]</w:t>
            </w:r>
          </w:p>
        </w:tc>
        <w:tc>
          <w:tcPr>
            <w:tcW w:w="993" w:type="dxa"/>
          </w:tcPr>
          <w:p w14:paraId="724ABA51"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3.00</w:t>
            </w:r>
          </w:p>
        </w:tc>
        <w:tc>
          <w:tcPr>
            <w:tcW w:w="992" w:type="dxa"/>
            <w:gridSpan w:val="2"/>
          </w:tcPr>
          <w:p w14:paraId="37DABC73"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4.00</w:t>
            </w:r>
          </w:p>
        </w:tc>
        <w:tc>
          <w:tcPr>
            <w:tcW w:w="873" w:type="dxa"/>
          </w:tcPr>
          <w:p w14:paraId="5D7C478A"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6.00</w:t>
            </w:r>
          </w:p>
        </w:tc>
        <w:tc>
          <w:tcPr>
            <w:tcW w:w="993" w:type="dxa"/>
          </w:tcPr>
          <w:p w14:paraId="03D16914"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9.00</w:t>
            </w:r>
          </w:p>
        </w:tc>
        <w:tc>
          <w:tcPr>
            <w:tcW w:w="797" w:type="dxa"/>
          </w:tcPr>
          <w:p w14:paraId="13B8E5FB"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1.96</w:t>
            </w:r>
          </w:p>
        </w:tc>
      </w:tr>
      <w:tr w:rsidR="00924DE0" w14:paraId="6E758122" w14:textId="77777777" w:rsidTr="00D105DF">
        <w:tc>
          <w:tcPr>
            <w:tcW w:w="1314" w:type="dxa"/>
            <w:vMerge/>
            <w:tcBorders>
              <w:bottom w:val="single" w:sz="12" w:space="0" w:color="auto"/>
            </w:tcBorders>
          </w:tcPr>
          <w:p w14:paraId="4E41CE47" w14:textId="77777777" w:rsidR="00924DE0" w:rsidRPr="006072F2" w:rsidRDefault="00924DE0" w:rsidP="006E2A6A">
            <w:pPr>
              <w:spacing w:after="0"/>
              <w:jc w:val="both"/>
              <w:rPr>
                <w:color w:val="000000" w:themeColor="text1"/>
                <w:sz w:val="20"/>
                <w:szCs w:val="20"/>
                <w:lang w:val="en-GB"/>
              </w:rPr>
            </w:pPr>
          </w:p>
        </w:tc>
        <w:tc>
          <w:tcPr>
            <w:tcW w:w="1238" w:type="dxa"/>
            <w:tcBorders>
              <w:bottom w:val="single" w:sz="12" w:space="0" w:color="auto"/>
            </w:tcBorders>
          </w:tcPr>
          <w:p w14:paraId="4D9368D6"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 xml:space="preserve">ES (2021) </w:t>
            </w:r>
          </w:p>
        </w:tc>
        <w:tc>
          <w:tcPr>
            <w:tcW w:w="1984" w:type="dxa"/>
            <w:tcBorders>
              <w:bottom w:val="single" w:sz="12" w:space="0" w:color="auto"/>
            </w:tcBorders>
          </w:tcPr>
          <w:p w14:paraId="2B29BAED" w14:textId="77777777" w:rsidR="00924DE0" w:rsidRPr="006072F2" w:rsidRDefault="00924DE0" w:rsidP="006E2A6A">
            <w:pPr>
              <w:spacing w:after="0"/>
              <w:rPr>
                <w:color w:val="000000" w:themeColor="text1"/>
                <w:sz w:val="20"/>
                <w:szCs w:val="20"/>
                <w:lang w:val="en-GB"/>
              </w:rPr>
            </w:pPr>
            <w:r w:rsidRPr="006072F2">
              <w:rPr>
                <w:color w:val="000000" w:themeColor="text1"/>
                <w:sz w:val="20"/>
                <w:szCs w:val="20"/>
                <w:lang w:val="en-GB"/>
              </w:rPr>
              <w:t>3.81 [3.50, 4.13]</w:t>
            </w:r>
          </w:p>
        </w:tc>
        <w:tc>
          <w:tcPr>
            <w:tcW w:w="993" w:type="dxa"/>
            <w:tcBorders>
              <w:bottom w:val="single" w:sz="12" w:space="0" w:color="auto"/>
            </w:tcBorders>
          </w:tcPr>
          <w:p w14:paraId="7AF4E020"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2.00</w:t>
            </w:r>
          </w:p>
        </w:tc>
        <w:tc>
          <w:tcPr>
            <w:tcW w:w="992" w:type="dxa"/>
            <w:gridSpan w:val="2"/>
            <w:tcBorders>
              <w:bottom w:val="single" w:sz="12" w:space="0" w:color="auto"/>
            </w:tcBorders>
          </w:tcPr>
          <w:p w14:paraId="1F471726"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 xml:space="preserve">4.00 </w:t>
            </w:r>
          </w:p>
        </w:tc>
        <w:tc>
          <w:tcPr>
            <w:tcW w:w="873" w:type="dxa"/>
            <w:tcBorders>
              <w:bottom w:val="single" w:sz="12" w:space="0" w:color="auto"/>
            </w:tcBorders>
          </w:tcPr>
          <w:p w14:paraId="054FD976"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5.00</w:t>
            </w:r>
          </w:p>
        </w:tc>
        <w:tc>
          <w:tcPr>
            <w:tcW w:w="993" w:type="dxa"/>
            <w:tcBorders>
              <w:bottom w:val="single" w:sz="12" w:space="0" w:color="auto"/>
            </w:tcBorders>
          </w:tcPr>
          <w:p w14:paraId="6356305F" w14:textId="77777777" w:rsidR="00924DE0" w:rsidRPr="006072F2" w:rsidRDefault="00924DE0" w:rsidP="006E2A6A">
            <w:pPr>
              <w:spacing w:after="0"/>
              <w:jc w:val="both"/>
              <w:rPr>
                <w:color w:val="000000" w:themeColor="text1"/>
                <w:sz w:val="20"/>
                <w:szCs w:val="20"/>
                <w:lang w:val="en-GB"/>
              </w:rPr>
            </w:pPr>
            <w:r>
              <w:rPr>
                <w:color w:val="000000" w:themeColor="text1"/>
                <w:sz w:val="20"/>
                <w:szCs w:val="20"/>
                <w:lang w:val="en-GB"/>
              </w:rPr>
              <w:t xml:space="preserve">8.00 </w:t>
            </w:r>
          </w:p>
        </w:tc>
        <w:tc>
          <w:tcPr>
            <w:tcW w:w="797" w:type="dxa"/>
            <w:tcBorders>
              <w:bottom w:val="single" w:sz="12" w:space="0" w:color="auto"/>
            </w:tcBorders>
          </w:tcPr>
          <w:p w14:paraId="7C8AA8AA" w14:textId="77777777" w:rsidR="00924DE0" w:rsidRPr="006072F2" w:rsidRDefault="00924DE0" w:rsidP="006E2A6A">
            <w:pPr>
              <w:spacing w:after="0"/>
              <w:jc w:val="both"/>
              <w:rPr>
                <w:color w:val="000000" w:themeColor="text1"/>
                <w:sz w:val="20"/>
                <w:szCs w:val="20"/>
                <w:lang w:val="en-GB"/>
              </w:rPr>
            </w:pPr>
            <w:r w:rsidRPr="006072F2">
              <w:rPr>
                <w:color w:val="000000" w:themeColor="text1"/>
                <w:sz w:val="20"/>
                <w:szCs w:val="20"/>
                <w:lang w:val="en-GB"/>
              </w:rPr>
              <w:t>1.87</w:t>
            </w:r>
          </w:p>
        </w:tc>
      </w:tr>
    </w:tbl>
    <w:p w14:paraId="2CE7ED77" w14:textId="4937E090" w:rsidR="00924DE0" w:rsidRDefault="00924DE0" w:rsidP="00924DE0">
      <w:pPr>
        <w:spacing w:after="0"/>
        <w:jc w:val="both"/>
        <w:rPr>
          <w:lang w:val="en-GB"/>
        </w:rPr>
      </w:pPr>
    </w:p>
    <w:p w14:paraId="1D00A305" w14:textId="3A983B2E" w:rsidR="006E2A6A" w:rsidRDefault="006E2A6A" w:rsidP="00924DE0">
      <w:pPr>
        <w:spacing w:after="0"/>
        <w:jc w:val="both"/>
        <w:rPr>
          <w:color w:val="000000" w:themeColor="text1"/>
          <w:lang w:val="en-GB"/>
        </w:rPr>
      </w:pPr>
    </w:p>
    <w:p w14:paraId="536F21FF" w14:textId="660305C1" w:rsidR="00774E65" w:rsidRDefault="00774E65" w:rsidP="00924DE0">
      <w:pPr>
        <w:spacing w:after="0"/>
        <w:jc w:val="both"/>
        <w:rPr>
          <w:lang w:val="en-GB"/>
        </w:rPr>
      </w:pPr>
      <w:r w:rsidRPr="008168A8">
        <w:rPr>
          <w:color w:val="000000" w:themeColor="text1"/>
          <w:lang w:val="en-GB"/>
        </w:rPr>
        <w:t xml:space="preserve">Overall, these findings show that for four out of the six indicators there is no substantial difference between the 2020 </w:t>
      </w:r>
      <w:r>
        <w:rPr>
          <w:color w:val="000000" w:themeColor="text1"/>
          <w:lang w:val="en-GB"/>
        </w:rPr>
        <w:t>web-based</w:t>
      </w:r>
      <w:r w:rsidRPr="008168A8">
        <w:rPr>
          <w:color w:val="000000" w:themeColor="text1"/>
          <w:lang w:val="en-GB"/>
        </w:rPr>
        <w:t xml:space="preserve"> sample and any of the 2021 </w:t>
      </w:r>
      <w:r>
        <w:rPr>
          <w:color w:val="000000" w:themeColor="text1"/>
          <w:lang w:val="en-GB"/>
        </w:rPr>
        <w:t xml:space="preserve">app-based </w:t>
      </w:r>
      <w:r w:rsidRPr="008168A8">
        <w:rPr>
          <w:color w:val="000000" w:themeColor="text1"/>
          <w:lang w:val="en-GB"/>
        </w:rPr>
        <w:t>samples. Thus, there are no differences in the variability of the amounts or numbers of products entered per purchase between the web-based and app-</w:t>
      </w:r>
      <w:r w:rsidRPr="004C5635">
        <w:rPr>
          <w:color w:val="000000" w:themeColor="text1"/>
          <w:lang w:val="en-GB"/>
        </w:rPr>
        <w:t xml:space="preserve"> </w:t>
      </w:r>
      <w:r w:rsidRPr="008168A8">
        <w:rPr>
          <w:color w:val="000000" w:themeColor="text1"/>
          <w:lang w:val="en-GB"/>
        </w:rPr>
        <w:t xml:space="preserve">based budget surveys. The 2020 </w:t>
      </w:r>
      <w:r>
        <w:rPr>
          <w:color w:val="000000" w:themeColor="text1"/>
          <w:lang w:val="en-GB"/>
        </w:rPr>
        <w:t>web-based</w:t>
      </w:r>
      <w:r w:rsidRPr="008168A8">
        <w:rPr>
          <w:color w:val="000000" w:themeColor="text1"/>
          <w:lang w:val="en-GB"/>
        </w:rPr>
        <w:t xml:space="preserve"> sample performs better for one of the indicators (store type), but two of the 2021 </w:t>
      </w:r>
      <w:r>
        <w:rPr>
          <w:color w:val="000000" w:themeColor="text1"/>
          <w:lang w:val="en-GB"/>
        </w:rPr>
        <w:t xml:space="preserve">app-based </w:t>
      </w:r>
      <w:r w:rsidRPr="008168A8">
        <w:rPr>
          <w:color w:val="000000" w:themeColor="text1"/>
          <w:lang w:val="en-GB"/>
        </w:rPr>
        <w:t xml:space="preserve">samples perform better </w:t>
      </w:r>
      <w:r>
        <w:rPr>
          <w:color w:val="000000" w:themeColor="text1"/>
          <w:lang w:val="en-GB"/>
        </w:rPr>
        <w:t xml:space="preserve">on another indicator (entries). With these slight differences only, </w:t>
      </w:r>
      <w:r w:rsidR="00BD6F75">
        <w:rPr>
          <w:color w:val="000000" w:themeColor="text1"/>
          <w:lang w:val="en-GB"/>
        </w:rPr>
        <w:t xml:space="preserve">it </w:t>
      </w:r>
      <w:proofErr w:type="gramStart"/>
      <w:r w:rsidR="00BD6F75">
        <w:rPr>
          <w:color w:val="000000" w:themeColor="text1"/>
          <w:lang w:val="en-GB"/>
        </w:rPr>
        <w:t>can be stated</w:t>
      </w:r>
      <w:proofErr w:type="gramEnd"/>
      <w:r>
        <w:rPr>
          <w:color w:val="000000" w:themeColor="text1"/>
          <w:lang w:val="en-GB"/>
        </w:rPr>
        <w:t xml:space="preserve"> that the data collection of the HBS app is of at least the same quality as it was for </w:t>
      </w:r>
      <w:r w:rsidR="005B4249">
        <w:rPr>
          <w:color w:val="000000" w:themeColor="text1"/>
          <w:lang w:val="en-GB"/>
        </w:rPr>
        <w:t>the original paper-and-pencil approach.</w:t>
      </w:r>
    </w:p>
    <w:p w14:paraId="01CFD9C1" w14:textId="77777777" w:rsidR="00B42606" w:rsidRDefault="00B42606" w:rsidP="00B42606">
      <w:pPr>
        <w:spacing w:after="0"/>
        <w:jc w:val="both"/>
        <w:rPr>
          <w:lang w:val="en-GB"/>
        </w:rPr>
      </w:pPr>
    </w:p>
    <w:p w14:paraId="3512D04E" w14:textId="62EEFEDB" w:rsidR="00924DE0" w:rsidRDefault="00AF668D" w:rsidP="00B42606">
      <w:pPr>
        <w:spacing w:after="0"/>
        <w:jc w:val="both"/>
        <w:rPr>
          <w:lang w:val="en-GB"/>
        </w:rPr>
      </w:pPr>
      <w:r>
        <w:rPr>
          <w:lang w:val="en-GB"/>
        </w:rPr>
        <w:t>6.2 IN-APP BEHAVIOUR</w:t>
      </w:r>
    </w:p>
    <w:p w14:paraId="0B94E40A" w14:textId="4EB748BB" w:rsidR="00830E11" w:rsidRDefault="00830E11" w:rsidP="00B42606">
      <w:pPr>
        <w:spacing w:after="0"/>
        <w:jc w:val="both"/>
        <w:rPr>
          <w:lang w:val="en-GB"/>
        </w:rPr>
      </w:pPr>
    </w:p>
    <w:p w14:paraId="686E061F" w14:textId="7B394938" w:rsidR="001213AE" w:rsidRDefault="001213AE" w:rsidP="00B42606">
      <w:pPr>
        <w:spacing w:after="0"/>
        <w:jc w:val="both"/>
        <w:rPr>
          <w:lang w:val="en-GB"/>
        </w:rPr>
      </w:pPr>
      <w:r>
        <w:rPr>
          <w:lang w:val="en-GB"/>
        </w:rPr>
        <w:t xml:space="preserve">In order to analyse the respondents’ in-app behaviour and to give an indication for their motivation and involvement, two types of data were analysed, being the purchases that </w:t>
      </w:r>
      <w:proofErr w:type="gramStart"/>
      <w:r>
        <w:rPr>
          <w:lang w:val="en-GB"/>
        </w:rPr>
        <w:t>were reported</w:t>
      </w:r>
      <w:proofErr w:type="gramEnd"/>
      <w:r>
        <w:rPr>
          <w:lang w:val="en-GB"/>
        </w:rPr>
        <w:t xml:space="preserve"> in the app, as well as the </w:t>
      </w:r>
      <w:proofErr w:type="spellStart"/>
      <w:r>
        <w:rPr>
          <w:lang w:val="en-GB"/>
        </w:rPr>
        <w:t>paradata</w:t>
      </w:r>
      <w:proofErr w:type="spellEnd"/>
      <w:r>
        <w:rPr>
          <w:lang w:val="en-GB"/>
        </w:rPr>
        <w:t xml:space="preserve"> of respondents. In this </w:t>
      </w:r>
      <w:proofErr w:type="gramStart"/>
      <w:r>
        <w:rPr>
          <w:lang w:val="en-GB"/>
        </w:rPr>
        <w:t>section</w:t>
      </w:r>
      <w:proofErr w:type="gramEnd"/>
      <w:r>
        <w:rPr>
          <w:lang w:val="en-GB"/>
        </w:rPr>
        <w:t xml:space="preserve"> the types of entries and amounts will be discussed first, followed by the </w:t>
      </w:r>
      <w:proofErr w:type="spellStart"/>
      <w:r>
        <w:rPr>
          <w:lang w:val="en-GB"/>
        </w:rPr>
        <w:t>paradata</w:t>
      </w:r>
      <w:proofErr w:type="spellEnd"/>
      <w:r>
        <w:rPr>
          <w:lang w:val="en-GB"/>
        </w:rPr>
        <w:t xml:space="preserve"> analyses.</w:t>
      </w:r>
    </w:p>
    <w:p w14:paraId="5E5378A9" w14:textId="0DD3EBF9" w:rsidR="005B4249" w:rsidRDefault="005B4249" w:rsidP="005B4249">
      <w:pPr>
        <w:spacing w:after="0"/>
        <w:jc w:val="both"/>
        <w:rPr>
          <w:lang w:val="en-GB"/>
        </w:rPr>
      </w:pPr>
      <w:r>
        <w:rPr>
          <w:lang w:val="en-GB"/>
        </w:rPr>
        <w:t>The following table shows the average behaviour of the respondents per day, split over the two different conditions for interviewer yes/no. To see if there is a difference in purchase reporting behaviour, the following indicators were analysed:</w:t>
      </w:r>
    </w:p>
    <w:p w14:paraId="7C4745B2" w14:textId="05EDC141" w:rsidR="005B4249" w:rsidRDefault="005B4249" w:rsidP="005B4249">
      <w:pPr>
        <w:pStyle w:val="Listenabsatz"/>
        <w:numPr>
          <w:ilvl w:val="0"/>
          <w:numId w:val="20"/>
        </w:numPr>
        <w:spacing w:after="0"/>
        <w:jc w:val="both"/>
        <w:rPr>
          <w:lang w:val="en-GB"/>
        </w:rPr>
      </w:pPr>
      <w:r>
        <w:rPr>
          <w:lang w:val="en-GB"/>
        </w:rPr>
        <w:t>The number of entries per day, also split into manual/scanned entries</w:t>
      </w:r>
    </w:p>
    <w:p w14:paraId="3B256EC1" w14:textId="271EB342" w:rsidR="005B4249" w:rsidRDefault="005B4249" w:rsidP="005B4249">
      <w:pPr>
        <w:pStyle w:val="Listenabsatz"/>
        <w:numPr>
          <w:ilvl w:val="0"/>
          <w:numId w:val="20"/>
        </w:numPr>
        <w:spacing w:after="0"/>
        <w:jc w:val="both"/>
        <w:rPr>
          <w:lang w:val="en-GB"/>
        </w:rPr>
      </w:pPr>
      <w:r>
        <w:rPr>
          <w:lang w:val="en-GB"/>
        </w:rPr>
        <w:t xml:space="preserve">The amount of the these entries per household, also split into </w:t>
      </w:r>
      <w:r w:rsidR="003F795C">
        <w:rPr>
          <w:lang w:val="en-GB"/>
        </w:rPr>
        <w:t>manual/</w:t>
      </w:r>
      <w:r>
        <w:rPr>
          <w:lang w:val="en-GB"/>
        </w:rPr>
        <w:t>scanned entries</w:t>
      </w:r>
    </w:p>
    <w:p w14:paraId="5FCFBAA0" w14:textId="49908429" w:rsidR="00AF798C" w:rsidRDefault="00AF798C" w:rsidP="00AF798C">
      <w:pPr>
        <w:spacing w:after="0"/>
        <w:jc w:val="both"/>
        <w:rPr>
          <w:lang w:val="en-GB"/>
        </w:rPr>
      </w:pPr>
    </w:p>
    <w:p w14:paraId="482AF355" w14:textId="166A253A" w:rsidR="00AF798C" w:rsidRPr="00AF798C" w:rsidRDefault="00AF798C" w:rsidP="00AF798C">
      <w:pPr>
        <w:spacing w:after="0"/>
        <w:jc w:val="both"/>
        <w:rPr>
          <w:lang w:val="en-GB"/>
        </w:rPr>
      </w:pPr>
      <w:r>
        <w:rPr>
          <w:lang w:val="en-GB"/>
        </w:rPr>
        <w:t>The following table shows the results for these indicators</w:t>
      </w:r>
    </w:p>
    <w:p w14:paraId="02861A9E" w14:textId="77777777" w:rsidR="006E2A6A" w:rsidRDefault="006E2A6A" w:rsidP="005B4249">
      <w:pPr>
        <w:spacing w:after="0"/>
        <w:jc w:val="both"/>
        <w:rPr>
          <w:lang w:val="en-GB"/>
        </w:rPr>
      </w:pPr>
    </w:p>
    <w:p w14:paraId="0F0EBEFF" w14:textId="72FD828C" w:rsidR="005B4249" w:rsidRPr="006E2A6A" w:rsidRDefault="001213AE" w:rsidP="005B4249">
      <w:pPr>
        <w:spacing w:after="0"/>
        <w:jc w:val="both"/>
        <w:rPr>
          <w:i/>
          <w:lang w:val="en-GB"/>
        </w:rPr>
      </w:pPr>
      <w:r w:rsidRPr="006E2A6A">
        <w:rPr>
          <w:i/>
          <w:lang w:val="en-GB"/>
        </w:rPr>
        <w:t>Table 7: The number of entries (manual/scanned) and amounts, per household &amp; per day</w:t>
      </w:r>
    </w:p>
    <w:tbl>
      <w:tblPr>
        <w:tblStyle w:val="Tabellenraster"/>
        <w:tblW w:w="1028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1276"/>
        <w:gridCol w:w="2516"/>
        <w:gridCol w:w="967"/>
        <w:gridCol w:w="830"/>
        <w:gridCol w:w="186"/>
        <w:gridCol w:w="861"/>
        <w:gridCol w:w="974"/>
        <w:gridCol w:w="829"/>
      </w:tblGrid>
      <w:tr w:rsidR="005B4249" w:rsidRPr="00940FE7" w14:paraId="42B4DCA5" w14:textId="77777777" w:rsidTr="006E2A6A">
        <w:trPr>
          <w:trHeight w:val="222"/>
        </w:trPr>
        <w:tc>
          <w:tcPr>
            <w:tcW w:w="1843" w:type="dxa"/>
            <w:tcBorders>
              <w:top w:val="single" w:sz="12" w:space="0" w:color="auto"/>
            </w:tcBorders>
          </w:tcPr>
          <w:p w14:paraId="1D3BAF31" w14:textId="77777777" w:rsidR="005B4249" w:rsidRPr="006E2A6A" w:rsidRDefault="005B4249" w:rsidP="006E2A6A">
            <w:pPr>
              <w:spacing w:after="0"/>
              <w:jc w:val="both"/>
              <w:rPr>
                <w:rFonts w:asciiTheme="minorHAnsi" w:hAnsiTheme="minorHAnsi" w:cstheme="minorHAnsi"/>
                <w:color w:val="000000" w:themeColor="text1"/>
                <w:lang w:val="en-GB"/>
              </w:rPr>
            </w:pPr>
          </w:p>
        </w:tc>
        <w:tc>
          <w:tcPr>
            <w:tcW w:w="1276" w:type="dxa"/>
            <w:tcBorders>
              <w:top w:val="single" w:sz="12" w:space="0" w:color="auto"/>
            </w:tcBorders>
          </w:tcPr>
          <w:p w14:paraId="15BCB43C" w14:textId="77777777" w:rsidR="005B4249" w:rsidRPr="006E2A6A" w:rsidRDefault="005B4249" w:rsidP="006E2A6A">
            <w:pPr>
              <w:spacing w:after="0"/>
              <w:jc w:val="both"/>
              <w:rPr>
                <w:rFonts w:asciiTheme="minorHAnsi" w:hAnsiTheme="minorHAnsi" w:cstheme="minorHAnsi"/>
                <w:color w:val="000000" w:themeColor="text1"/>
                <w:lang w:val="en-GB"/>
              </w:rPr>
            </w:pPr>
          </w:p>
        </w:tc>
        <w:tc>
          <w:tcPr>
            <w:tcW w:w="2516" w:type="dxa"/>
            <w:tcBorders>
              <w:top w:val="single" w:sz="12" w:space="0" w:color="auto"/>
              <w:bottom w:val="single" w:sz="4" w:space="0" w:color="auto"/>
            </w:tcBorders>
          </w:tcPr>
          <w:p w14:paraId="035B1594" w14:textId="77777777" w:rsidR="005B4249" w:rsidRPr="006E2A6A" w:rsidRDefault="005B4249"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Mean</w:t>
            </w:r>
          </w:p>
        </w:tc>
        <w:tc>
          <w:tcPr>
            <w:tcW w:w="967" w:type="dxa"/>
            <w:tcBorders>
              <w:top w:val="single" w:sz="12" w:space="0" w:color="auto"/>
              <w:bottom w:val="single" w:sz="4" w:space="0" w:color="auto"/>
            </w:tcBorders>
          </w:tcPr>
          <w:p w14:paraId="58576F95" w14:textId="77777777" w:rsidR="005B4249" w:rsidRPr="006E2A6A" w:rsidRDefault="005B4249"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1</w:t>
            </w:r>
            <w:r w:rsidRPr="006E2A6A">
              <w:rPr>
                <w:rFonts w:asciiTheme="minorHAnsi" w:hAnsiTheme="minorHAnsi" w:cstheme="minorHAnsi"/>
                <w:color w:val="000000" w:themeColor="text1"/>
                <w:vertAlign w:val="superscript"/>
                <w:lang w:val="en-GB"/>
              </w:rPr>
              <w:t>st</w:t>
            </w:r>
            <w:r w:rsidRPr="006E2A6A">
              <w:rPr>
                <w:rFonts w:asciiTheme="minorHAnsi" w:hAnsiTheme="minorHAnsi" w:cstheme="minorHAnsi"/>
                <w:color w:val="000000" w:themeColor="text1"/>
                <w:lang w:val="en-GB"/>
              </w:rPr>
              <w:t xml:space="preserve"> Q</w:t>
            </w:r>
          </w:p>
        </w:tc>
        <w:tc>
          <w:tcPr>
            <w:tcW w:w="1016" w:type="dxa"/>
            <w:gridSpan w:val="2"/>
            <w:tcBorders>
              <w:top w:val="single" w:sz="12" w:space="0" w:color="auto"/>
              <w:bottom w:val="single" w:sz="4" w:space="0" w:color="auto"/>
            </w:tcBorders>
          </w:tcPr>
          <w:p w14:paraId="2D609666" w14:textId="77777777" w:rsidR="005B4249" w:rsidRPr="006E2A6A" w:rsidRDefault="005B4249"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Median</w:t>
            </w:r>
          </w:p>
        </w:tc>
        <w:tc>
          <w:tcPr>
            <w:tcW w:w="861" w:type="dxa"/>
            <w:tcBorders>
              <w:top w:val="single" w:sz="12" w:space="0" w:color="auto"/>
              <w:bottom w:val="single" w:sz="4" w:space="0" w:color="auto"/>
            </w:tcBorders>
          </w:tcPr>
          <w:p w14:paraId="6D7696C7" w14:textId="77777777" w:rsidR="005B4249" w:rsidRPr="006E2A6A" w:rsidRDefault="005B4249"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3</w:t>
            </w:r>
            <w:r w:rsidRPr="006E2A6A">
              <w:rPr>
                <w:rFonts w:asciiTheme="minorHAnsi" w:hAnsiTheme="minorHAnsi" w:cstheme="minorHAnsi"/>
                <w:color w:val="000000" w:themeColor="text1"/>
                <w:vertAlign w:val="superscript"/>
                <w:lang w:val="en-GB"/>
              </w:rPr>
              <w:t>rd</w:t>
            </w:r>
            <w:r w:rsidRPr="006E2A6A">
              <w:rPr>
                <w:rFonts w:asciiTheme="minorHAnsi" w:hAnsiTheme="minorHAnsi" w:cstheme="minorHAnsi"/>
                <w:color w:val="000000" w:themeColor="text1"/>
                <w:lang w:val="en-GB"/>
              </w:rPr>
              <w:t xml:space="preserve"> Q</w:t>
            </w:r>
          </w:p>
        </w:tc>
        <w:tc>
          <w:tcPr>
            <w:tcW w:w="974" w:type="dxa"/>
            <w:tcBorders>
              <w:top w:val="single" w:sz="12" w:space="0" w:color="auto"/>
              <w:bottom w:val="single" w:sz="4" w:space="0" w:color="auto"/>
            </w:tcBorders>
          </w:tcPr>
          <w:p w14:paraId="79833452" w14:textId="77777777" w:rsidR="005B4249" w:rsidRPr="006E2A6A" w:rsidRDefault="005B4249"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Max</w:t>
            </w:r>
          </w:p>
        </w:tc>
        <w:tc>
          <w:tcPr>
            <w:tcW w:w="829" w:type="dxa"/>
            <w:tcBorders>
              <w:top w:val="single" w:sz="12" w:space="0" w:color="auto"/>
              <w:bottom w:val="single" w:sz="4" w:space="0" w:color="auto"/>
            </w:tcBorders>
          </w:tcPr>
          <w:p w14:paraId="397B1A83" w14:textId="77777777" w:rsidR="005B4249" w:rsidRPr="006E2A6A" w:rsidRDefault="005B4249"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 xml:space="preserve">SD </w:t>
            </w:r>
          </w:p>
        </w:tc>
      </w:tr>
      <w:tr w:rsidR="00AF798C" w14:paraId="7484626E" w14:textId="77777777" w:rsidTr="006E2A6A">
        <w:tc>
          <w:tcPr>
            <w:tcW w:w="1843" w:type="dxa"/>
            <w:vMerge w:val="restart"/>
            <w:tcBorders>
              <w:bottom w:val="nil"/>
            </w:tcBorders>
          </w:tcPr>
          <w:p w14:paraId="2F81839A"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Entries per day per household</w:t>
            </w:r>
          </w:p>
        </w:tc>
        <w:tc>
          <w:tcPr>
            <w:tcW w:w="1276" w:type="dxa"/>
            <w:tcBorders>
              <w:bottom w:val="nil"/>
            </w:tcBorders>
          </w:tcPr>
          <w:p w14:paraId="16A286BC"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 xml:space="preserve">Interviewer </w:t>
            </w:r>
          </w:p>
        </w:tc>
        <w:tc>
          <w:tcPr>
            <w:tcW w:w="2516" w:type="dxa"/>
            <w:tcBorders>
              <w:top w:val="single" w:sz="4" w:space="0" w:color="auto"/>
              <w:bottom w:val="nil"/>
            </w:tcBorders>
          </w:tcPr>
          <w:p w14:paraId="7417A153"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rPr>
              <w:t>1.05 [1.0408 - 1.0532]</w:t>
            </w:r>
          </w:p>
        </w:tc>
        <w:tc>
          <w:tcPr>
            <w:tcW w:w="967" w:type="dxa"/>
            <w:tcBorders>
              <w:top w:val="single" w:sz="4" w:space="0" w:color="auto"/>
              <w:bottom w:val="nil"/>
            </w:tcBorders>
          </w:tcPr>
          <w:p w14:paraId="4994F4D9"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0.9990</w:t>
            </w:r>
          </w:p>
        </w:tc>
        <w:tc>
          <w:tcPr>
            <w:tcW w:w="1016" w:type="dxa"/>
            <w:gridSpan w:val="2"/>
            <w:tcBorders>
              <w:top w:val="single" w:sz="4" w:space="0" w:color="auto"/>
              <w:bottom w:val="nil"/>
            </w:tcBorders>
          </w:tcPr>
          <w:p w14:paraId="728200DF"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1.0117</w:t>
            </w:r>
          </w:p>
        </w:tc>
        <w:tc>
          <w:tcPr>
            <w:tcW w:w="861" w:type="dxa"/>
            <w:tcBorders>
              <w:top w:val="single" w:sz="4" w:space="0" w:color="auto"/>
              <w:bottom w:val="nil"/>
            </w:tcBorders>
          </w:tcPr>
          <w:p w14:paraId="00685544"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1.1041</w:t>
            </w:r>
          </w:p>
        </w:tc>
        <w:tc>
          <w:tcPr>
            <w:tcW w:w="974" w:type="dxa"/>
            <w:tcBorders>
              <w:top w:val="single" w:sz="4" w:space="0" w:color="auto"/>
              <w:bottom w:val="nil"/>
            </w:tcBorders>
          </w:tcPr>
          <w:p w14:paraId="3D9BB4B2"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1.4440</w:t>
            </w:r>
          </w:p>
        </w:tc>
        <w:tc>
          <w:tcPr>
            <w:tcW w:w="829" w:type="dxa"/>
            <w:tcBorders>
              <w:top w:val="single" w:sz="4" w:space="0" w:color="auto"/>
              <w:bottom w:val="nil"/>
            </w:tcBorders>
            <w:vAlign w:val="bottom"/>
          </w:tcPr>
          <w:p w14:paraId="196FE3D7" w14:textId="3A315F5D"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rPr>
              <w:t>0,0092</w:t>
            </w:r>
          </w:p>
        </w:tc>
      </w:tr>
      <w:tr w:rsidR="00AF798C" w14:paraId="3EBA567B" w14:textId="77777777" w:rsidTr="006E2A6A">
        <w:tc>
          <w:tcPr>
            <w:tcW w:w="1843" w:type="dxa"/>
            <w:vMerge/>
            <w:tcBorders>
              <w:top w:val="nil"/>
              <w:bottom w:val="single" w:sz="4" w:space="0" w:color="auto"/>
            </w:tcBorders>
          </w:tcPr>
          <w:p w14:paraId="15C10010" w14:textId="77777777" w:rsidR="00AF798C" w:rsidRPr="006E2A6A" w:rsidRDefault="00AF798C" w:rsidP="006E2A6A">
            <w:pPr>
              <w:spacing w:after="0"/>
              <w:jc w:val="both"/>
              <w:rPr>
                <w:rFonts w:asciiTheme="minorHAnsi" w:hAnsiTheme="minorHAnsi" w:cstheme="minorHAnsi"/>
                <w:color w:val="000000" w:themeColor="text1"/>
                <w:lang w:val="en-GB"/>
              </w:rPr>
            </w:pPr>
          </w:p>
        </w:tc>
        <w:tc>
          <w:tcPr>
            <w:tcW w:w="1276" w:type="dxa"/>
            <w:tcBorders>
              <w:top w:val="nil"/>
              <w:bottom w:val="single" w:sz="4" w:space="0" w:color="auto"/>
            </w:tcBorders>
          </w:tcPr>
          <w:p w14:paraId="282C2115"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Letter</w:t>
            </w:r>
          </w:p>
        </w:tc>
        <w:tc>
          <w:tcPr>
            <w:tcW w:w="2516" w:type="dxa"/>
            <w:tcBorders>
              <w:top w:val="nil"/>
              <w:bottom w:val="single" w:sz="4" w:space="0" w:color="auto"/>
            </w:tcBorders>
          </w:tcPr>
          <w:p w14:paraId="3FFDF01B"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rPr>
              <w:t>1.05 [1.0449 - 1.0566]</w:t>
            </w:r>
          </w:p>
        </w:tc>
        <w:tc>
          <w:tcPr>
            <w:tcW w:w="967" w:type="dxa"/>
            <w:tcBorders>
              <w:top w:val="nil"/>
              <w:bottom w:val="single" w:sz="4" w:space="0" w:color="auto"/>
            </w:tcBorders>
          </w:tcPr>
          <w:p w14:paraId="0BF10E9C"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1.0123</w:t>
            </w:r>
          </w:p>
        </w:tc>
        <w:tc>
          <w:tcPr>
            <w:tcW w:w="830" w:type="dxa"/>
            <w:tcBorders>
              <w:top w:val="nil"/>
              <w:bottom w:val="single" w:sz="4" w:space="0" w:color="auto"/>
            </w:tcBorders>
          </w:tcPr>
          <w:p w14:paraId="39CA1F22"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1.0588</w:t>
            </w:r>
          </w:p>
        </w:tc>
        <w:tc>
          <w:tcPr>
            <w:tcW w:w="1047" w:type="dxa"/>
            <w:gridSpan w:val="2"/>
            <w:tcBorders>
              <w:top w:val="nil"/>
              <w:bottom w:val="single" w:sz="4" w:space="0" w:color="auto"/>
            </w:tcBorders>
          </w:tcPr>
          <w:p w14:paraId="1A19387D"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1.0907</w:t>
            </w:r>
          </w:p>
        </w:tc>
        <w:tc>
          <w:tcPr>
            <w:tcW w:w="974" w:type="dxa"/>
            <w:tcBorders>
              <w:top w:val="nil"/>
              <w:bottom w:val="single" w:sz="4" w:space="0" w:color="auto"/>
            </w:tcBorders>
          </w:tcPr>
          <w:p w14:paraId="5498E4C8"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1.1299</w:t>
            </w:r>
          </w:p>
        </w:tc>
        <w:tc>
          <w:tcPr>
            <w:tcW w:w="829" w:type="dxa"/>
            <w:tcBorders>
              <w:top w:val="nil"/>
              <w:bottom w:val="nil"/>
            </w:tcBorders>
            <w:vAlign w:val="bottom"/>
          </w:tcPr>
          <w:p w14:paraId="088DB08A" w14:textId="13245804"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rPr>
              <w:t>0,0051</w:t>
            </w:r>
          </w:p>
        </w:tc>
      </w:tr>
      <w:tr w:rsidR="00AF798C" w14:paraId="7D0FB8BF" w14:textId="77777777" w:rsidTr="006E2A6A">
        <w:tc>
          <w:tcPr>
            <w:tcW w:w="1843" w:type="dxa"/>
            <w:vMerge w:val="restart"/>
            <w:tcBorders>
              <w:top w:val="single" w:sz="4" w:space="0" w:color="auto"/>
              <w:bottom w:val="nil"/>
            </w:tcBorders>
          </w:tcPr>
          <w:p w14:paraId="0D9476F1"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Manual entries per household per day</w:t>
            </w:r>
          </w:p>
        </w:tc>
        <w:tc>
          <w:tcPr>
            <w:tcW w:w="1276" w:type="dxa"/>
            <w:tcBorders>
              <w:top w:val="single" w:sz="4" w:space="0" w:color="auto"/>
              <w:bottom w:val="nil"/>
            </w:tcBorders>
          </w:tcPr>
          <w:p w14:paraId="13A3AF41"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Interviewer</w:t>
            </w:r>
          </w:p>
        </w:tc>
        <w:tc>
          <w:tcPr>
            <w:tcW w:w="2516" w:type="dxa"/>
            <w:tcBorders>
              <w:top w:val="single" w:sz="4" w:space="0" w:color="auto"/>
              <w:bottom w:val="nil"/>
            </w:tcBorders>
          </w:tcPr>
          <w:p w14:paraId="098710D5"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rPr>
              <w:t>0.7932 [0.7877 - 0.7987]</w:t>
            </w:r>
          </w:p>
        </w:tc>
        <w:tc>
          <w:tcPr>
            <w:tcW w:w="967" w:type="dxa"/>
            <w:tcBorders>
              <w:top w:val="single" w:sz="4" w:space="0" w:color="auto"/>
              <w:bottom w:val="nil"/>
            </w:tcBorders>
          </w:tcPr>
          <w:p w14:paraId="1D9D620B"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0.7578</w:t>
            </w:r>
          </w:p>
        </w:tc>
        <w:tc>
          <w:tcPr>
            <w:tcW w:w="1016" w:type="dxa"/>
            <w:gridSpan w:val="2"/>
            <w:tcBorders>
              <w:top w:val="single" w:sz="4" w:space="0" w:color="auto"/>
              <w:bottom w:val="nil"/>
            </w:tcBorders>
          </w:tcPr>
          <w:p w14:paraId="39C70F59"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0.7763</w:t>
            </w:r>
          </w:p>
        </w:tc>
        <w:tc>
          <w:tcPr>
            <w:tcW w:w="861" w:type="dxa"/>
            <w:tcBorders>
              <w:top w:val="single" w:sz="4" w:space="0" w:color="auto"/>
              <w:bottom w:val="nil"/>
            </w:tcBorders>
          </w:tcPr>
          <w:p w14:paraId="24A48A86"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0.8181</w:t>
            </w:r>
          </w:p>
        </w:tc>
        <w:tc>
          <w:tcPr>
            <w:tcW w:w="974" w:type="dxa"/>
            <w:tcBorders>
              <w:top w:val="single" w:sz="4" w:space="0" w:color="auto"/>
              <w:bottom w:val="nil"/>
            </w:tcBorders>
          </w:tcPr>
          <w:p w14:paraId="5762EB34"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0.9047</w:t>
            </w:r>
          </w:p>
        </w:tc>
        <w:tc>
          <w:tcPr>
            <w:tcW w:w="829" w:type="dxa"/>
            <w:tcBorders>
              <w:top w:val="single" w:sz="4" w:space="0" w:color="auto"/>
              <w:bottom w:val="nil"/>
            </w:tcBorders>
            <w:vAlign w:val="bottom"/>
          </w:tcPr>
          <w:p w14:paraId="0BCF7DCB" w14:textId="77777777" w:rsidR="00AF798C" w:rsidRDefault="00AF798C" w:rsidP="006E2A6A">
            <w:pPr>
              <w:spacing w:after="0"/>
              <w:jc w:val="both"/>
              <w:rPr>
                <w:rFonts w:asciiTheme="minorHAnsi" w:hAnsiTheme="minorHAnsi" w:cstheme="minorHAnsi"/>
                <w:color w:val="000000"/>
              </w:rPr>
            </w:pPr>
            <w:r w:rsidRPr="006E2A6A">
              <w:rPr>
                <w:rFonts w:asciiTheme="minorHAnsi" w:hAnsiTheme="minorHAnsi" w:cstheme="minorHAnsi"/>
                <w:color w:val="000000"/>
              </w:rPr>
              <w:t>0,0055</w:t>
            </w:r>
          </w:p>
          <w:p w14:paraId="08E61065" w14:textId="47B87E3B" w:rsidR="006E2A6A" w:rsidRPr="006E2A6A" w:rsidRDefault="006E2A6A" w:rsidP="006E2A6A">
            <w:pPr>
              <w:spacing w:after="0"/>
              <w:jc w:val="both"/>
              <w:rPr>
                <w:rFonts w:asciiTheme="minorHAnsi" w:hAnsiTheme="minorHAnsi" w:cstheme="minorHAnsi"/>
                <w:color w:val="000000" w:themeColor="text1"/>
                <w:lang w:val="en-GB"/>
              </w:rPr>
            </w:pPr>
          </w:p>
        </w:tc>
      </w:tr>
      <w:tr w:rsidR="00AF798C" w14:paraId="33982F2A" w14:textId="77777777" w:rsidTr="006E2A6A">
        <w:tc>
          <w:tcPr>
            <w:tcW w:w="1843" w:type="dxa"/>
            <w:vMerge/>
            <w:tcBorders>
              <w:top w:val="nil"/>
              <w:bottom w:val="single" w:sz="4" w:space="0" w:color="auto"/>
            </w:tcBorders>
          </w:tcPr>
          <w:p w14:paraId="5F2F7138" w14:textId="77777777" w:rsidR="00AF798C" w:rsidRPr="006E2A6A" w:rsidRDefault="00AF798C" w:rsidP="006E2A6A">
            <w:pPr>
              <w:spacing w:after="0"/>
              <w:jc w:val="both"/>
              <w:rPr>
                <w:rFonts w:asciiTheme="minorHAnsi" w:hAnsiTheme="minorHAnsi" w:cstheme="minorHAnsi"/>
                <w:color w:val="000000" w:themeColor="text1"/>
                <w:lang w:val="en-GB"/>
              </w:rPr>
            </w:pPr>
          </w:p>
        </w:tc>
        <w:tc>
          <w:tcPr>
            <w:tcW w:w="1276" w:type="dxa"/>
            <w:tcBorders>
              <w:top w:val="nil"/>
              <w:bottom w:val="single" w:sz="4" w:space="0" w:color="auto"/>
            </w:tcBorders>
          </w:tcPr>
          <w:p w14:paraId="3A1758AC"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Letter</w:t>
            </w:r>
          </w:p>
        </w:tc>
        <w:tc>
          <w:tcPr>
            <w:tcW w:w="2516" w:type="dxa"/>
            <w:tcBorders>
              <w:top w:val="nil"/>
              <w:bottom w:val="single" w:sz="4" w:space="0" w:color="auto"/>
            </w:tcBorders>
          </w:tcPr>
          <w:p w14:paraId="2CB18478"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rPr>
              <w:t>0.8438 [0.8380 -  0.8497]</w:t>
            </w:r>
          </w:p>
        </w:tc>
        <w:tc>
          <w:tcPr>
            <w:tcW w:w="967" w:type="dxa"/>
            <w:tcBorders>
              <w:top w:val="nil"/>
              <w:bottom w:val="single" w:sz="4" w:space="0" w:color="auto"/>
            </w:tcBorders>
          </w:tcPr>
          <w:p w14:paraId="3133BC19"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0.7941</w:t>
            </w:r>
          </w:p>
        </w:tc>
        <w:tc>
          <w:tcPr>
            <w:tcW w:w="1016" w:type="dxa"/>
            <w:gridSpan w:val="2"/>
            <w:tcBorders>
              <w:top w:val="nil"/>
              <w:bottom w:val="single" w:sz="4" w:space="0" w:color="auto"/>
            </w:tcBorders>
          </w:tcPr>
          <w:p w14:paraId="28C3D005"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0.8456</w:t>
            </w:r>
          </w:p>
        </w:tc>
        <w:tc>
          <w:tcPr>
            <w:tcW w:w="861" w:type="dxa"/>
            <w:tcBorders>
              <w:top w:val="nil"/>
              <w:bottom w:val="single" w:sz="4" w:space="0" w:color="auto"/>
            </w:tcBorders>
          </w:tcPr>
          <w:p w14:paraId="7B10077C"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0.8860</w:t>
            </w:r>
          </w:p>
        </w:tc>
        <w:tc>
          <w:tcPr>
            <w:tcW w:w="974" w:type="dxa"/>
            <w:tcBorders>
              <w:top w:val="nil"/>
              <w:bottom w:val="single" w:sz="4" w:space="0" w:color="auto"/>
            </w:tcBorders>
          </w:tcPr>
          <w:p w14:paraId="30FC1EAD"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0.9314</w:t>
            </w:r>
          </w:p>
        </w:tc>
        <w:tc>
          <w:tcPr>
            <w:tcW w:w="829" w:type="dxa"/>
            <w:tcBorders>
              <w:top w:val="nil"/>
              <w:bottom w:val="nil"/>
            </w:tcBorders>
            <w:vAlign w:val="bottom"/>
          </w:tcPr>
          <w:p w14:paraId="5331ABC9" w14:textId="6F15B5E1"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rPr>
              <w:t>0,0058</w:t>
            </w:r>
          </w:p>
        </w:tc>
      </w:tr>
      <w:tr w:rsidR="00AF798C" w14:paraId="250602F4" w14:textId="77777777" w:rsidTr="006E2A6A">
        <w:tc>
          <w:tcPr>
            <w:tcW w:w="1843" w:type="dxa"/>
            <w:vMerge w:val="restart"/>
            <w:tcBorders>
              <w:top w:val="single" w:sz="4" w:space="0" w:color="auto"/>
              <w:bottom w:val="nil"/>
            </w:tcBorders>
          </w:tcPr>
          <w:p w14:paraId="70561C5F"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Scanned entries per household per day</w:t>
            </w:r>
          </w:p>
        </w:tc>
        <w:tc>
          <w:tcPr>
            <w:tcW w:w="1276" w:type="dxa"/>
            <w:tcBorders>
              <w:top w:val="single" w:sz="4" w:space="0" w:color="auto"/>
              <w:bottom w:val="nil"/>
            </w:tcBorders>
          </w:tcPr>
          <w:p w14:paraId="328B589B"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Interviewer</w:t>
            </w:r>
          </w:p>
        </w:tc>
        <w:tc>
          <w:tcPr>
            <w:tcW w:w="2516" w:type="dxa"/>
            <w:tcBorders>
              <w:top w:val="single" w:sz="4" w:space="0" w:color="auto"/>
              <w:bottom w:val="nil"/>
            </w:tcBorders>
          </w:tcPr>
          <w:p w14:paraId="26D301F6"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rPr>
              <w:t>0.2538 [0.2517 - 0.2559]</w:t>
            </w:r>
          </w:p>
        </w:tc>
        <w:tc>
          <w:tcPr>
            <w:tcW w:w="967" w:type="dxa"/>
            <w:tcBorders>
              <w:top w:val="single" w:sz="4" w:space="0" w:color="auto"/>
              <w:bottom w:val="nil"/>
            </w:tcBorders>
          </w:tcPr>
          <w:p w14:paraId="07FEF112"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0.2374</w:t>
            </w:r>
          </w:p>
        </w:tc>
        <w:tc>
          <w:tcPr>
            <w:tcW w:w="1016" w:type="dxa"/>
            <w:gridSpan w:val="2"/>
            <w:tcBorders>
              <w:top w:val="single" w:sz="4" w:space="0" w:color="auto"/>
              <w:bottom w:val="nil"/>
            </w:tcBorders>
          </w:tcPr>
          <w:p w14:paraId="5A72E394"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0.2471</w:t>
            </w:r>
          </w:p>
        </w:tc>
        <w:tc>
          <w:tcPr>
            <w:tcW w:w="861" w:type="dxa"/>
            <w:tcBorders>
              <w:top w:val="single" w:sz="4" w:space="0" w:color="auto"/>
              <w:bottom w:val="nil"/>
            </w:tcBorders>
          </w:tcPr>
          <w:p w14:paraId="04918CC5"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0.2685</w:t>
            </w:r>
          </w:p>
        </w:tc>
        <w:tc>
          <w:tcPr>
            <w:tcW w:w="974" w:type="dxa"/>
            <w:tcBorders>
              <w:top w:val="single" w:sz="4" w:space="0" w:color="auto"/>
              <w:bottom w:val="nil"/>
            </w:tcBorders>
          </w:tcPr>
          <w:p w14:paraId="5ED21989"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0.2918</w:t>
            </w:r>
          </w:p>
        </w:tc>
        <w:tc>
          <w:tcPr>
            <w:tcW w:w="829" w:type="dxa"/>
            <w:tcBorders>
              <w:top w:val="single" w:sz="4" w:space="0" w:color="auto"/>
              <w:bottom w:val="nil"/>
            </w:tcBorders>
            <w:vAlign w:val="bottom"/>
          </w:tcPr>
          <w:p w14:paraId="258D845C" w14:textId="77777777" w:rsidR="00AF798C" w:rsidRDefault="00AF798C" w:rsidP="006E2A6A">
            <w:pPr>
              <w:spacing w:after="0"/>
              <w:jc w:val="both"/>
              <w:rPr>
                <w:rFonts w:asciiTheme="minorHAnsi" w:hAnsiTheme="minorHAnsi" w:cstheme="minorHAnsi"/>
                <w:color w:val="000000"/>
              </w:rPr>
            </w:pPr>
            <w:r w:rsidRPr="006E2A6A">
              <w:rPr>
                <w:rFonts w:asciiTheme="minorHAnsi" w:hAnsiTheme="minorHAnsi" w:cstheme="minorHAnsi"/>
                <w:color w:val="000000"/>
              </w:rPr>
              <w:t>0,0021</w:t>
            </w:r>
          </w:p>
          <w:p w14:paraId="3D2A90E9" w14:textId="4CF9C87F" w:rsidR="006E2A6A" w:rsidRPr="006E2A6A" w:rsidRDefault="006E2A6A" w:rsidP="006E2A6A">
            <w:pPr>
              <w:spacing w:after="0"/>
              <w:jc w:val="both"/>
              <w:rPr>
                <w:rFonts w:asciiTheme="minorHAnsi" w:hAnsiTheme="minorHAnsi" w:cstheme="minorHAnsi"/>
                <w:color w:val="000000" w:themeColor="text1"/>
                <w:lang w:val="en-GB"/>
              </w:rPr>
            </w:pPr>
          </w:p>
        </w:tc>
      </w:tr>
      <w:tr w:rsidR="00AF798C" w14:paraId="7A017CDE" w14:textId="77777777" w:rsidTr="006E2A6A">
        <w:tc>
          <w:tcPr>
            <w:tcW w:w="1843" w:type="dxa"/>
            <w:vMerge/>
            <w:tcBorders>
              <w:top w:val="nil"/>
              <w:bottom w:val="single" w:sz="4" w:space="0" w:color="auto"/>
            </w:tcBorders>
          </w:tcPr>
          <w:p w14:paraId="72AC08FA" w14:textId="77777777" w:rsidR="00AF798C" w:rsidRPr="006E2A6A" w:rsidRDefault="00AF798C" w:rsidP="006E2A6A">
            <w:pPr>
              <w:spacing w:after="0"/>
              <w:jc w:val="both"/>
              <w:rPr>
                <w:rFonts w:asciiTheme="minorHAnsi" w:hAnsiTheme="minorHAnsi" w:cstheme="minorHAnsi"/>
                <w:color w:val="000000" w:themeColor="text1"/>
                <w:lang w:val="en-GB"/>
              </w:rPr>
            </w:pPr>
          </w:p>
        </w:tc>
        <w:tc>
          <w:tcPr>
            <w:tcW w:w="1276" w:type="dxa"/>
            <w:tcBorders>
              <w:top w:val="nil"/>
              <w:bottom w:val="single" w:sz="4" w:space="0" w:color="auto"/>
            </w:tcBorders>
          </w:tcPr>
          <w:p w14:paraId="4CE163D1"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Letter</w:t>
            </w:r>
          </w:p>
        </w:tc>
        <w:tc>
          <w:tcPr>
            <w:tcW w:w="2516" w:type="dxa"/>
            <w:tcBorders>
              <w:top w:val="nil"/>
              <w:bottom w:val="single" w:sz="4" w:space="0" w:color="auto"/>
            </w:tcBorders>
          </w:tcPr>
          <w:p w14:paraId="7DBF32A5"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rPr>
              <w:t>0.2069 [0.2055 - 0.2084]</w:t>
            </w:r>
          </w:p>
        </w:tc>
        <w:tc>
          <w:tcPr>
            <w:tcW w:w="967" w:type="dxa"/>
            <w:tcBorders>
              <w:top w:val="nil"/>
              <w:bottom w:val="single" w:sz="4" w:space="0" w:color="auto"/>
            </w:tcBorders>
          </w:tcPr>
          <w:p w14:paraId="2B06EF76"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0.1949</w:t>
            </w:r>
          </w:p>
        </w:tc>
        <w:tc>
          <w:tcPr>
            <w:tcW w:w="1016" w:type="dxa"/>
            <w:gridSpan w:val="2"/>
            <w:tcBorders>
              <w:top w:val="nil"/>
              <w:bottom w:val="single" w:sz="4" w:space="0" w:color="auto"/>
            </w:tcBorders>
          </w:tcPr>
          <w:p w14:paraId="441D3DBC"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0.2083</w:t>
            </w:r>
          </w:p>
        </w:tc>
        <w:tc>
          <w:tcPr>
            <w:tcW w:w="861" w:type="dxa"/>
            <w:tcBorders>
              <w:top w:val="nil"/>
              <w:bottom w:val="single" w:sz="4" w:space="0" w:color="auto"/>
            </w:tcBorders>
          </w:tcPr>
          <w:p w14:paraId="30D63428"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0.2169</w:t>
            </w:r>
          </w:p>
        </w:tc>
        <w:tc>
          <w:tcPr>
            <w:tcW w:w="974" w:type="dxa"/>
            <w:tcBorders>
              <w:top w:val="nil"/>
              <w:bottom w:val="single" w:sz="4" w:space="0" w:color="auto"/>
            </w:tcBorders>
          </w:tcPr>
          <w:p w14:paraId="249BBAB9"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rPr>
              <w:t>0.2279</w:t>
            </w:r>
          </w:p>
        </w:tc>
        <w:tc>
          <w:tcPr>
            <w:tcW w:w="829" w:type="dxa"/>
            <w:tcBorders>
              <w:top w:val="nil"/>
              <w:bottom w:val="single" w:sz="4" w:space="0" w:color="auto"/>
            </w:tcBorders>
            <w:vAlign w:val="bottom"/>
          </w:tcPr>
          <w:p w14:paraId="05571D08" w14:textId="2F4DFD5B"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rPr>
              <w:t>0,0014</w:t>
            </w:r>
          </w:p>
        </w:tc>
      </w:tr>
      <w:tr w:rsidR="00AF798C" w:rsidRPr="00412B5E" w14:paraId="0C5506F3" w14:textId="77777777" w:rsidTr="006E2A6A">
        <w:tc>
          <w:tcPr>
            <w:tcW w:w="1843" w:type="dxa"/>
            <w:tcBorders>
              <w:top w:val="single" w:sz="4" w:space="0" w:color="auto"/>
              <w:bottom w:val="nil"/>
            </w:tcBorders>
          </w:tcPr>
          <w:p w14:paraId="26203CFF" w14:textId="77777777"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Amount of the entries per household</w:t>
            </w:r>
          </w:p>
        </w:tc>
        <w:tc>
          <w:tcPr>
            <w:tcW w:w="1276" w:type="dxa"/>
            <w:tcBorders>
              <w:top w:val="single" w:sz="4" w:space="0" w:color="auto"/>
              <w:bottom w:val="nil"/>
            </w:tcBorders>
          </w:tcPr>
          <w:p w14:paraId="3DD0CF4A"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Interviewer</w:t>
            </w:r>
          </w:p>
        </w:tc>
        <w:tc>
          <w:tcPr>
            <w:tcW w:w="2516" w:type="dxa"/>
            <w:tcBorders>
              <w:top w:val="single" w:sz="4" w:space="0" w:color="auto"/>
              <w:bottom w:val="nil"/>
            </w:tcBorders>
          </w:tcPr>
          <w:p w14:paraId="0EAD1CC2" w14:textId="77777777" w:rsidR="00AF798C" w:rsidRPr="006E2A6A" w:rsidRDefault="00AF798C" w:rsidP="006E2A6A">
            <w:pPr>
              <w:spacing w:after="0"/>
              <w:rPr>
                <w:rFonts w:asciiTheme="minorHAnsi" w:hAnsiTheme="minorHAnsi" w:cstheme="minorHAnsi"/>
                <w:lang w:val="en-US"/>
              </w:rPr>
            </w:pPr>
            <w:r w:rsidRPr="006E2A6A">
              <w:rPr>
                <w:rFonts w:asciiTheme="minorHAnsi" w:hAnsiTheme="minorHAnsi" w:cstheme="minorHAnsi"/>
              </w:rPr>
              <w:t>40.18 [39.82 - 40.55]</w:t>
            </w:r>
          </w:p>
        </w:tc>
        <w:tc>
          <w:tcPr>
            <w:tcW w:w="967" w:type="dxa"/>
            <w:tcBorders>
              <w:top w:val="single" w:sz="4" w:space="0" w:color="auto"/>
              <w:bottom w:val="nil"/>
            </w:tcBorders>
          </w:tcPr>
          <w:p w14:paraId="2234EDE9" w14:textId="77777777" w:rsidR="00AF798C" w:rsidRPr="006E2A6A" w:rsidRDefault="00AF798C" w:rsidP="006E2A6A">
            <w:pPr>
              <w:spacing w:after="0"/>
              <w:jc w:val="both"/>
              <w:rPr>
                <w:rFonts w:asciiTheme="minorHAnsi" w:hAnsiTheme="minorHAnsi" w:cstheme="minorHAnsi"/>
                <w:lang w:val="en-US"/>
              </w:rPr>
            </w:pPr>
            <w:r w:rsidRPr="006E2A6A">
              <w:rPr>
                <w:rFonts w:asciiTheme="minorHAnsi" w:hAnsiTheme="minorHAnsi" w:cstheme="minorHAnsi"/>
              </w:rPr>
              <w:t>36.99</w:t>
            </w:r>
          </w:p>
        </w:tc>
        <w:tc>
          <w:tcPr>
            <w:tcW w:w="1016" w:type="dxa"/>
            <w:gridSpan w:val="2"/>
            <w:tcBorders>
              <w:top w:val="single" w:sz="4" w:space="0" w:color="auto"/>
              <w:bottom w:val="nil"/>
            </w:tcBorders>
          </w:tcPr>
          <w:p w14:paraId="6397B64B" w14:textId="77777777" w:rsidR="00AF798C" w:rsidRPr="006E2A6A" w:rsidRDefault="00AF798C" w:rsidP="006E2A6A">
            <w:pPr>
              <w:spacing w:after="0"/>
              <w:jc w:val="both"/>
              <w:rPr>
                <w:rFonts w:asciiTheme="minorHAnsi" w:hAnsiTheme="minorHAnsi" w:cstheme="minorHAnsi"/>
                <w:lang w:val="en-US"/>
              </w:rPr>
            </w:pPr>
            <w:r w:rsidRPr="006E2A6A">
              <w:rPr>
                <w:rFonts w:asciiTheme="minorHAnsi" w:hAnsiTheme="minorHAnsi" w:cstheme="minorHAnsi"/>
              </w:rPr>
              <w:t>40.97</w:t>
            </w:r>
          </w:p>
        </w:tc>
        <w:tc>
          <w:tcPr>
            <w:tcW w:w="861" w:type="dxa"/>
            <w:tcBorders>
              <w:top w:val="single" w:sz="4" w:space="0" w:color="auto"/>
              <w:bottom w:val="nil"/>
            </w:tcBorders>
          </w:tcPr>
          <w:p w14:paraId="4E39535B" w14:textId="77777777" w:rsidR="00AF798C" w:rsidRPr="006E2A6A" w:rsidRDefault="00AF798C" w:rsidP="006E2A6A">
            <w:pPr>
              <w:spacing w:after="0"/>
              <w:jc w:val="both"/>
              <w:rPr>
                <w:rFonts w:asciiTheme="minorHAnsi" w:hAnsiTheme="minorHAnsi" w:cstheme="minorHAnsi"/>
                <w:lang w:val="en-US"/>
              </w:rPr>
            </w:pPr>
            <w:r w:rsidRPr="006E2A6A">
              <w:rPr>
                <w:rFonts w:asciiTheme="minorHAnsi" w:hAnsiTheme="minorHAnsi" w:cstheme="minorHAnsi"/>
              </w:rPr>
              <w:t>42.85</w:t>
            </w:r>
          </w:p>
        </w:tc>
        <w:tc>
          <w:tcPr>
            <w:tcW w:w="974" w:type="dxa"/>
            <w:tcBorders>
              <w:top w:val="single" w:sz="4" w:space="0" w:color="auto"/>
              <w:bottom w:val="nil"/>
            </w:tcBorders>
          </w:tcPr>
          <w:p w14:paraId="083FAA6C" w14:textId="77777777" w:rsidR="00AF798C" w:rsidRPr="006E2A6A" w:rsidRDefault="00AF798C" w:rsidP="006E2A6A">
            <w:pPr>
              <w:spacing w:after="0"/>
              <w:jc w:val="both"/>
              <w:rPr>
                <w:rFonts w:asciiTheme="minorHAnsi" w:hAnsiTheme="minorHAnsi" w:cstheme="minorHAnsi"/>
                <w:lang w:val="en-US"/>
              </w:rPr>
            </w:pPr>
            <w:r w:rsidRPr="006E2A6A">
              <w:rPr>
                <w:rFonts w:asciiTheme="minorHAnsi" w:hAnsiTheme="minorHAnsi" w:cstheme="minorHAnsi"/>
              </w:rPr>
              <w:t>46.34</w:t>
            </w:r>
          </w:p>
        </w:tc>
        <w:tc>
          <w:tcPr>
            <w:tcW w:w="829" w:type="dxa"/>
            <w:tcBorders>
              <w:top w:val="single" w:sz="4" w:space="0" w:color="auto"/>
              <w:bottom w:val="nil"/>
            </w:tcBorders>
          </w:tcPr>
          <w:p w14:paraId="0D7994FB" w14:textId="5DFD68AB"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rPr>
              <w:t>0,36</w:t>
            </w:r>
          </w:p>
        </w:tc>
      </w:tr>
      <w:tr w:rsidR="00AF798C" w:rsidRPr="00412B5E" w14:paraId="0A67322A" w14:textId="77777777" w:rsidTr="006E2A6A">
        <w:tc>
          <w:tcPr>
            <w:tcW w:w="1843" w:type="dxa"/>
            <w:tcBorders>
              <w:top w:val="nil"/>
              <w:bottom w:val="single" w:sz="4" w:space="0" w:color="auto"/>
            </w:tcBorders>
          </w:tcPr>
          <w:p w14:paraId="34F860BC" w14:textId="77777777" w:rsidR="00AF798C" w:rsidRPr="006E2A6A" w:rsidRDefault="00AF798C" w:rsidP="006E2A6A">
            <w:pPr>
              <w:spacing w:after="0"/>
              <w:jc w:val="both"/>
              <w:rPr>
                <w:rFonts w:asciiTheme="minorHAnsi" w:hAnsiTheme="minorHAnsi" w:cstheme="minorHAnsi"/>
                <w:color w:val="000000" w:themeColor="text1"/>
                <w:lang w:val="en-GB"/>
              </w:rPr>
            </w:pPr>
          </w:p>
        </w:tc>
        <w:tc>
          <w:tcPr>
            <w:tcW w:w="1276" w:type="dxa"/>
            <w:tcBorders>
              <w:top w:val="nil"/>
              <w:bottom w:val="single" w:sz="4" w:space="0" w:color="auto"/>
            </w:tcBorders>
          </w:tcPr>
          <w:p w14:paraId="37A3D893"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Letter</w:t>
            </w:r>
          </w:p>
        </w:tc>
        <w:tc>
          <w:tcPr>
            <w:tcW w:w="2516" w:type="dxa"/>
            <w:tcBorders>
              <w:top w:val="nil"/>
              <w:bottom w:val="single" w:sz="4" w:space="0" w:color="auto"/>
            </w:tcBorders>
          </w:tcPr>
          <w:p w14:paraId="23B855CC" w14:textId="77777777" w:rsidR="00AF798C" w:rsidRPr="006E2A6A" w:rsidRDefault="00AF798C" w:rsidP="006E2A6A">
            <w:pPr>
              <w:spacing w:after="0"/>
              <w:rPr>
                <w:rFonts w:asciiTheme="minorHAnsi" w:hAnsiTheme="minorHAnsi" w:cstheme="minorHAnsi"/>
                <w:lang w:val="en-US"/>
              </w:rPr>
            </w:pPr>
            <w:r w:rsidRPr="006E2A6A">
              <w:rPr>
                <w:rFonts w:asciiTheme="minorHAnsi" w:hAnsiTheme="minorHAnsi" w:cstheme="minorHAnsi"/>
              </w:rPr>
              <w:t>61.62 [57.77 - 65.46]</w:t>
            </w:r>
          </w:p>
        </w:tc>
        <w:tc>
          <w:tcPr>
            <w:tcW w:w="967" w:type="dxa"/>
            <w:tcBorders>
              <w:top w:val="nil"/>
              <w:bottom w:val="single" w:sz="4" w:space="0" w:color="auto"/>
            </w:tcBorders>
          </w:tcPr>
          <w:p w14:paraId="71C03724" w14:textId="77777777" w:rsidR="00AF798C" w:rsidRPr="006E2A6A" w:rsidRDefault="00AF798C" w:rsidP="006E2A6A">
            <w:pPr>
              <w:spacing w:after="0"/>
              <w:jc w:val="both"/>
              <w:rPr>
                <w:rFonts w:asciiTheme="minorHAnsi" w:hAnsiTheme="minorHAnsi" w:cstheme="minorHAnsi"/>
                <w:lang w:val="en-US"/>
              </w:rPr>
            </w:pPr>
            <w:r w:rsidRPr="006E2A6A">
              <w:rPr>
                <w:rFonts w:asciiTheme="minorHAnsi" w:hAnsiTheme="minorHAnsi" w:cstheme="minorHAnsi"/>
              </w:rPr>
              <w:t>44.73</w:t>
            </w:r>
          </w:p>
        </w:tc>
        <w:tc>
          <w:tcPr>
            <w:tcW w:w="1016" w:type="dxa"/>
            <w:gridSpan w:val="2"/>
            <w:tcBorders>
              <w:top w:val="nil"/>
              <w:bottom w:val="single" w:sz="4" w:space="0" w:color="auto"/>
            </w:tcBorders>
          </w:tcPr>
          <w:p w14:paraId="76105D94" w14:textId="77777777" w:rsidR="00AF798C" w:rsidRPr="006E2A6A" w:rsidRDefault="00AF798C" w:rsidP="006E2A6A">
            <w:pPr>
              <w:spacing w:after="0"/>
              <w:jc w:val="both"/>
              <w:rPr>
                <w:rFonts w:asciiTheme="minorHAnsi" w:hAnsiTheme="minorHAnsi" w:cstheme="minorHAnsi"/>
                <w:lang w:val="en-US"/>
              </w:rPr>
            </w:pPr>
            <w:r w:rsidRPr="006E2A6A">
              <w:rPr>
                <w:rFonts w:asciiTheme="minorHAnsi" w:hAnsiTheme="minorHAnsi" w:cstheme="minorHAnsi"/>
              </w:rPr>
              <w:t>48.58</w:t>
            </w:r>
          </w:p>
        </w:tc>
        <w:tc>
          <w:tcPr>
            <w:tcW w:w="861" w:type="dxa"/>
            <w:tcBorders>
              <w:top w:val="nil"/>
              <w:bottom w:val="single" w:sz="4" w:space="0" w:color="auto"/>
            </w:tcBorders>
          </w:tcPr>
          <w:p w14:paraId="6CE3008E" w14:textId="77777777" w:rsidR="00AF798C" w:rsidRPr="006E2A6A" w:rsidRDefault="00AF798C" w:rsidP="006E2A6A">
            <w:pPr>
              <w:spacing w:after="0"/>
              <w:jc w:val="both"/>
              <w:rPr>
                <w:rFonts w:asciiTheme="minorHAnsi" w:hAnsiTheme="minorHAnsi" w:cstheme="minorHAnsi"/>
                <w:lang w:val="en-US"/>
              </w:rPr>
            </w:pPr>
            <w:r w:rsidRPr="006E2A6A">
              <w:rPr>
                <w:rFonts w:asciiTheme="minorHAnsi" w:hAnsiTheme="minorHAnsi" w:cstheme="minorHAnsi"/>
              </w:rPr>
              <w:t>52.00</w:t>
            </w:r>
          </w:p>
        </w:tc>
        <w:tc>
          <w:tcPr>
            <w:tcW w:w="974" w:type="dxa"/>
            <w:tcBorders>
              <w:top w:val="nil"/>
              <w:bottom w:val="single" w:sz="4" w:space="0" w:color="auto"/>
            </w:tcBorders>
          </w:tcPr>
          <w:p w14:paraId="5B994949" w14:textId="77777777" w:rsidR="00AF798C" w:rsidRPr="006E2A6A" w:rsidRDefault="00AF798C" w:rsidP="006E2A6A">
            <w:pPr>
              <w:spacing w:after="0"/>
              <w:jc w:val="both"/>
              <w:rPr>
                <w:rFonts w:asciiTheme="minorHAnsi" w:hAnsiTheme="minorHAnsi" w:cstheme="minorHAnsi"/>
                <w:lang w:val="en-US"/>
              </w:rPr>
            </w:pPr>
            <w:r w:rsidRPr="006E2A6A">
              <w:rPr>
                <w:rFonts w:asciiTheme="minorHAnsi" w:hAnsiTheme="minorHAnsi" w:cstheme="minorHAnsi"/>
              </w:rPr>
              <w:t>150.76</w:t>
            </w:r>
          </w:p>
        </w:tc>
        <w:tc>
          <w:tcPr>
            <w:tcW w:w="829" w:type="dxa"/>
            <w:tcBorders>
              <w:top w:val="nil"/>
              <w:bottom w:val="single" w:sz="4" w:space="0" w:color="auto"/>
            </w:tcBorders>
          </w:tcPr>
          <w:p w14:paraId="229D5F8C" w14:textId="5DA55571"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rPr>
              <w:t>3,85</w:t>
            </w:r>
          </w:p>
        </w:tc>
      </w:tr>
      <w:tr w:rsidR="00AF798C" w:rsidRPr="00412B5E" w14:paraId="64B4D381" w14:textId="77777777" w:rsidTr="006E2A6A">
        <w:tc>
          <w:tcPr>
            <w:tcW w:w="1843" w:type="dxa"/>
            <w:tcBorders>
              <w:top w:val="single" w:sz="4" w:space="0" w:color="auto"/>
              <w:bottom w:val="nil"/>
            </w:tcBorders>
          </w:tcPr>
          <w:p w14:paraId="33FC207E" w14:textId="77777777" w:rsidR="00AF798C" w:rsidRPr="006E2A6A" w:rsidRDefault="00AF798C" w:rsidP="006E2A6A">
            <w:pPr>
              <w:spacing w:after="0"/>
              <w:jc w:val="both"/>
              <w:rPr>
                <w:rFonts w:asciiTheme="minorHAnsi" w:hAnsiTheme="minorHAnsi" w:cstheme="minorHAnsi"/>
                <w:color w:val="000000" w:themeColor="text1"/>
                <w:lang w:val="en-GB"/>
              </w:rPr>
            </w:pPr>
            <w:proofErr w:type="spellStart"/>
            <w:r w:rsidRPr="006E2A6A">
              <w:rPr>
                <w:rFonts w:asciiTheme="minorHAnsi" w:hAnsiTheme="minorHAnsi" w:cstheme="minorHAnsi"/>
                <w:color w:val="000000" w:themeColor="text1"/>
                <w:lang w:val="en-GB"/>
              </w:rPr>
              <w:t>Avg</w:t>
            </w:r>
            <w:proofErr w:type="spellEnd"/>
            <w:r w:rsidRPr="006E2A6A">
              <w:rPr>
                <w:rFonts w:asciiTheme="minorHAnsi" w:hAnsiTheme="minorHAnsi" w:cstheme="minorHAnsi"/>
                <w:color w:val="000000" w:themeColor="text1"/>
                <w:lang w:val="en-GB"/>
              </w:rPr>
              <w:t xml:space="preserve"> amount per purchase scanned</w:t>
            </w:r>
          </w:p>
        </w:tc>
        <w:tc>
          <w:tcPr>
            <w:tcW w:w="1276" w:type="dxa"/>
            <w:tcBorders>
              <w:top w:val="single" w:sz="4" w:space="0" w:color="auto"/>
              <w:bottom w:val="nil"/>
            </w:tcBorders>
          </w:tcPr>
          <w:p w14:paraId="6A775431"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 xml:space="preserve">Interviewer </w:t>
            </w:r>
          </w:p>
        </w:tc>
        <w:tc>
          <w:tcPr>
            <w:tcW w:w="2516" w:type="dxa"/>
            <w:tcBorders>
              <w:top w:val="single" w:sz="4" w:space="0" w:color="auto"/>
              <w:bottom w:val="nil"/>
            </w:tcBorders>
          </w:tcPr>
          <w:p w14:paraId="7EE5D482" w14:textId="77777777" w:rsidR="00AF798C" w:rsidRPr="006E2A6A" w:rsidRDefault="00AF798C" w:rsidP="006E2A6A">
            <w:pPr>
              <w:spacing w:after="0"/>
              <w:rPr>
                <w:rFonts w:asciiTheme="minorHAnsi" w:hAnsiTheme="minorHAnsi" w:cstheme="minorHAnsi"/>
              </w:rPr>
            </w:pPr>
            <w:r w:rsidRPr="006E2A6A">
              <w:rPr>
                <w:rFonts w:asciiTheme="minorHAnsi" w:hAnsiTheme="minorHAnsi" w:cstheme="minorHAnsi"/>
              </w:rPr>
              <w:t>38.05 [37.26 – 38.83]</w:t>
            </w:r>
          </w:p>
        </w:tc>
        <w:tc>
          <w:tcPr>
            <w:tcW w:w="967" w:type="dxa"/>
            <w:tcBorders>
              <w:top w:val="single" w:sz="4" w:space="0" w:color="auto"/>
              <w:bottom w:val="nil"/>
            </w:tcBorders>
          </w:tcPr>
          <w:p w14:paraId="521670F8"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33.86</w:t>
            </w:r>
          </w:p>
        </w:tc>
        <w:tc>
          <w:tcPr>
            <w:tcW w:w="1016" w:type="dxa"/>
            <w:gridSpan w:val="2"/>
            <w:tcBorders>
              <w:top w:val="single" w:sz="4" w:space="0" w:color="auto"/>
              <w:bottom w:val="nil"/>
            </w:tcBorders>
          </w:tcPr>
          <w:p w14:paraId="41F8A9BE"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35.76</w:t>
            </w:r>
          </w:p>
        </w:tc>
        <w:tc>
          <w:tcPr>
            <w:tcW w:w="861" w:type="dxa"/>
            <w:tcBorders>
              <w:top w:val="single" w:sz="4" w:space="0" w:color="auto"/>
              <w:bottom w:val="nil"/>
            </w:tcBorders>
          </w:tcPr>
          <w:p w14:paraId="7B94BB15"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39.11</w:t>
            </w:r>
          </w:p>
        </w:tc>
        <w:tc>
          <w:tcPr>
            <w:tcW w:w="974" w:type="dxa"/>
            <w:tcBorders>
              <w:top w:val="single" w:sz="4" w:space="0" w:color="auto"/>
              <w:bottom w:val="nil"/>
            </w:tcBorders>
          </w:tcPr>
          <w:p w14:paraId="13DA0566"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56.73</w:t>
            </w:r>
          </w:p>
        </w:tc>
        <w:tc>
          <w:tcPr>
            <w:tcW w:w="829" w:type="dxa"/>
            <w:tcBorders>
              <w:top w:val="single" w:sz="4" w:space="0" w:color="auto"/>
              <w:bottom w:val="nil"/>
            </w:tcBorders>
          </w:tcPr>
          <w:p w14:paraId="2E0DDBC5" w14:textId="2ACBAA6A"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rPr>
              <w:t>0,79</w:t>
            </w:r>
          </w:p>
        </w:tc>
      </w:tr>
      <w:tr w:rsidR="00AF798C" w:rsidRPr="00412B5E" w14:paraId="3340BEC9" w14:textId="77777777" w:rsidTr="006E2A6A">
        <w:tc>
          <w:tcPr>
            <w:tcW w:w="1843" w:type="dxa"/>
            <w:tcBorders>
              <w:top w:val="nil"/>
              <w:bottom w:val="single" w:sz="4" w:space="0" w:color="auto"/>
            </w:tcBorders>
          </w:tcPr>
          <w:p w14:paraId="0822EBE3" w14:textId="77777777" w:rsidR="00AF798C" w:rsidRPr="006E2A6A" w:rsidRDefault="00AF798C" w:rsidP="006E2A6A">
            <w:pPr>
              <w:spacing w:after="0"/>
              <w:jc w:val="both"/>
              <w:rPr>
                <w:rFonts w:asciiTheme="minorHAnsi" w:hAnsiTheme="minorHAnsi" w:cstheme="minorHAnsi"/>
                <w:color w:val="000000" w:themeColor="text1"/>
                <w:lang w:val="en-GB"/>
              </w:rPr>
            </w:pPr>
          </w:p>
        </w:tc>
        <w:tc>
          <w:tcPr>
            <w:tcW w:w="1276" w:type="dxa"/>
            <w:tcBorders>
              <w:top w:val="nil"/>
              <w:bottom w:val="single" w:sz="4" w:space="0" w:color="auto"/>
            </w:tcBorders>
          </w:tcPr>
          <w:p w14:paraId="3EC005C8"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Letter</w:t>
            </w:r>
          </w:p>
        </w:tc>
        <w:tc>
          <w:tcPr>
            <w:tcW w:w="2516" w:type="dxa"/>
            <w:tcBorders>
              <w:top w:val="nil"/>
              <w:bottom w:val="single" w:sz="4" w:space="0" w:color="auto"/>
            </w:tcBorders>
          </w:tcPr>
          <w:p w14:paraId="67AAAAD6" w14:textId="77777777" w:rsidR="00AF798C" w:rsidRPr="006E2A6A" w:rsidRDefault="00AF798C" w:rsidP="006E2A6A">
            <w:pPr>
              <w:spacing w:after="0"/>
              <w:rPr>
                <w:rFonts w:asciiTheme="minorHAnsi" w:hAnsiTheme="minorHAnsi" w:cstheme="minorHAnsi"/>
              </w:rPr>
            </w:pPr>
            <w:r w:rsidRPr="006E2A6A">
              <w:rPr>
                <w:rFonts w:asciiTheme="minorHAnsi" w:hAnsiTheme="minorHAnsi" w:cstheme="minorHAnsi"/>
              </w:rPr>
              <w:t xml:space="preserve">44.99 [44.13 – 45.85] </w:t>
            </w:r>
          </w:p>
        </w:tc>
        <w:tc>
          <w:tcPr>
            <w:tcW w:w="967" w:type="dxa"/>
            <w:tcBorders>
              <w:top w:val="nil"/>
              <w:bottom w:val="single" w:sz="4" w:space="0" w:color="auto"/>
            </w:tcBorders>
          </w:tcPr>
          <w:p w14:paraId="1968C423"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37.09</w:t>
            </w:r>
          </w:p>
        </w:tc>
        <w:tc>
          <w:tcPr>
            <w:tcW w:w="1016" w:type="dxa"/>
            <w:gridSpan w:val="2"/>
            <w:tcBorders>
              <w:top w:val="nil"/>
              <w:bottom w:val="single" w:sz="4" w:space="0" w:color="auto"/>
            </w:tcBorders>
          </w:tcPr>
          <w:p w14:paraId="633937DF"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50.16</w:t>
            </w:r>
          </w:p>
        </w:tc>
        <w:tc>
          <w:tcPr>
            <w:tcW w:w="861" w:type="dxa"/>
            <w:tcBorders>
              <w:top w:val="nil"/>
              <w:bottom w:val="single" w:sz="4" w:space="0" w:color="auto"/>
            </w:tcBorders>
          </w:tcPr>
          <w:p w14:paraId="252158F4" w14:textId="1A71245A"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50.75</w:t>
            </w:r>
          </w:p>
        </w:tc>
        <w:tc>
          <w:tcPr>
            <w:tcW w:w="974" w:type="dxa"/>
            <w:tcBorders>
              <w:top w:val="nil"/>
              <w:bottom w:val="single" w:sz="4" w:space="0" w:color="auto"/>
            </w:tcBorders>
          </w:tcPr>
          <w:p w14:paraId="0B5E548C"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55.60</w:t>
            </w:r>
          </w:p>
        </w:tc>
        <w:tc>
          <w:tcPr>
            <w:tcW w:w="829" w:type="dxa"/>
            <w:tcBorders>
              <w:top w:val="nil"/>
              <w:bottom w:val="single" w:sz="4" w:space="0" w:color="auto"/>
            </w:tcBorders>
          </w:tcPr>
          <w:p w14:paraId="3CDE3269" w14:textId="62558098"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rPr>
              <w:t>0,86</w:t>
            </w:r>
          </w:p>
        </w:tc>
      </w:tr>
      <w:tr w:rsidR="00AF798C" w:rsidRPr="00412B5E" w14:paraId="41D0EB1E" w14:textId="77777777" w:rsidTr="006E2A6A">
        <w:tc>
          <w:tcPr>
            <w:tcW w:w="1843" w:type="dxa"/>
            <w:tcBorders>
              <w:top w:val="single" w:sz="4" w:space="0" w:color="auto"/>
              <w:bottom w:val="nil"/>
            </w:tcBorders>
          </w:tcPr>
          <w:p w14:paraId="55E3FA49" w14:textId="77777777" w:rsidR="00AF798C" w:rsidRPr="006E2A6A" w:rsidRDefault="00AF798C" w:rsidP="006E2A6A">
            <w:pPr>
              <w:spacing w:after="0"/>
              <w:jc w:val="both"/>
              <w:rPr>
                <w:rFonts w:asciiTheme="minorHAnsi" w:hAnsiTheme="minorHAnsi" w:cstheme="minorHAnsi"/>
                <w:color w:val="000000" w:themeColor="text1"/>
                <w:lang w:val="en-GB"/>
              </w:rPr>
            </w:pPr>
            <w:proofErr w:type="spellStart"/>
            <w:r w:rsidRPr="006E2A6A">
              <w:rPr>
                <w:rFonts w:asciiTheme="minorHAnsi" w:hAnsiTheme="minorHAnsi" w:cstheme="minorHAnsi"/>
                <w:color w:val="000000" w:themeColor="text1"/>
                <w:lang w:val="en-GB"/>
              </w:rPr>
              <w:t>Avg</w:t>
            </w:r>
            <w:proofErr w:type="spellEnd"/>
            <w:r w:rsidRPr="006E2A6A">
              <w:rPr>
                <w:rFonts w:asciiTheme="minorHAnsi" w:hAnsiTheme="minorHAnsi" w:cstheme="minorHAnsi"/>
                <w:color w:val="000000" w:themeColor="text1"/>
                <w:lang w:val="en-GB"/>
              </w:rPr>
              <w:t xml:space="preserve"> amount per purchase manual</w:t>
            </w:r>
          </w:p>
        </w:tc>
        <w:tc>
          <w:tcPr>
            <w:tcW w:w="1276" w:type="dxa"/>
            <w:tcBorders>
              <w:top w:val="single" w:sz="4" w:space="0" w:color="auto"/>
              <w:bottom w:val="nil"/>
            </w:tcBorders>
          </w:tcPr>
          <w:p w14:paraId="2605B77C"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Interviewer</w:t>
            </w:r>
          </w:p>
        </w:tc>
        <w:tc>
          <w:tcPr>
            <w:tcW w:w="2516" w:type="dxa"/>
            <w:tcBorders>
              <w:top w:val="single" w:sz="4" w:space="0" w:color="auto"/>
              <w:bottom w:val="nil"/>
            </w:tcBorders>
          </w:tcPr>
          <w:p w14:paraId="445CD847" w14:textId="77777777" w:rsidR="00AF798C" w:rsidRPr="006E2A6A" w:rsidRDefault="00AF798C" w:rsidP="006E2A6A">
            <w:pPr>
              <w:spacing w:after="0"/>
              <w:rPr>
                <w:rFonts w:asciiTheme="minorHAnsi" w:hAnsiTheme="minorHAnsi" w:cstheme="minorHAnsi"/>
              </w:rPr>
            </w:pPr>
            <w:r w:rsidRPr="006E2A6A">
              <w:rPr>
                <w:rFonts w:asciiTheme="minorHAnsi" w:hAnsiTheme="minorHAnsi" w:cstheme="minorHAnsi"/>
              </w:rPr>
              <w:t>40.66 [4015 – 41.18]</w:t>
            </w:r>
          </w:p>
        </w:tc>
        <w:tc>
          <w:tcPr>
            <w:tcW w:w="967" w:type="dxa"/>
            <w:tcBorders>
              <w:top w:val="single" w:sz="4" w:space="0" w:color="auto"/>
              <w:bottom w:val="nil"/>
            </w:tcBorders>
          </w:tcPr>
          <w:p w14:paraId="38E1F987"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36.79</w:t>
            </w:r>
          </w:p>
        </w:tc>
        <w:tc>
          <w:tcPr>
            <w:tcW w:w="1016" w:type="dxa"/>
            <w:gridSpan w:val="2"/>
            <w:tcBorders>
              <w:top w:val="single" w:sz="4" w:space="0" w:color="auto"/>
              <w:bottom w:val="nil"/>
            </w:tcBorders>
          </w:tcPr>
          <w:p w14:paraId="502E92CC"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39.32</w:t>
            </w:r>
          </w:p>
        </w:tc>
        <w:tc>
          <w:tcPr>
            <w:tcW w:w="861" w:type="dxa"/>
            <w:tcBorders>
              <w:top w:val="single" w:sz="4" w:space="0" w:color="auto"/>
              <w:bottom w:val="nil"/>
            </w:tcBorders>
          </w:tcPr>
          <w:p w14:paraId="25C28563"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43.10</w:t>
            </w:r>
          </w:p>
        </w:tc>
        <w:tc>
          <w:tcPr>
            <w:tcW w:w="974" w:type="dxa"/>
            <w:tcBorders>
              <w:top w:val="single" w:sz="4" w:space="0" w:color="auto"/>
              <w:bottom w:val="nil"/>
            </w:tcBorders>
          </w:tcPr>
          <w:p w14:paraId="3283E24F"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51.70</w:t>
            </w:r>
          </w:p>
        </w:tc>
        <w:tc>
          <w:tcPr>
            <w:tcW w:w="829" w:type="dxa"/>
            <w:tcBorders>
              <w:top w:val="single" w:sz="4" w:space="0" w:color="auto"/>
              <w:bottom w:val="nil"/>
            </w:tcBorders>
          </w:tcPr>
          <w:p w14:paraId="088DC526" w14:textId="05332A21"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rPr>
              <w:t>0,51</w:t>
            </w:r>
          </w:p>
        </w:tc>
      </w:tr>
      <w:tr w:rsidR="00AF798C" w:rsidRPr="00412B5E" w14:paraId="578B52FF" w14:textId="77777777" w:rsidTr="006E2A6A">
        <w:tc>
          <w:tcPr>
            <w:tcW w:w="1843" w:type="dxa"/>
            <w:tcBorders>
              <w:top w:val="nil"/>
              <w:bottom w:val="single" w:sz="4" w:space="0" w:color="auto"/>
            </w:tcBorders>
          </w:tcPr>
          <w:p w14:paraId="06D8AD1A" w14:textId="77777777" w:rsidR="00AF798C" w:rsidRPr="006E2A6A" w:rsidRDefault="00AF798C" w:rsidP="006E2A6A">
            <w:pPr>
              <w:spacing w:after="0"/>
              <w:jc w:val="both"/>
              <w:rPr>
                <w:rFonts w:asciiTheme="minorHAnsi" w:hAnsiTheme="minorHAnsi" w:cstheme="minorHAnsi"/>
                <w:color w:val="000000" w:themeColor="text1"/>
                <w:lang w:val="en-GB"/>
              </w:rPr>
            </w:pPr>
          </w:p>
        </w:tc>
        <w:tc>
          <w:tcPr>
            <w:tcW w:w="1276" w:type="dxa"/>
            <w:tcBorders>
              <w:top w:val="nil"/>
              <w:bottom w:val="single" w:sz="4" w:space="0" w:color="auto"/>
            </w:tcBorders>
          </w:tcPr>
          <w:p w14:paraId="417571B2" w14:textId="77777777" w:rsidR="00AF798C" w:rsidRPr="006E2A6A" w:rsidRDefault="00AF798C" w:rsidP="006E2A6A">
            <w:pPr>
              <w:spacing w:after="0"/>
              <w:rPr>
                <w:rFonts w:asciiTheme="minorHAnsi" w:hAnsiTheme="minorHAnsi" w:cstheme="minorHAnsi"/>
                <w:color w:val="000000" w:themeColor="text1"/>
                <w:lang w:val="en-GB"/>
              </w:rPr>
            </w:pPr>
            <w:r w:rsidRPr="006E2A6A">
              <w:rPr>
                <w:rFonts w:asciiTheme="minorHAnsi" w:hAnsiTheme="minorHAnsi" w:cstheme="minorHAnsi"/>
                <w:color w:val="000000" w:themeColor="text1"/>
                <w:lang w:val="en-GB"/>
              </w:rPr>
              <w:t>Letter</w:t>
            </w:r>
          </w:p>
        </w:tc>
        <w:tc>
          <w:tcPr>
            <w:tcW w:w="2516" w:type="dxa"/>
            <w:tcBorders>
              <w:top w:val="nil"/>
              <w:bottom w:val="single" w:sz="4" w:space="0" w:color="auto"/>
            </w:tcBorders>
          </w:tcPr>
          <w:p w14:paraId="51979CCB" w14:textId="77777777" w:rsidR="00AF798C" w:rsidRPr="006E2A6A" w:rsidRDefault="00AF798C" w:rsidP="006E2A6A">
            <w:pPr>
              <w:spacing w:after="0"/>
              <w:rPr>
                <w:rFonts w:asciiTheme="minorHAnsi" w:hAnsiTheme="minorHAnsi" w:cstheme="minorHAnsi"/>
              </w:rPr>
            </w:pPr>
            <w:r w:rsidRPr="006E2A6A">
              <w:rPr>
                <w:rFonts w:asciiTheme="minorHAnsi" w:hAnsiTheme="minorHAnsi" w:cstheme="minorHAnsi"/>
              </w:rPr>
              <w:t>65.69 [60.96 – 70.43]</w:t>
            </w:r>
          </w:p>
        </w:tc>
        <w:tc>
          <w:tcPr>
            <w:tcW w:w="967" w:type="dxa"/>
            <w:tcBorders>
              <w:top w:val="nil"/>
              <w:bottom w:val="single" w:sz="4" w:space="0" w:color="auto"/>
            </w:tcBorders>
          </w:tcPr>
          <w:p w14:paraId="4066FD80"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45.30</w:t>
            </w:r>
          </w:p>
        </w:tc>
        <w:tc>
          <w:tcPr>
            <w:tcW w:w="1016" w:type="dxa"/>
            <w:gridSpan w:val="2"/>
            <w:tcBorders>
              <w:top w:val="nil"/>
              <w:bottom w:val="single" w:sz="4" w:space="0" w:color="auto"/>
            </w:tcBorders>
          </w:tcPr>
          <w:p w14:paraId="4A17E49A"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46.59</w:t>
            </w:r>
          </w:p>
        </w:tc>
        <w:tc>
          <w:tcPr>
            <w:tcW w:w="861" w:type="dxa"/>
            <w:tcBorders>
              <w:top w:val="nil"/>
              <w:bottom w:val="single" w:sz="4" w:space="0" w:color="auto"/>
            </w:tcBorders>
          </w:tcPr>
          <w:p w14:paraId="11A9BE44"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54.35</w:t>
            </w:r>
          </w:p>
        </w:tc>
        <w:tc>
          <w:tcPr>
            <w:tcW w:w="974" w:type="dxa"/>
            <w:tcBorders>
              <w:top w:val="nil"/>
              <w:bottom w:val="single" w:sz="4" w:space="0" w:color="auto"/>
            </w:tcBorders>
          </w:tcPr>
          <w:p w14:paraId="37F4F3C5" w14:textId="77777777" w:rsidR="00AF798C" w:rsidRPr="006E2A6A" w:rsidRDefault="00AF798C" w:rsidP="006E2A6A">
            <w:pPr>
              <w:spacing w:after="0"/>
              <w:jc w:val="both"/>
              <w:rPr>
                <w:rFonts w:asciiTheme="minorHAnsi" w:hAnsiTheme="minorHAnsi" w:cstheme="minorHAnsi"/>
              </w:rPr>
            </w:pPr>
            <w:r w:rsidRPr="006E2A6A">
              <w:rPr>
                <w:rFonts w:asciiTheme="minorHAnsi" w:hAnsiTheme="minorHAnsi" w:cstheme="minorHAnsi"/>
              </w:rPr>
              <w:t>175.71</w:t>
            </w:r>
          </w:p>
        </w:tc>
        <w:tc>
          <w:tcPr>
            <w:tcW w:w="829" w:type="dxa"/>
            <w:tcBorders>
              <w:top w:val="nil"/>
              <w:bottom w:val="single" w:sz="4" w:space="0" w:color="auto"/>
            </w:tcBorders>
          </w:tcPr>
          <w:p w14:paraId="4B38A7D4" w14:textId="16E3DE7A" w:rsidR="00AF798C" w:rsidRPr="006E2A6A" w:rsidRDefault="00AF798C" w:rsidP="006E2A6A">
            <w:pPr>
              <w:spacing w:after="0"/>
              <w:jc w:val="both"/>
              <w:rPr>
                <w:rFonts w:asciiTheme="minorHAnsi" w:hAnsiTheme="minorHAnsi" w:cstheme="minorHAnsi"/>
                <w:color w:val="000000" w:themeColor="text1"/>
                <w:lang w:val="en-GB"/>
              </w:rPr>
            </w:pPr>
            <w:r w:rsidRPr="006E2A6A">
              <w:rPr>
                <w:rFonts w:asciiTheme="minorHAnsi" w:hAnsiTheme="minorHAnsi" w:cstheme="minorHAnsi"/>
                <w:color w:val="000000"/>
              </w:rPr>
              <w:t>4,73</w:t>
            </w:r>
          </w:p>
        </w:tc>
      </w:tr>
      <w:tr w:rsidR="005B4249" w:rsidRPr="00CB2D7E" w14:paraId="0ED936C8" w14:textId="77777777" w:rsidTr="006E2A6A">
        <w:trPr>
          <w:trHeight w:val="357"/>
        </w:trPr>
        <w:tc>
          <w:tcPr>
            <w:tcW w:w="1843" w:type="dxa"/>
            <w:tcBorders>
              <w:top w:val="nil"/>
              <w:bottom w:val="nil"/>
            </w:tcBorders>
          </w:tcPr>
          <w:p w14:paraId="16FBD875" w14:textId="77777777" w:rsidR="005B4249" w:rsidRPr="006072F2" w:rsidRDefault="005B4249" w:rsidP="007A4E6A">
            <w:pPr>
              <w:jc w:val="both"/>
              <w:rPr>
                <w:color w:val="000000" w:themeColor="text1"/>
                <w:sz w:val="20"/>
                <w:szCs w:val="20"/>
                <w:lang w:val="en-GB"/>
              </w:rPr>
            </w:pPr>
          </w:p>
        </w:tc>
        <w:tc>
          <w:tcPr>
            <w:tcW w:w="1276" w:type="dxa"/>
            <w:tcBorders>
              <w:top w:val="nil"/>
              <w:bottom w:val="nil"/>
            </w:tcBorders>
          </w:tcPr>
          <w:p w14:paraId="56ABAF7C" w14:textId="77777777" w:rsidR="005B4249" w:rsidRDefault="005B4249" w:rsidP="007A4E6A">
            <w:pPr>
              <w:rPr>
                <w:color w:val="000000" w:themeColor="text1"/>
                <w:sz w:val="20"/>
                <w:szCs w:val="20"/>
                <w:lang w:val="en-GB"/>
              </w:rPr>
            </w:pPr>
          </w:p>
        </w:tc>
        <w:tc>
          <w:tcPr>
            <w:tcW w:w="2516" w:type="dxa"/>
            <w:tcBorders>
              <w:top w:val="nil"/>
              <w:bottom w:val="nil"/>
            </w:tcBorders>
          </w:tcPr>
          <w:p w14:paraId="1377FD9E" w14:textId="77777777" w:rsidR="005B4249" w:rsidRPr="00CB2D7E" w:rsidRDefault="005B4249" w:rsidP="007A4E6A">
            <w:pPr>
              <w:rPr>
                <w:lang w:val="en-US"/>
              </w:rPr>
            </w:pPr>
          </w:p>
        </w:tc>
        <w:tc>
          <w:tcPr>
            <w:tcW w:w="967" w:type="dxa"/>
            <w:tcBorders>
              <w:top w:val="nil"/>
              <w:bottom w:val="nil"/>
            </w:tcBorders>
          </w:tcPr>
          <w:p w14:paraId="7D495A81" w14:textId="77777777" w:rsidR="005B4249" w:rsidRPr="00CB2D7E" w:rsidRDefault="005B4249" w:rsidP="007A4E6A">
            <w:pPr>
              <w:jc w:val="both"/>
              <w:rPr>
                <w:lang w:val="en-US"/>
              </w:rPr>
            </w:pPr>
          </w:p>
        </w:tc>
        <w:tc>
          <w:tcPr>
            <w:tcW w:w="1016" w:type="dxa"/>
            <w:gridSpan w:val="2"/>
            <w:tcBorders>
              <w:top w:val="nil"/>
              <w:bottom w:val="nil"/>
            </w:tcBorders>
          </w:tcPr>
          <w:p w14:paraId="02220B57" w14:textId="77777777" w:rsidR="005B4249" w:rsidRPr="00CB2D7E" w:rsidRDefault="005B4249" w:rsidP="007A4E6A">
            <w:pPr>
              <w:jc w:val="both"/>
              <w:rPr>
                <w:lang w:val="en-US"/>
              </w:rPr>
            </w:pPr>
          </w:p>
        </w:tc>
        <w:tc>
          <w:tcPr>
            <w:tcW w:w="861" w:type="dxa"/>
            <w:tcBorders>
              <w:top w:val="nil"/>
              <w:bottom w:val="nil"/>
            </w:tcBorders>
          </w:tcPr>
          <w:p w14:paraId="6F19C179" w14:textId="77777777" w:rsidR="005B4249" w:rsidRPr="00CB2D7E" w:rsidRDefault="005B4249" w:rsidP="007A4E6A">
            <w:pPr>
              <w:jc w:val="both"/>
              <w:rPr>
                <w:lang w:val="en-US"/>
              </w:rPr>
            </w:pPr>
          </w:p>
        </w:tc>
        <w:tc>
          <w:tcPr>
            <w:tcW w:w="974" w:type="dxa"/>
            <w:tcBorders>
              <w:top w:val="nil"/>
              <w:bottom w:val="nil"/>
            </w:tcBorders>
          </w:tcPr>
          <w:p w14:paraId="4A2039FE" w14:textId="77777777" w:rsidR="005B4249" w:rsidRPr="00CB2D7E" w:rsidRDefault="005B4249" w:rsidP="007A4E6A">
            <w:pPr>
              <w:jc w:val="both"/>
              <w:rPr>
                <w:lang w:val="en-US"/>
              </w:rPr>
            </w:pPr>
          </w:p>
        </w:tc>
        <w:tc>
          <w:tcPr>
            <w:tcW w:w="829" w:type="dxa"/>
            <w:tcBorders>
              <w:top w:val="nil"/>
              <w:bottom w:val="nil"/>
            </w:tcBorders>
          </w:tcPr>
          <w:p w14:paraId="515D9991" w14:textId="77777777" w:rsidR="005B4249" w:rsidRPr="006072F2" w:rsidRDefault="005B4249" w:rsidP="007A4E6A">
            <w:pPr>
              <w:jc w:val="both"/>
              <w:rPr>
                <w:color w:val="000000" w:themeColor="text1"/>
                <w:sz w:val="20"/>
                <w:szCs w:val="20"/>
                <w:lang w:val="en-GB"/>
              </w:rPr>
            </w:pPr>
          </w:p>
        </w:tc>
      </w:tr>
    </w:tbl>
    <w:p w14:paraId="3E1747BC" w14:textId="16E9F6EF" w:rsidR="005B4249" w:rsidRPr="006D55BB" w:rsidRDefault="005B4249" w:rsidP="005B4249">
      <w:pPr>
        <w:spacing w:after="0"/>
        <w:jc w:val="both"/>
        <w:rPr>
          <w:lang w:val="en-US"/>
        </w:rPr>
      </w:pPr>
      <w:r>
        <w:rPr>
          <w:lang w:val="en-US"/>
        </w:rPr>
        <w:t>As the</w:t>
      </w:r>
      <w:r w:rsidR="006E2A6A">
        <w:rPr>
          <w:lang w:val="en-US"/>
        </w:rPr>
        <w:t xml:space="preserve"> results show in table 7</w:t>
      </w:r>
      <w:r>
        <w:rPr>
          <w:lang w:val="en-US"/>
        </w:rPr>
        <w:t xml:space="preserve">, it </w:t>
      </w:r>
      <w:proofErr w:type="gramStart"/>
      <w:r>
        <w:rPr>
          <w:lang w:val="en-US"/>
        </w:rPr>
        <w:t>is seen</w:t>
      </w:r>
      <w:proofErr w:type="gramEnd"/>
      <w:r>
        <w:rPr>
          <w:lang w:val="en-US"/>
        </w:rPr>
        <w:t xml:space="preserve"> that the number of entries is more or less the same for both groups. When the purchases are split into manual purchases and scanned ones, it </w:t>
      </w:r>
      <w:proofErr w:type="gramStart"/>
      <w:r>
        <w:rPr>
          <w:lang w:val="en-US"/>
        </w:rPr>
        <w:t>is shown</w:t>
      </w:r>
      <w:proofErr w:type="gramEnd"/>
      <w:r>
        <w:rPr>
          <w:lang w:val="en-US"/>
        </w:rPr>
        <w:t xml:space="preserve"> that the people recruited by an interviewer reported more scanned purchases than the letter group. On the other hand, the people that </w:t>
      </w:r>
      <w:proofErr w:type="gramStart"/>
      <w:r>
        <w:rPr>
          <w:lang w:val="en-US"/>
        </w:rPr>
        <w:t>were invited</w:t>
      </w:r>
      <w:proofErr w:type="gramEnd"/>
      <w:r>
        <w:rPr>
          <w:lang w:val="en-US"/>
        </w:rPr>
        <w:t xml:space="preserve"> by letter only, show more manual entries. </w:t>
      </w:r>
      <w:r w:rsidRPr="006D55BB">
        <w:rPr>
          <w:lang w:val="en-US"/>
        </w:rPr>
        <w:t xml:space="preserve">The higher number of scanned entries versus manual entries could be caused by the interviewer </w:t>
      </w:r>
      <w:proofErr w:type="gramStart"/>
      <w:r w:rsidRPr="006D55BB">
        <w:rPr>
          <w:lang w:val="en-US"/>
        </w:rPr>
        <w:t>itself, that</w:t>
      </w:r>
      <w:proofErr w:type="gramEnd"/>
      <w:r w:rsidRPr="006D55BB">
        <w:rPr>
          <w:lang w:val="en-US"/>
        </w:rPr>
        <w:t xml:space="preserve"> at the door was able to give more information about the receipt scanner part </w:t>
      </w:r>
      <w:r w:rsidR="00A271E7">
        <w:rPr>
          <w:lang w:val="en-US"/>
        </w:rPr>
        <w:t xml:space="preserve">more </w:t>
      </w:r>
      <w:r w:rsidRPr="006D55BB">
        <w:rPr>
          <w:lang w:val="en-US"/>
        </w:rPr>
        <w:t xml:space="preserve">than logically can be done by only a letter. </w:t>
      </w:r>
      <w:r w:rsidR="00A271E7">
        <w:rPr>
          <w:lang w:val="en-US"/>
        </w:rPr>
        <w:t xml:space="preserve">Not only could the interviewer make the respondent aware of the fat that receipts </w:t>
      </w:r>
      <w:proofErr w:type="gramStart"/>
      <w:r w:rsidR="00A271E7">
        <w:rPr>
          <w:lang w:val="en-US"/>
        </w:rPr>
        <w:t>could be scanned</w:t>
      </w:r>
      <w:proofErr w:type="gramEnd"/>
      <w:r w:rsidR="00A271E7">
        <w:rPr>
          <w:lang w:val="en-US"/>
        </w:rPr>
        <w:t xml:space="preserve">, also the interviewer could show how the scanner works to make it more convenient for the respondent to work with it. The letter-only group had to find this out for themselves. </w:t>
      </w:r>
    </w:p>
    <w:p w14:paraId="1E27D02A" w14:textId="77777777" w:rsidR="005B4249" w:rsidRDefault="005B4249" w:rsidP="005B4249">
      <w:pPr>
        <w:spacing w:after="0"/>
        <w:jc w:val="both"/>
        <w:rPr>
          <w:lang w:val="en-US"/>
        </w:rPr>
      </w:pPr>
    </w:p>
    <w:p w14:paraId="78699F11" w14:textId="10F0CC89" w:rsidR="005B4249" w:rsidRDefault="005B4249" w:rsidP="005B4249">
      <w:pPr>
        <w:spacing w:after="0"/>
        <w:jc w:val="both"/>
        <w:rPr>
          <w:lang w:val="en-US"/>
        </w:rPr>
      </w:pPr>
      <w:r>
        <w:rPr>
          <w:lang w:val="en-US"/>
        </w:rPr>
        <w:t xml:space="preserve">Another difference that </w:t>
      </w:r>
      <w:proofErr w:type="gramStart"/>
      <w:r>
        <w:rPr>
          <w:lang w:val="en-US"/>
        </w:rPr>
        <w:t>can be noticed</w:t>
      </w:r>
      <w:proofErr w:type="gramEnd"/>
      <w:r>
        <w:rPr>
          <w:lang w:val="en-US"/>
        </w:rPr>
        <w:t xml:space="preserve"> between the groups is that the average amount per purchase is higher for the letter group compared to the interviewer group. To see if this effect </w:t>
      </w:r>
      <w:proofErr w:type="gramStart"/>
      <w:r>
        <w:rPr>
          <w:lang w:val="en-US"/>
        </w:rPr>
        <w:t>is caused</w:t>
      </w:r>
      <w:proofErr w:type="gramEnd"/>
      <w:r>
        <w:rPr>
          <w:lang w:val="en-US"/>
        </w:rPr>
        <w:t xml:space="preserve"> by the way of entering purchases into the app, the average amount for the manual entries versus the scanned entries was analyzed. Here </w:t>
      </w:r>
      <w:r w:rsidR="00BD6F75">
        <w:rPr>
          <w:lang w:val="en-US"/>
        </w:rPr>
        <w:t xml:space="preserve">it </w:t>
      </w:r>
      <w:proofErr w:type="gramStart"/>
      <w:r w:rsidR="00BD6F75">
        <w:rPr>
          <w:lang w:val="en-US"/>
        </w:rPr>
        <w:t>is seen</w:t>
      </w:r>
      <w:proofErr w:type="gramEnd"/>
      <w:r>
        <w:rPr>
          <w:lang w:val="en-US"/>
        </w:rPr>
        <w:t xml:space="preserve"> that </w:t>
      </w:r>
      <w:r w:rsidRPr="006D55BB">
        <w:rPr>
          <w:lang w:val="en-US"/>
        </w:rPr>
        <w:t>for both the manual entries as well as the scanned purchases the lette</w:t>
      </w:r>
      <w:r>
        <w:rPr>
          <w:lang w:val="en-US"/>
        </w:rPr>
        <w:t xml:space="preserve">r group reported higher amounts. </w:t>
      </w:r>
      <w:proofErr w:type="gramStart"/>
      <w:r>
        <w:rPr>
          <w:lang w:val="en-US"/>
        </w:rPr>
        <w:t>So</w:t>
      </w:r>
      <w:proofErr w:type="gramEnd"/>
      <w:r>
        <w:rPr>
          <w:lang w:val="en-US"/>
        </w:rPr>
        <w:t xml:space="preserve"> this raises the question if the people that are in the letter group might be composed of different people than the group that was approached by an interviewer. However, because of the small sizes of the responding groups, this </w:t>
      </w:r>
      <w:proofErr w:type="spellStart"/>
      <w:proofErr w:type="gramStart"/>
      <w:r>
        <w:rPr>
          <w:lang w:val="en-US"/>
        </w:rPr>
        <w:t>can not</w:t>
      </w:r>
      <w:proofErr w:type="spellEnd"/>
      <w:proofErr w:type="gramEnd"/>
      <w:r>
        <w:rPr>
          <w:lang w:val="en-US"/>
        </w:rPr>
        <w:t xml:space="preserve"> be analyzed.</w:t>
      </w:r>
      <w:r w:rsidR="00A271E7">
        <w:rPr>
          <w:lang w:val="en-US"/>
        </w:rPr>
        <w:t xml:space="preserve"> It </w:t>
      </w:r>
      <w:proofErr w:type="spellStart"/>
      <w:proofErr w:type="gramStart"/>
      <w:r w:rsidR="00A271E7">
        <w:rPr>
          <w:lang w:val="en-US"/>
        </w:rPr>
        <w:t>can not</w:t>
      </w:r>
      <w:proofErr w:type="spellEnd"/>
      <w:proofErr w:type="gramEnd"/>
      <w:r w:rsidR="00A271E7">
        <w:rPr>
          <w:lang w:val="en-US"/>
        </w:rPr>
        <w:t xml:space="preserve"> be concluded if this is the role of the interviewer itself or if this is due to the composition of the groups.</w:t>
      </w:r>
    </w:p>
    <w:p w14:paraId="070837C8" w14:textId="77777777" w:rsidR="005B4249" w:rsidRPr="00830E11" w:rsidRDefault="005B4249" w:rsidP="005B4249">
      <w:pPr>
        <w:spacing w:after="0"/>
        <w:jc w:val="both"/>
        <w:rPr>
          <w:lang w:val="en-US"/>
        </w:rPr>
      </w:pPr>
    </w:p>
    <w:p w14:paraId="615096A5" w14:textId="2914184F" w:rsidR="005B4249" w:rsidRDefault="005B4249" w:rsidP="005B4249">
      <w:pPr>
        <w:spacing w:after="0"/>
        <w:jc w:val="both"/>
        <w:rPr>
          <w:lang w:val="en-US"/>
        </w:rPr>
      </w:pPr>
      <w:r w:rsidRPr="00830E11">
        <w:rPr>
          <w:lang w:val="en-US"/>
        </w:rPr>
        <w:t>It is hard to give an explanation where th</w:t>
      </w:r>
      <w:r>
        <w:rPr>
          <w:lang w:val="en-US"/>
        </w:rPr>
        <w:t xml:space="preserve">ese </w:t>
      </w:r>
      <w:r w:rsidRPr="00830E11">
        <w:rPr>
          <w:lang w:val="en-US"/>
        </w:rPr>
        <w:t xml:space="preserve">differences could come from. If this were to be in the inaccuracy of the receipt scanning, </w:t>
      </w:r>
      <w:r w:rsidR="00BD6F75">
        <w:rPr>
          <w:lang w:val="en-US"/>
        </w:rPr>
        <w:t xml:space="preserve">a difference </w:t>
      </w:r>
      <w:proofErr w:type="gramStart"/>
      <w:r w:rsidR="00BD6F75">
        <w:rPr>
          <w:lang w:val="en-US"/>
        </w:rPr>
        <w:t>would be noticed</w:t>
      </w:r>
      <w:proofErr w:type="gramEnd"/>
      <w:r w:rsidR="00BD6F75">
        <w:rPr>
          <w:lang w:val="en-US"/>
        </w:rPr>
        <w:t xml:space="preserve"> here</w:t>
      </w:r>
      <w:r w:rsidRPr="00830E11">
        <w:rPr>
          <w:lang w:val="en-US"/>
        </w:rPr>
        <w:t>. The difference between the groups for the</w:t>
      </w:r>
      <w:r>
        <w:rPr>
          <w:lang w:val="en-US"/>
        </w:rPr>
        <w:t xml:space="preserve"> manual entries is significant.</w:t>
      </w:r>
    </w:p>
    <w:p w14:paraId="6BB03179" w14:textId="77777777" w:rsidR="005B4249" w:rsidRDefault="005B4249" w:rsidP="005B4249">
      <w:pPr>
        <w:spacing w:after="0"/>
        <w:jc w:val="both"/>
        <w:rPr>
          <w:lang w:val="en-US"/>
        </w:rPr>
      </w:pPr>
    </w:p>
    <w:p w14:paraId="4CC87E99" w14:textId="5C8AF1E9" w:rsidR="005B4249" w:rsidRPr="005B4249" w:rsidRDefault="005B4249" w:rsidP="00B42606">
      <w:pPr>
        <w:spacing w:after="0"/>
        <w:jc w:val="both"/>
        <w:rPr>
          <w:lang w:val="en-US"/>
        </w:rPr>
      </w:pPr>
      <w:r>
        <w:rPr>
          <w:lang w:val="en-US"/>
        </w:rPr>
        <w:t xml:space="preserve">The results give reason to argue that the interviewer that </w:t>
      </w:r>
      <w:proofErr w:type="gramStart"/>
      <w:r>
        <w:rPr>
          <w:lang w:val="en-US"/>
        </w:rPr>
        <w:t>was added</w:t>
      </w:r>
      <w:proofErr w:type="gramEnd"/>
      <w:r>
        <w:rPr>
          <w:lang w:val="en-US"/>
        </w:rPr>
        <w:t xml:space="preserve"> into the approach strategy does not have a satisfying effect. The response is higher, but it is unclear if this is a very different or more heterogeneous group than the letter group? </w:t>
      </w:r>
      <w:proofErr w:type="gramStart"/>
      <w:r>
        <w:rPr>
          <w:lang w:val="en-US"/>
        </w:rPr>
        <w:t>But</w:t>
      </w:r>
      <w:proofErr w:type="gramEnd"/>
      <w:r>
        <w:rPr>
          <w:lang w:val="en-US"/>
        </w:rPr>
        <w:t xml:space="preserve"> if </w:t>
      </w:r>
      <w:r w:rsidR="00BD6F75">
        <w:rPr>
          <w:lang w:val="en-US"/>
        </w:rPr>
        <w:t>the number of purchases is looked at in further detail</w:t>
      </w:r>
      <w:r>
        <w:rPr>
          <w:lang w:val="en-US"/>
        </w:rPr>
        <w:t xml:space="preserve">, this is the same for both groups. The amount that </w:t>
      </w:r>
      <w:proofErr w:type="gramStart"/>
      <w:r>
        <w:rPr>
          <w:lang w:val="en-US"/>
        </w:rPr>
        <w:t>was reported</w:t>
      </w:r>
      <w:proofErr w:type="gramEnd"/>
      <w:r>
        <w:rPr>
          <w:lang w:val="en-US"/>
        </w:rPr>
        <w:t xml:space="preserve"> per purchase is even higher in the letter group. </w:t>
      </w:r>
      <w:proofErr w:type="gramStart"/>
      <w:r w:rsidR="00A271E7">
        <w:rPr>
          <w:lang w:val="en-US"/>
        </w:rPr>
        <w:t>So</w:t>
      </w:r>
      <w:proofErr w:type="gramEnd"/>
      <w:r w:rsidR="00A271E7">
        <w:rPr>
          <w:lang w:val="en-US"/>
        </w:rPr>
        <w:t xml:space="preserve"> these results do not point at a certain direction. The clinical relevance of the use of interviewer </w:t>
      </w:r>
      <w:proofErr w:type="gramStart"/>
      <w:r w:rsidR="00A271E7">
        <w:rPr>
          <w:lang w:val="en-US"/>
        </w:rPr>
        <w:t>could also be argued</w:t>
      </w:r>
      <w:proofErr w:type="gramEnd"/>
      <w:r w:rsidR="00A271E7">
        <w:rPr>
          <w:lang w:val="en-US"/>
        </w:rPr>
        <w:t xml:space="preserve"> here, since the use of the interviewer did not lead to more purchases reported.</w:t>
      </w:r>
    </w:p>
    <w:p w14:paraId="2AEEBDA2" w14:textId="77777777" w:rsidR="005B4249" w:rsidRDefault="005B4249" w:rsidP="00B42606">
      <w:pPr>
        <w:spacing w:after="0"/>
        <w:jc w:val="both"/>
        <w:rPr>
          <w:lang w:val="en-GB"/>
        </w:rPr>
      </w:pPr>
    </w:p>
    <w:p w14:paraId="2F620669" w14:textId="48E94118" w:rsidR="00830E11" w:rsidRDefault="00830E11" w:rsidP="00B42606">
      <w:pPr>
        <w:spacing w:after="0"/>
        <w:jc w:val="both"/>
        <w:rPr>
          <w:lang w:val="en-GB"/>
        </w:rPr>
      </w:pPr>
      <w:r>
        <w:rPr>
          <w:lang w:val="en-GB"/>
        </w:rPr>
        <w:t xml:space="preserve">The indicators that </w:t>
      </w:r>
      <w:proofErr w:type="gramStart"/>
      <w:r w:rsidR="00BD6F75">
        <w:rPr>
          <w:lang w:val="en-GB"/>
        </w:rPr>
        <w:t>were looked at</w:t>
      </w:r>
      <w:proofErr w:type="gramEnd"/>
      <w:r>
        <w:rPr>
          <w:lang w:val="en-GB"/>
        </w:rPr>
        <w:t xml:space="preserve"> to see if there is a difference in motivation and involvement for app use are time spent in the app over time and the number of pages that were used per day in the app. Both indicators </w:t>
      </w:r>
      <w:proofErr w:type="gramStart"/>
      <w:r>
        <w:rPr>
          <w:lang w:val="en-GB"/>
        </w:rPr>
        <w:t>are presented</w:t>
      </w:r>
      <w:proofErr w:type="gramEnd"/>
      <w:r>
        <w:rPr>
          <w:lang w:val="en-GB"/>
        </w:rPr>
        <w:t xml:space="preserve"> in the table below:</w:t>
      </w:r>
    </w:p>
    <w:p w14:paraId="37731C12" w14:textId="5861BFD1" w:rsidR="001213AE" w:rsidRDefault="001213AE" w:rsidP="00B42606">
      <w:pPr>
        <w:spacing w:after="0"/>
        <w:jc w:val="both"/>
        <w:rPr>
          <w:lang w:val="en-GB"/>
        </w:rPr>
      </w:pPr>
    </w:p>
    <w:p w14:paraId="1C6EF5BF" w14:textId="117DFDA0" w:rsidR="007A613E" w:rsidRPr="006E2A6A" w:rsidRDefault="001213AE" w:rsidP="00B42606">
      <w:pPr>
        <w:spacing w:after="0"/>
        <w:jc w:val="both"/>
        <w:rPr>
          <w:i/>
          <w:lang w:val="en-GB"/>
        </w:rPr>
      </w:pPr>
      <w:r w:rsidRPr="006E2A6A">
        <w:rPr>
          <w:i/>
          <w:lang w:val="en-GB"/>
        </w:rPr>
        <w:t>Table 8: Time spent in the app and pages visited</w:t>
      </w:r>
    </w:p>
    <w:tbl>
      <w:tblPr>
        <w:tblStyle w:val="Tabellenraster"/>
        <w:tblW w:w="9881"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13"/>
        <w:gridCol w:w="2738"/>
        <w:gridCol w:w="971"/>
        <w:gridCol w:w="830"/>
        <w:gridCol w:w="190"/>
        <w:gridCol w:w="886"/>
        <w:gridCol w:w="979"/>
        <w:gridCol w:w="780"/>
      </w:tblGrid>
      <w:tr w:rsidR="007A613E" w14:paraId="3D563DB5" w14:textId="77777777" w:rsidTr="00B834E2">
        <w:trPr>
          <w:trHeight w:val="222"/>
        </w:trPr>
        <w:tc>
          <w:tcPr>
            <w:tcW w:w="1294" w:type="dxa"/>
            <w:tcBorders>
              <w:top w:val="single" w:sz="12" w:space="0" w:color="auto"/>
            </w:tcBorders>
          </w:tcPr>
          <w:p w14:paraId="74254C97" w14:textId="77777777" w:rsidR="007A613E" w:rsidRPr="006072F2" w:rsidRDefault="007A613E" w:rsidP="00B834E2">
            <w:pPr>
              <w:jc w:val="both"/>
              <w:rPr>
                <w:color w:val="000000" w:themeColor="text1"/>
                <w:sz w:val="20"/>
                <w:szCs w:val="20"/>
                <w:lang w:val="en-GB"/>
              </w:rPr>
            </w:pPr>
          </w:p>
        </w:tc>
        <w:tc>
          <w:tcPr>
            <w:tcW w:w="1213" w:type="dxa"/>
            <w:tcBorders>
              <w:top w:val="single" w:sz="12" w:space="0" w:color="auto"/>
            </w:tcBorders>
          </w:tcPr>
          <w:p w14:paraId="55F83557" w14:textId="77777777" w:rsidR="007A613E" w:rsidRPr="006072F2" w:rsidRDefault="007A613E" w:rsidP="00B834E2">
            <w:pPr>
              <w:jc w:val="both"/>
              <w:rPr>
                <w:color w:val="000000" w:themeColor="text1"/>
                <w:sz w:val="20"/>
                <w:szCs w:val="20"/>
                <w:lang w:val="en-GB"/>
              </w:rPr>
            </w:pPr>
          </w:p>
        </w:tc>
        <w:tc>
          <w:tcPr>
            <w:tcW w:w="2738" w:type="dxa"/>
            <w:tcBorders>
              <w:top w:val="single" w:sz="12" w:space="0" w:color="auto"/>
              <w:bottom w:val="single" w:sz="4" w:space="0" w:color="auto"/>
            </w:tcBorders>
          </w:tcPr>
          <w:p w14:paraId="2E232771" w14:textId="77777777" w:rsidR="007A613E" w:rsidRPr="006072F2" w:rsidRDefault="007A613E" w:rsidP="00B834E2">
            <w:pPr>
              <w:jc w:val="both"/>
              <w:rPr>
                <w:color w:val="000000" w:themeColor="text1"/>
                <w:sz w:val="20"/>
                <w:szCs w:val="20"/>
                <w:lang w:val="en-GB"/>
              </w:rPr>
            </w:pPr>
            <w:r w:rsidRPr="006072F2">
              <w:rPr>
                <w:color w:val="000000" w:themeColor="text1"/>
                <w:sz w:val="20"/>
                <w:szCs w:val="20"/>
                <w:lang w:val="en-GB"/>
              </w:rPr>
              <w:t>Mean</w:t>
            </w:r>
          </w:p>
        </w:tc>
        <w:tc>
          <w:tcPr>
            <w:tcW w:w="971" w:type="dxa"/>
            <w:tcBorders>
              <w:top w:val="single" w:sz="12" w:space="0" w:color="auto"/>
              <w:bottom w:val="single" w:sz="4" w:space="0" w:color="auto"/>
            </w:tcBorders>
          </w:tcPr>
          <w:p w14:paraId="15ACF5EA" w14:textId="77777777" w:rsidR="007A613E" w:rsidRPr="006072F2" w:rsidRDefault="007A613E" w:rsidP="00B834E2">
            <w:pPr>
              <w:jc w:val="both"/>
              <w:rPr>
                <w:color w:val="000000" w:themeColor="text1"/>
                <w:sz w:val="20"/>
                <w:szCs w:val="20"/>
                <w:lang w:val="en-GB"/>
              </w:rPr>
            </w:pPr>
            <w:r>
              <w:rPr>
                <w:color w:val="000000" w:themeColor="text1"/>
                <w:sz w:val="20"/>
                <w:szCs w:val="20"/>
                <w:lang w:val="en-GB"/>
              </w:rPr>
              <w:t>1</w:t>
            </w:r>
            <w:r w:rsidRPr="00F52131">
              <w:rPr>
                <w:color w:val="000000" w:themeColor="text1"/>
                <w:sz w:val="20"/>
                <w:szCs w:val="20"/>
                <w:vertAlign w:val="superscript"/>
                <w:lang w:val="en-GB"/>
              </w:rPr>
              <w:t>st</w:t>
            </w:r>
            <w:r>
              <w:rPr>
                <w:color w:val="000000" w:themeColor="text1"/>
                <w:sz w:val="20"/>
                <w:szCs w:val="20"/>
                <w:lang w:val="en-GB"/>
              </w:rPr>
              <w:t xml:space="preserve"> Q</w:t>
            </w:r>
          </w:p>
        </w:tc>
        <w:tc>
          <w:tcPr>
            <w:tcW w:w="1020" w:type="dxa"/>
            <w:gridSpan w:val="2"/>
            <w:tcBorders>
              <w:top w:val="single" w:sz="12" w:space="0" w:color="auto"/>
              <w:bottom w:val="single" w:sz="4" w:space="0" w:color="auto"/>
            </w:tcBorders>
          </w:tcPr>
          <w:p w14:paraId="2762E003" w14:textId="77777777" w:rsidR="007A613E" w:rsidRPr="006072F2" w:rsidRDefault="007A613E" w:rsidP="00B834E2">
            <w:pPr>
              <w:jc w:val="both"/>
              <w:rPr>
                <w:color w:val="000000" w:themeColor="text1"/>
                <w:sz w:val="20"/>
                <w:szCs w:val="20"/>
                <w:lang w:val="en-GB"/>
              </w:rPr>
            </w:pPr>
            <w:r w:rsidRPr="006072F2">
              <w:rPr>
                <w:color w:val="000000" w:themeColor="text1"/>
                <w:sz w:val="20"/>
                <w:szCs w:val="20"/>
                <w:lang w:val="en-GB"/>
              </w:rPr>
              <w:t>Median</w:t>
            </w:r>
          </w:p>
        </w:tc>
        <w:tc>
          <w:tcPr>
            <w:tcW w:w="886" w:type="dxa"/>
            <w:tcBorders>
              <w:top w:val="single" w:sz="12" w:space="0" w:color="auto"/>
              <w:bottom w:val="single" w:sz="4" w:space="0" w:color="auto"/>
            </w:tcBorders>
          </w:tcPr>
          <w:p w14:paraId="173889F1" w14:textId="77777777" w:rsidR="007A613E" w:rsidRPr="006072F2" w:rsidRDefault="007A613E" w:rsidP="00B834E2">
            <w:pPr>
              <w:jc w:val="both"/>
              <w:rPr>
                <w:color w:val="000000" w:themeColor="text1"/>
                <w:sz w:val="20"/>
                <w:szCs w:val="20"/>
                <w:lang w:val="en-GB"/>
              </w:rPr>
            </w:pPr>
            <w:r>
              <w:rPr>
                <w:color w:val="000000" w:themeColor="text1"/>
                <w:sz w:val="20"/>
                <w:szCs w:val="20"/>
                <w:lang w:val="en-GB"/>
              </w:rPr>
              <w:t>3</w:t>
            </w:r>
            <w:r w:rsidRPr="00F52131">
              <w:rPr>
                <w:color w:val="000000" w:themeColor="text1"/>
                <w:sz w:val="20"/>
                <w:szCs w:val="20"/>
                <w:vertAlign w:val="superscript"/>
                <w:lang w:val="en-GB"/>
              </w:rPr>
              <w:t>rd</w:t>
            </w:r>
            <w:r>
              <w:rPr>
                <w:color w:val="000000" w:themeColor="text1"/>
                <w:sz w:val="20"/>
                <w:szCs w:val="20"/>
                <w:lang w:val="en-GB"/>
              </w:rPr>
              <w:t xml:space="preserve"> Q</w:t>
            </w:r>
          </w:p>
        </w:tc>
        <w:tc>
          <w:tcPr>
            <w:tcW w:w="979" w:type="dxa"/>
            <w:tcBorders>
              <w:top w:val="single" w:sz="12" w:space="0" w:color="auto"/>
              <w:bottom w:val="single" w:sz="4" w:space="0" w:color="auto"/>
            </w:tcBorders>
          </w:tcPr>
          <w:p w14:paraId="6F109487" w14:textId="77777777" w:rsidR="007A613E" w:rsidRPr="006072F2" w:rsidRDefault="007A613E" w:rsidP="00B834E2">
            <w:pPr>
              <w:jc w:val="both"/>
              <w:rPr>
                <w:color w:val="000000" w:themeColor="text1"/>
                <w:sz w:val="20"/>
                <w:szCs w:val="20"/>
                <w:lang w:val="en-GB"/>
              </w:rPr>
            </w:pPr>
            <w:r>
              <w:rPr>
                <w:color w:val="000000" w:themeColor="text1"/>
                <w:sz w:val="20"/>
                <w:szCs w:val="20"/>
                <w:lang w:val="en-GB"/>
              </w:rPr>
              <w:t>Max</w:t>
            </w:r>
          </w:p>
        </w:tc>
        <w:tc>
          <w:tcPr>
            <w:tcW w:w="780" w:type="dxa"/>
            <w:tcBorders>
              <w:top w:val="single" w:sz="12" w:space="0" w:color="auto"/>
              <w:bottom w:val="single" w:sz="4" w:space="0" w:color="auto"/>
            </w:tcBorders>
          </w:tcPr>
          <w:p w14:paraId="6A1EDECD" w14:textId="77777777" w:rsidR="007A613E" w:rsidRPr="006072F2" w:rsidRDefault="007A613E" w:rsidP="00B834E2">
            <w:pPr>
              <w:jc w:val="both"/>
              <w:rPr>
                <w:color w:val="000000" w:themeColor="text1"/>
                <w:sz w:val="20"/>
                <w:szCs w:val="20"/>
                <w:lang w:val="en-GB"/>
              </w:rPr>
            </w:pPr>
            <w:r w:rsidRPr="006072F2">
              <w:rPr>
                <w:color w:val="000000" w:themeColor="text1"/>
                <w:sz w:val="20"/>
                <w:szCs w:val="20"/>
                <w:lang w:val="en-GB"/>
              </w:rPr>
              <w:t xml:space="preserve">SD </w:t>
            </w:r>
          </w:p>
        </w:tc>
      </w:tr>
      <w:tr w:rsidR="00D455FB" w14:paraId="69D5FD8A" w14:textId="77777777" w:rsidTr="007A4E6A">
        <w:tc>
          <w:tcPr>
            <w:tcW w:w="1294" w:type="dxa"/>
            <w:vMerge w:val="restart"/>
            <w:tcBorders>
              <w:bottom w:val="nil"/>
            </w:tcBorders>
          </w:tcPr>
          <w:p w14:paraId="308A1D6D" w14:textId="4CB4D88A" w:rsidR="00D455FB" w:rsidRPr="006072F2" w:rsidRDefault="00D455FB" w:rsidP="00D455FB">
            <w:pPr>
              <w:jc w:val="both"/>
              <w:rPr>
                <w:color w:val="000000" w:themeColor="text1"/>
                <w:sz w:val="20"/>
                <w:szCs w:val="20"/>
                <w:lang w:val="en-GB"/>
              </w:rPr>
            </w:pPr>
            <w:r>
              <w:rPr>
                <w:color w:val="000000" w:themeColor="text1"/>
                <w:sz w:val="20"/>
                <w:szCs w:val="20"/>
                <w:lang w:val="en-GB"/>
              </w:rPr>
              <w:t>Time spent in the app per day</w:t>
            </w:r>
          </w:p>
        </w:tc>
        <w:tc>
          <w:tcPr>
            <w:tcW w:w="1213" w:type="dxa"/>
            <w:tcBorders>
              <w:bottom w:val="nil"/>
            </w:tcBorders>
          </w:tcPr>
          <w:p w14:paraId="3D979BD1" w14:textId="77777777" w:rsidR="00D455FB" w:rsidRPr="006072F2" w:rsidRDefault="00D455FB" w:rsidP="00D455FB">
            <w:pPr>
              <w:rPr>
                <w:color w:val="000000" w:themeColor="text1"/>
                <w:sz w:val="20"/>
                <w:szCs w:val="20"/>
                <w:lang w:val="en-GB"/>
              </w:rPr>
            </w:pPr>
            <w:r>
              <w:rPr>
                <w:color w:val="000000" w:themeColor="text1"/>
                <w:sz w:val="20"/>
                <w:szCs w:val="20"/>
                <w:lang w:val="en-GB"/>
              </w:rPr>
              <w:t>Interviewer</w:t>
            </w:r>
            <w:r w:rsidRPr="006072F2">
              <w:rPr>
                <w:color w:val="000000" w:themeColor="text1"/>
                <w:sz w:val="20"/>
                <w:szCs w:val="20"/>
                <w:lang w:val="en-GB"/>
              </w:rPr>
              <w:t xml:space="preserve"> </w:t>
            </w:r>
          </w:p>
        </w:tc>
        <w:tc>
          <w:tcPr>
            <w:tcW w:w="2738" w:type="dxa"/>
            <w:tcBorders>
              <w:top w:val="single" w:sz="4" w:space="0" w:color="auto"/>
              <w:bottom w:val="nil"/>
            </w:tcBorders>
          </w:tcPr>
          <w:p w14:paraId="7C4163C2" w14:textId="52CAE19A" w:rsidR="00D455FB" w:rsidRPr="006072F2" w:rsidRDefault="00D455FB" w:rsidP="00D455FB">
            <w:pPr>
              <w:rPr>
                <w:color w:val="000000" w:themeColor="text1"/>
                <w:sz w:val="20"/>
                <w:szCs w:val="20"/>
                <w:lang w:val="en-GB"/>
              </w:rPr>
            </w:pPr>
            <w:r>
              <w:t>542.8 [530.7 - 554.9]</w:t>
            </w:r>
          </w:p>
        </w:tc>
        <w:tc>
          <w:tcPr>
            <w:tcW w:w="971" w:type="dxa"/>
            <w:tcBorders>
              <w:top w:val="single" w:sz="4" w:space="0" w:color="auto"/>
              <w:bottom w:val="nil"/>
            </w:tcBorders>
          </w:tcPr>
          <w:p w14:paraId="739D0A93" w14:textId="1B3C6811" w:rsidR="00D455FB" w:rsidRDefault="00D455FB" w:rsidP="00D455FB">
            <w:pPr>
              <w:jc w:val="both"/>
              <w:rPr>
                <w:color w:val="000000" w:themeColor="text1"/>
                <w:sz w:val="20"/>
                <w:szCs w:val="20"/>
                <w:lang w:val="en-GB"/>
              </w:rPr>
            </w:pPr>
            <w:r>
              <w:t>457.1</w:t>
            </w:r>
          </w:p>
        </w:tc>
        <w:tc>
          <w:tcPr>
            <w:tcW w:w="1020" w:type="dxa"/>
            <w:gridSpan w:val="2"/>
            <w:tcBorders>
              <w:top w:val="single" w:sz="4" w:space="0" w:color="auto"/>
              <w:bottom w:val="nil"/>
            </w:tcBorders>
          </w:tcPr>
          <w:p w14:paraId="6AABA867" w14:textId="47AF52C9" w:rsidR="00D455FB" w:rsidRPr="006072F2" w:rsidRDefault="00D455FB" w:rsidP="00D455FB">
            <w:pPr>
              <w:jc w:val="both"/>
              <w:rPr>
                <w:color w:val="000000" w:themeColor="text1"/>
                <w:sz w:val="20"/>
                <w:szCs w:val="20"/>
                <w:lang w:val="en-GB"/>
              </w:rPr>
            </w:pPr>
            <w:r>
              <w:t>483.8</w:t>
            </w:r>
          </w:p>
        </w:tc>
        <w:tc>
          <w:tcPr>
            <w:tcW w:w="886" w:type="dxa"/>
            <w:tcBorders>
              <w:top w:val="single" w:sz="4" w:space="0" w:color="auto"/>
              <w:bottom w:val="nil"/>
            </w:tcBorders>
          </w:tcPr>
          <w:p w14:paraId="56687320" w14:textId="422FB38F" w:rsidR="00D455FB" w:rsidRDefault="00D455FB" w:rsidP="00D455FB">
            <w:pPr>
              <w:jc w:val="both"/>
              <w:rPr>
                <w:color w:val="000000" w:themeColor="text1"/>
                <w:sz w:val="20"/>
                <w:szCs w:val="20"/>
                <w:lang w:val="en-GB"/>
              </w:rPr>
            </w:pPr>
            <w:r>
              <w:t>562.2</w:t>
            </w:r>
          </w:p>
        </w:tc>
        <w:tc>
          <w:tcPr>
            <w:tcW w:w="979" w:type="dxa"/>
            <w:tcBorders>
              <w:top w:val="single" w:sz="4" w:space="0" w:color="auto"/>
              <w:bottom w:val="nil"/>
            </w:tcBorders>
          </w:tcPr>
          <w:p w14:paraId="00156833" w14:textId="46DAC30A" w:rsidR="00D455FB" w:rsidRDefault="00D455FB" w:rsidP="00D455FB">
            <w:pPr>
              <w:jc w:val="both"/>
              <w:rPr>
                <w:color w:val="000000" w:themeColor="text1"/>
                <w:sz w:val="20"/>
                <w:szCs w:val="20"/>
                <w:lang w:val="en-GB"/>
              </w:rPr>
            </w:pPr>
            <w:r>
              <w:t>838.4</w:t>
            </w:r>
          </w:p>
        </w:tc>
        <w:tc>
          <w:tcPr>
            <w:tcW w:w="780" w:type="dxa"/>
            <w:tcBorders>
              <w:top w:val="single" w:sz="4" w:space="0" w:color="auto"/>
              <w:bottom w:val="nil"/>
            </w:tcBorders>
            <w:vAlign w:val="bottom"/>
          </w:tcPr>
          <w:p w14:paraId="504B0A46" w14:textId="3F7E2987" w:rsidR="00D455FB" w:rsidRPr="006072F2" w:rsidRDefault="00D455FB" w:rsidP="00D455FB">
            <w:pPr>
              <w:jc w:val="both"/>
              <w:rPr>
                <w:color w:val="000000" w:themeColor="text1"/>
                <w:sz w:val="20"/>
                <w:szCs w:val="20"/>
                <w:lang w:val="en-GB"/>
              </w:rPr>
            </w:pPr>
            <w:r>
              <w:rPr>
                <w:rFonts w:cs="Calibri"/>
                <w:color w:val="000000"/>
              </w:rPr>
              <w:t>12,1</w:t>
            </w:r>
          </w:p>
        </w:tc>
      </w:tr>
      <w:tr w:rsidR="00D455FB" w14:paraId="3C4CE9D2" w14:textId="77777777" w:rsidTr="007A4E6A">
        <w:tc>
          <w:tcPr>
            <w:tcW w:w="1294" w:type="dxa"/>
            <w:vMerge/>
            <w:tcBorders>
              <w:top w:val="nil"/>
              <w:bottom w:val="single" w:sz="4" w:space="0" w:color="auto"/>
            </w:tcBorders>
          </w:tcPr>
          <w:p w14:paraId="516C8401" w14:textId="77777777" w:rsidR="00D455FB" w:rsidRPr="006072F2" w:rsidRDefault="00D455FB" w:rsidP="00D455FB">
            <w:pPr>
              <w:jc w:val="both"/>
              <w:rPr>
                <w:color w:val="000000" w:themeColor="text1"/>
                <w:sz w:val="20"/>
                <w:szCs w:val="20"/>
                <w:lang w:val="en-GB"/>
              </w:rPr>
            </w:pPr>
          </w:p>
        </w:tc>
        <w:tc>
          <w:tcPr>
            <w:tcW w:w="1213" w:type="dxa"/>
            <w:tcBorders>
              <w:top w:val="nil"/>
              <w:bottom w:val="single" w:sz="4" w:space="0" w:color="auto"/>
            </w:tcBorders>
          </w:tcPr>
          <w:p w14:paraId="4B10F148" w14:textId="77777777" w:rsidR="00D455FB" w:rsidRPr="006072F2" w:rsidRDefault="00D455FB" w:rsidP="00D455FB">
            <w:pPr>
              <w:rPr>
                <w:color w:val="000000" w:themeColor="text1"/>
                <w:sz w:val="20"/>
                <w:szCs w:val="20"/>
                <w:lang w:val="en-GB"/>
              </w:rPr>
            </w:pPr>
            <w:r>
              <w:rPr>
                <w:color w:val="000000" w:themeColor="text1"/>
                <w:sz w:val="20"/>
                <w:szCs w:val="20"/>
                <w:lang w:val="en-GB"/>
              </w:rPr>
              <w:t>Letter</w:t>
            </w:r>
          </w:p>
        </w:tc>
        <w:tc>
          <w:tcPr>
            <w:tcW w:w="2738" w:type="dxa"/>
            <w:tcBorders>
              <w:top w:val="nil"/>
              <w:bottom w:val="single" w:sz="4" w:space="0" w:color="auto"/>
            </w:tcBorders>
          </w:tcPr>
          <w:p w14:paraId="6405259B" w14:textId="089C50B6" w:rsidR="00D455FB" w:rsidRPr="006072F2" w:rsidRDefault="00D455FB" w:rsidP="00D455FB">
            <w:pPr>
              <w:rPr>
                <w:color w:val="000000" w:themeColor="text1"/>
                <w:sz w:val="20"/>
                <w:szCs w:val="20"/>
                <w:lang w:val="en-GB"/>
              </w:rPr>
            </w:pPr>
            <w:r>
              <w:t>505.6 [490.1 - 521.0]</w:t>
            </w:r>
          </w:p>
        </w:tc>
        <w:tc>
          <w:tcPr>
            <w:tcW w:w="971" w:type="dxa"/>
            <w:tcBorders>
              <w:top w:val="nil"/>
              <w:bottom w:val="single" w:sz="4" w:space="0" w:color="auto"/>
            </w:tcBorders>
          </w:tcPr>
          <w:p w14:paraId="34808BF8" w14:textId="0B47D061" w:rsidR="00D455FB" w:rsidRPr="006072F2" w:rsidRDefault="00D455FB" w:rsidP="00D455FB">
            <w:pPr>
              <w:jc w:val="both"/>
              <w:rPr>
                <w:color w:val="000000" w:themeColor="text1"/>
                <w:sz w:val="20"/>
                <w:szCs w:val="20"/>
                <w:lang w:val="en-GB"/>
              </w:rPr>
            </w:pPr>
            <w:r>
              <w:t>407.8</w:t>
            </w:r>
          </w:p>
        </w:tc>
        <w:tc>
          <w:tcPr>
            <w:tcW w:w="830" w:type="dxa"/>
            <w:tcBorders>
              <w:top w:val="nil"/>
              <w:bottom w:val="single" w:sz="4" w:space="0" w:color="auto"/>
            </w:tcBorders>
          </w:tcPr>
          <w:p w14:paraId="428668B5" w14:textId="11DE3803" w:rsidR="00D455FB" w:rsidRPr="006072F2" w:rsidRDefault="00D455FB" w:rsidP="00D455FB">
            <w:pPr>
              <w:jc w:val="both"/>
              <w:rPr>
                <w:color w:val="000000" w:themeColor="text1"/>
                <w:sz w:val="20"/>
                <w:szCs w:val="20"/>
                <w:lang w:val="en-GB"/>
              </w:rPr>
            </w:pPr>
            <w:r>
              <w:t>420.9</w:t>
            </w:r>
          </w:p>
        </w:tc>
        <w:tc>
          <w:tcPr>
            <w:tcW w:w="1076" w:type="dxa"/>
            <w:gridSpan w:val="2"/>
            <w:tcBorders>
              <w:top w:val="nil"/>
              <w:bottom w:val="single" w:sz="4" w:space="0" w:color="auto"/>
            </w:tcBorders>
          </w:tcPr>
          <w:p w14:paraId="396BC9C3" w14:textId="44FCE8B4" w:rsidR="00D455FB" w:rsidRPr="006072F2" w:rsidRDefault="00D455FB" w:rsidP="00D455FB">
            <w:pPr>
              <w:jc w:val="both"/>
              <w:rPr>
                <w:color w:val="000000" w:themeColor="text1"/>
                <w:sz w:val="20"/>
                <w:szCs w:val="20"/>
                <w:lang w:val="en-GB"/>
              </w:rPr>
            </w:pPr>
            <w:r>
              <w:t>535.0</w:t>
            </w:r>
          </w:p>
        </w:tc>
        <w:tc>
          <w:tcPr>
            <w:tcW w:w="979" w:type="dxa"/>
            <w:tcBorders>
              <w:top w:val="nil"/>
              <w:bottom w:val="single" w:sz="4" w:space="0" w:color="auto"/>
            </w:tcBorders>
          </w:tcPr>
          <w:p w14:paraId="772807CB" w14:textId="5E03DDB9" w:rsidR="00D455FB" w:rsidRPr="006072F2" w:rsidRDefault="00D455FB" w:rsidP="00D455FB">
            <w:pPr>
              <w:jc w:val="both"/>
              <w:rPr>
                <w:color w:val="000000" w:themeColor="text1"/>
                <w:sz w:val="20"/>
                <w:szCs w:val="20"/>
                <w:lang w:val="en-GB"/>
              </w:rPr>
            </w:pPr>
            <w:r>
              <w:t>833.0</w:t>
            </w:r>
          </w:p>
        </w:tc>
        <w:tc>
          <w:tcPr>
            <w:tcW w:w="780" w:type="dxa"/>
            <w:tcBorders>
              <w:top w:val="nil"/>
              <w:bottom w:val="nil"/>
            </w:tcBorders>
            <w:vAlign w:val="bottom"/>
          </w:tcPr>
          <w:p w14:paraId="55BFDB4D" w14:textId="660BFA8E" w:rsidR="00D455FB" w:rsidRPr="006072F2" w:rsidRDefault="00D455FB" w:rsidP="00D455FB">
            <w:pPr>
              <w:jc w:val="both"/>
              <w:rPr>
                <w:color w:val="000000" w:themeColor="text1"/>
                <w:sz w:val="20"/>
                <w:szCs w:val="20"/>
                <w:lang w:val="en-GB"/>
              </w:rPr>
            </w:pPr>
            <w:r>
              <w:rPr>
                <w:rFonts w:cs="Calibri"/>
                <w:color w:val="000000"/>
              </w:rPr>
              <w:t>15,5</w:t>
            </w:r>
          </w:p>
        </w:tc>
      </w:tr>
      <w:tr w:rsidR="00D455FB" w14:paraId="5A259B8C" w14:textId="77777777" w:rsidTr="007A4E6A">
        <w:tc>
          <w:tcPr>
            <w:tcW w:w="1294" w:type="dxa"/>
            <w:vMerge w:val="restart"/>
            <w:tcBorders>
              <w:top w:val="single" w:sz="4" w:space="0" w:color="auto"/>
              <w:bottom w:val="nil"/>
            </w:tcBorders>
          </w:tcPr>
          <w:p w14:paraId="6DB2F6C0" w14:textId="27DCE0FA" w:rsidR="00D455FB" w:rsidRPr="006072F2" w:rsidRDefault="00D455FB" w:rsidP="00D455FB">
            <w:pPr>
              <w:jc w:val="both"/>
              <w:rPr>
                <w:color w:val="000000" w:themeColor="text1"/>
                <w:sz w:val="20"/>
                <w:szCs w:val="20"/>
                <w:lang w:val="en-GB"/>
              </w:rPr>
            </w:pPr>
            <w:r>
              <w:rPr>
                <w:color w:val="000000" w:themeColor="text1"/>
                <w:sz w:val="20"/>
                <w:szCs w:val="20"/>
                <w:lang w:val="en-GB"/>
              </w:rPr>
              <w:t>Pages used per day</w:t>
            </w:r>
          </w:p>
        </w:tc>
        <w:tc>
          <w:tcPr>
            <w:tcW w:w="1213" w:type="dxa"/>
            <w:tcBorders>
              <w:top w:val="single" w:sz="4" w:space="0" w:color="auto"/>
              <w:bottom w:val="nil"/>
            </w:tcBorders>
          </w:tcPr>
          <w:p w14:paraId="05B11F50" w14:textId="77777777" w:rsidR="00D455FB" w:rsidRPr="006072F2" w:rsidRDefault="00D455FB" w:rsidP="00D455FB">
            <w:pPr>
              <w:rPr>
                <w:color w:val="000000" w:themeColor="text1"/>
                <w:sz w:val="20"/>
                <w:szCs w:val="20"/>
                <w:lang w:val="en-GB"/>
              </w:rPr>
            </w:pPr>
            <w:r>
              <w:rPr>
                <w:color w:val="000000" w:themeColor="text1"/>
                <w:sz w:val="20"/>
                <w:szCs w:val="20"/>
                <w:lang w:val="en-GB"/>
              </w:rPr>
              <w:t>Interviewer</w:t>
            </w:r>
          </w:p>
        </w:tc>
        <w:tc>
          <w:tcPr>
            <w:tcW w:w="2738" w:type="dxa"/>
            <w:tcBorders>
              <w:top w:val="single" w:sz="4" w:space="0" w:color="auto"/>
              <w:bottom w:val="nil"/>
            </w:tcBorders>
          </w:tcPr>
          <w:p w14:paraId="770AE167" w14:textId="6669915B" w:rsidR="00D455FB" w:rsidRPr="006072F2" w:rsidRDefault="00D455FB" w:rsidP="00D455FB">
            <w:pPr>
              <w:rPr>
                <w:color w:val="000000" w:themeColor="text1"/>
                <w:sz w:val="20"/>
                <w:szCs w:val="20"/>
                <w:lang w:val="en-GB"/>
              </w:rPr>
            </w:pPr>
            <w:r>
              <w:t>20.05 [19.83 – 20.27]</w:t>
            </w:r>
          </w:p>
        </w:tc>
        <w:tc>
          <w:tcPr>
            <w:tcW w:w="971" w:type="dxa"/>
            <w:tcBorders>
              <w:top w:val="single" w:sz="4" w:space="0" w:color="auto"/>
              <w:bottom w:val="nil"/>
            </w:tcBorders>
          </w:tcPr>
          <w:p w14:paraId="77762619" w14:textId="31904B0E" w:rsidR="00D455FB" w:rsidRDefault="00D455FB" w:rsidP="00D455FB">
            <w:pPr>
              <w:jc w:val="both"/>
              <w:rPr>
                <w:color w:val="000000" w:themeColor="text1"/>
                <w:sz w:val="20"/>
                <w:szCs w:val="20"/>
                <w:lang w:val="en-GB"/>
              </w:rPr>
            </w:pPr>
            <w:r>
              <w:t>19.89</w:t>
            </w:r>
          </w:p>
        </w:tc>
        <w:tc>
          <w:tcPr>
            <w:tcW w:w="1020" w:type="dxa"/>
            <w:gridSpan w:val="2"/>
            <w:tcBorders>
              <w:top w:val="single" w:sz="4" w:space="0" w:color="auto"/>
              <w:bottom w:val="nil"/>
            </w:tcBorders>
          </w:tcPr>
          <w:p w14:paraId="0AA08CB0" w14:textId="0DD5470A" w:rsidR="00D455FB" w:rsidRPr="006072F2" w:rsidRDefault="00D455FB" w:rsidP="00D455FB">
            <w:pPr>
              <w:jc w:val="both"/>
              <w:rPr>
                <w:color w:val="000000" w:themeColor="text1"/>
                <w:sz w:val="20"/>
                <w:szCs w:val="20"/>
                <w:lang w:val="en-GB"/>
              </w:rPr>
            </w:pPr>
            <w:r>
              <w:t>20.70</w:t>
            </w:r>
          </w:p>
        </w:tc>
        <w:tc>
          <w:tcPr>
            <w:tcW w:w="886" w:type="dxa"/>
            <w:tcBorders>
              <w:top w:val="single" w:sz="4" w:space="0" w:color="auto"/>
              <w:bottom w:val="nil"/>
            </w:tcBorders>
          </w:tcPr>
          <w:p w14:paraId="4C41FC4D" w14:textId="58BC0689" w:rsidR="00D455FB" w:rsidRDefault="00D455FB" w:rsidP="00D455FB">
            <w:pPr>
              <w:jc w:val="both"/>
              <w:rPr>
                <w:color w:val="000000" w:themeColor="text1"/>
                <w:sz w:val="20"/>
                <w:szCs w:val="20"/>
                <w:lang w:val="en-GB"/>
              </w:rPr>
            </w:pPr>
            <w:r>
              <w:t>21.33</w:t>
            </w:r>
          </w:p>
        </w:tc>
        <w:tc>
          <w:tcPr>
            <w:tcW w:w="979" w:type="dxa"/>
            <w:tcBorders>
              <w:top w:val="single" w:sz="4" w:space="0" w:color="auto"/>
              <w:bottom w:val="nil"/>
            </w:tcBorders>
          </w:tcPr>
          <w:p w14:paraId="1A78F0F0" w14:textId="64879980" w:rsidR="00D455FB" w:rsidRDefault="00D455FB" w:rsidP="00D455FB">
            <w:pPr>
              <w:jc w:val="both"/>
              <w:rPr>
                <w:color w:val="000000" w:themeColor="text1"/>
                <w:sz w:val="20"/>
                <w:szCs w:val="20"/>
                <w:lang w:val="en-GB"/>
              </w:rPr>
            </w:pPr>
            <w:r>
              <w:t>22.55</w:t>
            </w:r>
          </w:p>
        </w:tc>
        <w:tc>
          <w:tcPr>
            <w:tcW w:w="780" w:type="dxa"/>
            <w:tcBorders>
              <w:top w:val="single" w:sz="4" w:space="0" w:color="auto"/>
              <w:bottom w:val="nil"/>
            </w:tcBorders>
            <w:vAlign w:val="bottom"/>
          </w:tcPr>
          <w:p w14:paraId="2CBFEE4C" w14:textId="74980F12" w:rsidR="00D455FB" w:rsidRPr="006072F2" w:rsidRDefault="00D455FB" w:rsidP="00D455FB">
            <w:pPr>
              <w:jc w:val="both"/>
              <w:rPr>
                <w:color w:val="000000" w:themeColor="text1"/>
                <w:sz w:val="20"/>
                <w:szCs w:val="20"/>
                <w:lang w:val="en-GB"/>
              </w:rPr>
            </w:pPr>
            <w:r>
              <w:rPr>
                <w:rFonts w:cs="Calibri"/>
                <w:color w:val="000000"/>
              </w:rPr>
              <w:t>0,22</w:t>
            </w:r>
          </w:p>
        </w:tc>
      </w:tr>
      <w:tr w:rsidR="00D455FB" w14:paraId="4389F07B" w14:textId="77777777" w:rsidTr="007A4E6A">
        <w:tc>
          <w:tcPr>
            <w:tcW w:w="1294" w:type="dxa"/>
            <w:vMerge/>
            <w:tcBorders>
              <w:top w:val="nil"/>
              <w:bottom w:val="single" w:sz="4" w:space="0" w:color="auto"/>
            </w:tcBorders>
          </w:tcPr>
          <w:p w14:paraId="6FCD1DB4" w14:textId="77777777" w:rsidR="00D455FB" w:rsidRPr="006072F2" w:rsidRDefault="00D455FB" w:rsidP="00D455FB">
            <w:pPr>
              <w:jc w:val="both"/>
              <w:rPr>
                <w:color w:val="000000" w:themeColor="text1"/>
                <w:sz w:val="20"/>
                <w:szCs w:val="20"/>
                <w:lang w:val="en-GB"/>
              </w:rPr>
            </w:pPr>
          </w:p>
        </w:tc>
        <w:tc>
          <w:tcPr>
            <w:tcW w:w="1213" w:type="dxa"/>
            <w:tcBorders>
              <w:top w:val="nil"/>
              <w:bottom w:val="single" w:sz="4" w:space="0" w:color="auto"/>
            </w:tcBorders>
          </w:tcPr>
          <w:p w14:paraId="2AF9660C" w14:textId="77777777" w:rsidR="00D455FB" w:rsidRPr="006072F2" w:rsidRDefault="00D455FB" w:rsidP="00D455FB">
            <w:pPr>
              <w:rPr>
                <w:color w:val="000000" w:themeColor="text1"/>
                <w:sz w:val="20"/>
                <w:szCs w:val="20"/>
                <w:lang w:val="en-GB"/>
              </w:rPr>
            </w:pPr>
            <w:r>
              <w:rPr>
                <w:color w:val="000000" w:themeColor="text1"/>
                <w:sz w:val="20"/>
                <w:szCs w:val="20"/>
                <w:lang w:val="en-GB"/>
              </w:rPr>
              <w:t>Letter</w:t>
            </w:r>
          </w:p>
        </w:tc>
        <w:tc>
          <w:tcPr>
            <w:tcW w:w="2738" w:type="dxa"/>
            <w:tcBorders>
              <w:top w:val="nil"/>
              <w:bottom w:val="single" w:sz="4" w:space="0" w:color="auto"/>
            </w:tcBorders>
          </w:tcPr>
          <w:p w14:paraId="3CCCA450" w14:textId="389FBB30" w:rsidR="00D455FB" w:rsidRPr="006072F2" w:rsidRDefault="00D455FB" w:rsidP="00D455FB">
            <w:pPr>
              <w:rPr>
                <w:color w:val="000000" w:themeColor="text1"/>
                <w:sz w:val="20"/>
                <w:szCs w:val="20"/>
                <w:lang w:val="en-GB"/>
              </w:rPr>
            </w:pPr>
            <w:r>
              <w:t>19.50 [19.33 – 19.67]</w:t>
            </w:r>
          </w:p>
        </w:tc>
        <w:tc>
          <w:tcPr>
            <w:tcW w:w="971" w:type="dxa"/>
            <w:tcBorders>
              <w:top w:val="nil"/>
              <w:bottom w:val="single" w:sz="4" w:space="0" w:color="auto"/>
            </w:tcBorders>
          </w:tcPr>
          <w:p w14:paraId="11C8759F" w14:textId="410A77FC" w:rsidR="00D455FB" w:rsidRPr="006072F2" w:rsidRDefault="00D455FB" w:rsidP="00D455FB">
            <w:pPr>
              <w:jc w:val="both"/>
              <w:rPr>
                <w:color w:val="000000" w:themeColor="text1"/>
                <w:sz w:val="20"/>
                <w:szCs w:val="20"/>
                <w:lang w:val="en-GB"/>
              </w:rPr>
            </w:pPr>
            <w:r>
              <w:t>18.97</w:t>
            </w:r>
          </w:p>
        </w:tc>
        <w:tc>
          <w:tcPr>
            <w:tcW w:w="1020" w:type="dxa"/>
            <w:gridSpan w:val="2"/>
            <w:tcBorders>
              <w:top w:val="nil"/>
              <w:bottom w:val="single" w:sz="4" w:space="0" w:color="auto"/>
            </w:tcBorders>
          </w:tcPr>
          <w:p w14:paraId="5254FF18" w14:textId="16436418" w:rsidR="00D455FB" w:rsidRPr="006072F2" w:rsidRDefault="00D455FB" w:rsidP="00D455FB">
            <w:pPr>
              <w:jc w:val="both"/>
              <w:rPr>
                <w:color w:val="000000" w:themeColor="text1"/>
                <w:sz w:val="20"/>
                <w:szCs w:val="20"/>
                <w:lang w:val="en-GB"/>
              </w:rPr>
            </w:pPr>
            <w:r>
              <w:t>19.87</w:t>
            </w:r>
          </w:p>
        </w:tc>
        <w:tc>
          <w:tcPr>
            <w:tcW w:w="886" w:type="dxa"/>
            <w:tcBorders>
              <w:top w:val="nil"/>
              <w:bottom w:val="single" w:sz="4" w:space="0" w:color="auto"/>
            </w:tcBorders>
          </w:tcPr>
          <w:p w14:paraId="21CB2D9D" w14:textId="33A388B9" w:rsidR="00D455FB" w:rsidRPr="006072F2" w:rsidRDefault="00D455FB" w:rsidP="00D455FB">
            <w:pPr>
              <w:jc w:val="both"/>
              <w:rPr>
                <w:color w:val="000000" w:themeColor="text1"/>
                <w:sz w:val="20"/>
                <w:szCs w:val="20"/>
                <w:lang w:val="en-GB"/>
              </w:rPr>
            </w:pPr>
            <w:r>
              <w:t>19.95</w:t>
            </w:r>
          </w:p>
        </w:tc>
        <w:tc>
          <w:tcPr>
            <w:tcW w:w="979" w:type="dxa"/>
            <w:tcBorders>
              <w:top w:val="nil"/>
              <w:bottom w:val="single" w:sz="4" w:space="0" w:color="auto"/>
            </w:tcBorders>
          </w:tcPr>
          <w:p w14:paraId="0AA1971C" w14:textId="3DE1A7BB" w:rsidR="00D455FB" w:rsidRPr="006072F2" w:rsidRDefault="00D455FB" w:rsidP="00D455FB">
            <w:pPr>
              <w:jc w:val="both"/>
              <w:rPr>
                <w:color w:val="000000" w:themeColor="text1"/>
                <w:sz w:val="20"/>
                <w:szCs w:val="20"/>
                <w:lang w:val="en-GB"/>
              </w:rPr>
            </w:pPr>
            <w:r>
              <w:t>22.30</w:t>
            </w:r>
          </w:p>
        </w:tc>
        <w:tc>
          <w:tcPr>
            <w:tcW w:w="780" w:type="dxa"/>
            <w:tcBorders>
              <w:top w:val="nil"/>
              <w:bottom w:val="single" w:sz="4" w:space="0" w:color="auto"/>
            </w:tcBorders>
            <w:vAlign w:val="bottom"/>
          </w:tcPr>
          <w:p w14:paraId="742ED40D" w14:textId="08871E8D" w:rsidR="00D455FB" w:rsidRPr="006072F2" w:rsidRDefault="00D455FB" w:rsidP="00D455FB">
            <w:pPr>
              <w:jc w:val="both"/>
              <w:rPr>
                <w:color w:val="000000" w:themeColor="text1"/>
                <w:sz w:val="20"/>
                <w:szCs w:val="20"/>
                <w:lang w:val="en-GB"/>
              </w:rPr>
            </w:pPr>
            <w:r>
              <w:rPr>
                <w:rFonts w:cs="Calibri"/>
                <w:color w:val="000000"/>
              </w:rPr>
              <w:t>0,17</w:t>
            </w:r>
          </w:p>
        </w:tc>
      </w:tr>
    </w:tbl>
    <w:p w14:paraId="506A45BB" w14:textId="66A6D87F" w:rsidR="006D55BB" w:rsidRDefault="006D55BB">
      <w:pPr>
        <w:spacing w:after="160" w:line="259" w:lineRule="auto"/>
        <w:rPr>
          <w:color w:val="FF0000"/>
          <w:lang w:val="en-US"/>
        </w:rPr>
      </w:pPr>
    </w:p>
    <w:p w14:paraId="29CC6990" w14:textId="6A7B3C2B" w:rsidR="00830E11" w:rsidRDefault="00830E11" w:rsidP="00830E11">
      <w:pPr>
        <w:spacing w:after="0"/>
        <w:jc w:val="both"/>
        <w:rPr>
          <w:lang w:val="en-US"/>
        </w:rPr>
      </w:pPr>
      <w:r>
        <w:rPr>
          <w:lang w:val="en-US"/>
        </w:rPr>
        <w:t xml:space="preserve">One of the most interesting findings is that </w:t>
      </w:r>
      <w:r w:rsidR="00A271E7">
        <w:rPr>
          <w:lang w:val="en-US"/>
        </w:rPr>
        <w:t>the table shows</w:t>
      </w:r>
      <w:r>
        <w:rPr>
          <w:lang w:val="en-US"/>
        </w:rPr>
        <w:t xml:space="preserve"> that on the </w:t>
      </w:r>
      <w:proofErr w:type="spellStart"/>
      <w:r>
        <w:rPr>
          <w:lang w:val="en-US"/>
        </w:rPr>
        <w:t>paradata</w:t>
      </w:r>
      <w:proofErr w:type="spellEnd"/>
      <w:r>
        <w:rPr>
          <w:lang w:val="en-US"/>
        </w:rPr>
        <w:t xml:space="preserve"> the people that </w:t>
      </w:r>
      <w:proofErr w:type="gramStart"/>
      <w:r>
        <w:rPr>
          <w:lang w:val="en-US"/>
        </w:rPr>
        <w:t>were recruited</w:t>
      </w:r>
      <w:proofErr w:type="gramEnd"/>
      <w:r>
        <w:rPr>
          <w:lang w:val="en-US"/>
        </w:rPr>
        <w:t xml:space="preserve"> by an interviewer showed more activity in page visits in the app than the group that was recruited via letter only. </w:t>
      </w:r>
      <w:proofErr w:type="gramStart"/>
      <w:r>
        <w:rPr>
          <w:lang w:val="en-US"/>
        </w:rPr>
        <w:t>But</w:t>
      </w:r>
      <w:proofErr w:type="gramEnd"/>
      <w:r>
        <w:rPr>
          <w:lang w:val="en-US"/>
        </w:rPr>
        <w:t xml:space="preserve"> </w:t>
      </w:r>
      <w:r w:rsidR="007304DC">
        <w:rPr>
          <w:lang w:val="en-US"/>
        </w:rPr>
        <w:t>it is also</w:t>
      </w:r>
      <w:r>
        <w:rPr>
          <w:lang w:val="en-US"/>
        </w:rPr>
        <w:t xml:space="preserve"> </w:t>
      </w:r>
      <w:r w:rsidR="007304DC">
        <w:rPr>
          <w:lang w:val="en-US"/>
        </w:rPr>
        <w:t xml:space="preserve">noticed </w:t>
      </w:r>
      <w:r>
        <w:rPr>
          <w:lang w:val="en-US"/>
        </w:rPr>
        <w:t xml:space="preserve">that there was no difference in the number of reported purchases. </w:t>
      </w:r>
      <w:proofErr w:type="gramStart"/>
      <w:r>
        <w:rPr>
          <w:lang w:val="en-US"/>
        </w:rPr>
        <w:t>So</w:t>
      </w:r>
      <w:proofErr w:type="gramEnd"/>
      <w:r>
        <w:rPr>
          <w:lang w:val="en-US"/>
        </w:rPr>
        <w:t xml:space="preserve"> the lesser time spent for the letter group did not lead to a lower number of purchases. Instead, since the manual entries take more time than the </w:t>
      </w:r>
      <w:r w:rsidR="000F73FB">
        <w:rPr>
          <w:lang w:val="en-US"/>
        </w:rPr>
        <w:t>scanned ones</w:t>
      </w:r>
      <w:r w:rsidR="007304DC">
        <w:rPr>
          <w:lang w:val="en-US"/>
        </w:rPr>
        <w:t xml:space="preserve">, </w:t>
      </w:r>
      <w:r w:rsidR="000F73FB">
        <w:rPr>
          <w:lang w:val="en-US"/>
        </w:rPr>
        <w:t xml:space="preserve">it </w:t>
      </w:r>
      <w:proofErr w:type="gramStart"/>
      <w:r w:rsidR="000F73FB">
        <w:rPr>
          <w:lang w:val="en-US"/>
        </w:rPr>
        <w:t>could be argued</w:t>
      </w:r>
      <w:proofErr w:type="gramEnd"/>
      <w:r w:rsidR="000F73FB">
        <w:rPr>
          <w:lang w:val="en-US"/>
        </w:rPr>
        <w:t xml:space="preserve"> that the letter group still invests time to put the purchases into the app correctly.</w:t>
      </w:r>
      <w:r>
        <w:rPr>
          <w:lang w:val="en-US"/>
        </w:rPr>
        <w:t xml:space="preserve"> </w:t>
      </w:r>
      <w:proofErr w:type="gramStart"/>
      <w:r w:rsidR="007304DC">
        <w:rPr>
          <w:lang w:val="en-US"/>
        </w:rPr>
        <w:t>So</w:t>
      </w:r>
      <w:proofErr w:type="gramEnd"/>
      <w:r w:rsidR="007304DC">
        <w:rPr>
          <w:lang w:val="en-US"/>
        </w:rPr>
        <w:t xml:space="preserve"> the next step would be to see if these groups differ in time spent in the app. </w:t>
      </w:r>
    </w:p>
    <w:p w14:paraId="16DE682E" w14:textId="77777777" w:rsidR="001213AE" w:rsidRDefault="001213AE" w:rsidP="00830E11">
      <w:pPr>
        <w:spacing w:after="0"/>
        <w:jc w:val="both"/>
        <w:rPr>
          <w:lang w:val="en-US"/>
        </w:rPr>
      </w:pPr>
    </w:p>
    <w:p w14:paraId="35A472FB" w14:textId="246BE725" w:rsidR="00D455FB" w:rsidRDefault="006E2A6A" w:rsidP="00830E11">
      <w:pPr>
        <w:spacing w:after="0"/>
        <w:jc w:val="both"/>
        <w:rPr>
          <w:lang w:val="en-US"/>
        </w:rPr>
      </w:pPr>
      <w:r>
        <w:rPr>
          <w:lang w:val="en-US"/>
        </w:rPr>
        <w:t xml:space="preserve">Figure </w:t>
      </w:r>
      <w:proofErr w:type="gramStart"/>
      <w:r>
        <w:rPr>
          <w:lang w:val="en-US"/>
        </w:rPr>
        <w:t>1</w:t>
      </w:r>
      <w:proofErr w:type="gramEnd"/>
      <w:r w:rsidR="00CC11A2">
        <w:rPr>
          <w:lang w:val="en-US"/>
        </w:rPr>
        <w:t xml:space="preserve"> shows the </w:t>
      </w:r>
      <w:r w:rsidR="00D455FB">
        <w:rPr>
          <w:lang w:val="en-US"/>
        </w:rPr>
        <w:t xml:space="preserve">time (in seconds) people spent in the app. This </w:t>
      </w:r>
      <w:proofErr w:type="gramStart"/>
      <w:r w:rsidR="00D455FB">
        <w:rPr>
          <w:lang w:val="en-US"/>
        </w:rPr>
        <w:t>was done</w:t>
      </w:r>
      <w:proofErr w:type="gramEnd"/>
      <w:r w:rsidR="00D455FB">
        <w:rPr>
          <w:lang w:val="en-US"/>
        </w:rPr>
        <w:t xml:space="preserve"> for both the interviewer group and the letter group to see if there was a difference in in-app time between these groups.</w:t>
      </w:r>
    </w:p>
    <w:p w14:paraId="5A8F2A37" w14:textId="3D5C5837" w:rsidR="00C63B0B" w:rsidRDefault="00C63B0B" w:rsidP="00830E11">
      <w:pPr>
        <w:spacing w:after="0"/>
        <w:jc w:val="both"/>
        <w:rPr>
          <w:lang w:val="en-US"/>
        </w:rPr>
      </w:pPr>
    </w:p>
    <w:p w14:paraId="23C71E53" w14:textId="77777777" w:rsidR="00C63B0B" w:rsidRDefault="00C63B0B" w:rsidP="00C63B0B">
      <w:pPr>
        <w:spacing w:after="0"/>
        <w:jc w:val="both"/>
        <w:rPr>
          <w:lang w:val="en-US"/>
        </w:rPr>
      </w:pPr>
      <w:r>
        <w:rPr>
          <w:lang w:val="en-US"/>
        </w:rPr>
        <w:t xml:space="preserve">Over time use of the app shows that people invest less time in the app when they are using it for a longer time. This seems logical, since people get used to the use of the app over time. An interesting finding is that the use of the app for the interviewer group is the same for the first few days, and then remains slightly higher for the interviewer group, but the drop shows the same pattern for both groups. </w:t>
      </w:r>
      <w:proofErr w:type="gramStart"/>
      <w:r>
        <w:rPr>
          <w:lang w:val="en-US"/>
        </w:rPr>
        <w:t>So</w:t>
      </w:r>
      <w:proofErr w:type="gramEnd"/>
      <w:r>
        <w:rPr>
          <w:lang w:val="en-US"/>
        </w:rPr>
        <w:t xml:space="preserve"> it seems that people in the interviewer group start with the same motivation as the group that received only a letter and that the drop in app use over time is stronger in the letter group. </w:t>
      </w:r>
      <w:proofErr w:type="gramStart"/>
      <w:r>
        <w:rPr>
          <w:lang w:val="en-US"/>
        </w:rPr>
        <w:t>So</w:t>
      </w:r>
      <w:proofErr w:type="gramEnd"/>
      <w:r>
        <w:rPr>
          <w:lang w:val="en-US"/>
        </w:rPr>
        <w:t xml:space="preserve"> it could be concluded that the people in the interviewer group stay more motivated over time to invest their time in the app compared to the letter group.</w:t>
      </w:r>
    </w:p>
    <w:p w14:paraId="1AB1064E" w14:textId="77777777" w:rsidR="00C63B0B" w:rsidRPr="00830E11" w:rsidRDefault="00C63B0B" w:rsidP="00830E11">
      <w:pPr>
        <w:spacing w:after="0"/>
        <w:jc w:val="both"/>
        <w:rPr>
          <w:lang w:val="en-US"/>
        </w:rPr>
      </w:pPr>
    </w:p>
    <w:p w14:paraId="40339218" w14:textId="08FCEB44" w:rsidR="000F73FB" w:rsidRDefault="000F73FB" w:rsidP="000F73FB">
      <w:pPr>
        <w:spacing w:after="0"/>
        <w:jc w:val="both"/>
        <w:rPr>
          <w:highlight w:val="yellow"/>
          <w:lang w:val="en-US"/>
        </w:rPr>
      </w:pPr>
    </w:p>
    <w:p w14:paraId="446B93D8" w14:textId="2F318D32" w:rsidR="000F73FB" w:rsidRPr="00C63B0B" w:rsidRDefault="001213AE" w:rsidP="009554D7">
      <w:pPr>
        <w:spacing w:after="0"/>
        <w:jc w:val="both"/>
        <w:rPr>
          <w:i/>
          <w:lang w:val="en-US"/>
        </w:rPr>
      </w:pPr>
      <w:r w:rsidRPr="00C63B0B">
        <w:rPr>
          <w:i/>
          <w:lang w:val="en-US"/>
        </w:rPr>
        <w:t>Figure 1: total</w:t>
      </w:r>
      <w:r w:rsidR="00C63B0B">
        <w:rPr>
          <w:i/>
          <w:lang w:val="en-US"/>
        </w:rPr>
        <w:t xml:space="preserve"> in-app time in seconds per day</w:t>
      </w:r>
    </w:p>
    <w:p w14:paraId="3795BCD0" w14:textId="0E1FA9E5" w:rsidR="000F73FB" w:rsidRDefault="000F73FB" w:rsidP="00C63B0B">
      <w:pPr>
        <w:spacing w:after="0"/>
        <w:jc w:val="center"/>
        <w:rPr>
          <w:lang w:val="en-US"/>
        </w:rPr>
      </w:pPr>
      <w:r>
        <w:rPr>
          <w:noProof/>
          <w:lang w:val="de-DE" w:eastAsia="de-DE"/>
        </w:rPr>
        <w:drawing>
          <wp:inline distT="0" distB="0" distL="0" distR="0" wp14:anchorId="6FC576B4" wp14:editId="0567C04B">
            <wp:extent cx="3579380" cy="2592730"/>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6388" cy="2597806"/>
                    </a:xfrm>
                    <a:prstGeom prst="rect">
                      <a:avLst/>
                    </a:prstGeom>
                  </pic:spPr>
                </pic:pic>
              </a:graphicData>
            </a:graphic>
          </wp:inline>
        </w:drawing>
      </w:r>
    </w:p>
    <w:p w14:paraId="05D413CD" w14:textId="77777777" w:rsidR="00CC11A2" w:rsidRDefault="00CC11A2" w:rsidP="00D455FB">
      <w:pPr>
        <w:spacing w:after="0"/>
        <w:jc w:val="both"/>
        <w:rPr>
          <w:lang w:val="en-US"/>
        </w:rPr>
      </w:pPr>
    </w:p>
    <w:p w14:paraId="32DF8BF6" w14:textId="77777777" w:rsidR="00D455FB" w:rsidRDefault="00D455FB" w:rsidP="009554D7">
      <w:pPr>
        <w:spacing w:after="0"/>
        <w:jc w:val="both"/>
        <w:rPr>
          <w:lang w:val="en-US"/>
        </w:rPr>
      </w:pPr>
    </w:p>
    <w:p w14:paraId="47D96EDD" w14:textId="44DED008" w:rsidR="000F73FB" w:rsidRPr="000F73FB" w:rsidRDefault="000F73FB" w:rsidP="009554D7">
      <w:pPr>
        <w:spacing w:after="0"/>
        <w:jc w:val="both"/>
        <w:rPr>
          <w:lang w:val="en-US"/>
        </w:rPr>
      </w:pPr>
      <w:proofErr w:type="gramStart"/>
      <w:r>
        <w:rPr>
          <w:lang w:val="en-US"/>
        </w:rPr>
        <w:t>But</w:t>
      </w:r>
      <w:proofErr w:type="gramEnd"/>
      <w:r>
        <w:rPr>
          <w:lang w:val="en-US"/>
        </w:rPr>
        <w:t xml:space="preserve"> if such a severe drop of app time use is found, the question raises if this also leads to a drop in reported purchases.</w:t>
      </w:r>
      <w:r w:rsidR="00D455FB">
        <w:rPr>
          <w:lang w:val="en-US"/>
        </w:rPr>
        <w:t xml:space="preserve"> </w:t>
      </w:r>
      <w:proofErr w:type="gramStart"/>
      <w:r w:rsidR="00D455FB">
        <w:rPr>
          <w:lang w:val="en-US"/>
        </w:rPr>
        <w:t>To further see</w:t>
      </w:r>
      <w:proofErr w:type="gramEnd"/>
      <w:r w:rsidR="00D455FB">
        <w:rPr>
          <w:lang w:val="en-US"/>
        </w:rPr>
        <w:t xml:space="preserve"> this, the over-time reporting of purchases was analyzed.</w:t>
      </w:r>
    </w:p>
    <w:p w14:paraId="4A64C56F" w14:textId="77777777" w:rsidR="00CC11A2" w:rsidRDefault="00CC11A2" w:rsidP="009554D7">
      <w:pPr>
        <w:spacing w:after="0"/>
        <w:jc w:val="both"/>
        <w:rPr>
          <w:lang w:val="en-US"/>
        </w:rPr>
      </w:pPr>
    </w:p>
    <w:p w14:paraId="03E4BD86" w14:textId="65545461" w:rsidR="00CC11A2" w:rsidRPr="00CC11A2" w:rsidRDefault="00CC11A2" w:rsidP="00CC11A2">
      <w:pPr>
        <w:spacing w:after="0"/>
        <w:jc w:val="both"/>
        <w:rPr>
          <w:lang w:val="en-US"/>
        </w:rPr>
      </w:pPr>
      <w:r>
        <w:rPr>
          <w:lang w:val="en-US"/>
        </w:rPr>
        <w:t xml:space="preserve">In the </w:t>
      </w:r>
      <w:proofErr w:type="gramStart"/>
      <w:r w:rsidR="007304DC">
        <w:rPr>
          <w:lang w:val="en-US"/>
        </w:rPr>
        <w:t>figure</w:t>
      </w:r>
      <w:proofErr w:type="gramEnd"/>
      <w:r>
        <w:rPr>
          <w:lang w:val="en-US"/>
        </w:rPr>
        <w:t xml:space="preserve"> 2</w:t>
      </w:r>
      <w:r w:rsidR="007304DC">
        <w:rPr>
          <w:lang w:val="en-US"/>
        </w:rPr>
        <w:t xml:space="preserve"> the over-time use of the app expressed in purchases per household per day can be seen. </w:t>
      </w:r>
      <w:r>
        <w:rPr>
          <w:lang w:val="en-US"/>
        </w:rPr>
        <w:t xml:space="preserve">Figure 2 </w:t>
      </w:r>
      <w:r>
        <w:rPr>
          <w:lang w:val="en-GB"/>
        </w:rPr>
        <w:t xml:space="preserve">shows that in the interviewer group people tend to report more purchases in the beginning of the period compared to the letter group. This effect becomes smaller and on some </w:t>
      </w:r>
      <w:proofErr w:type="gramStart"/>
      <w:r>
        <w:rPr>
          <w:lang w:val="en-GB"/>
        </w:rPr>
        <w:t>days</w:t>
      </w:r>
      <w:proofErr w:type="gramEnd"/>
      <w:r>
        <w:rPr>
          <w:lang w:val="en-GB"/>
        </w:rPr>
        <w:t xml:space="preserve"> the households in the letter group reported more purchases per day. So a clear pattern or direction for better </w:t>
      </w:r>
      <w:proofErr w:type="gramStart"/>
      <w:r>
        <w:rPr>
          <w:lang w:val="en-GB"/>
        </w:rPr>
        <w:t>purchase-reporti</w:t>
      </w:r>
      <w:r w:rsidR="00B02AF7">
        <w:rPr>
          <w:lang w:val="en-GB"/>
        </w:rPr>
        <w:t>ng</w:t>
      </w:r>
      <w:proofErr w:type="gramEnd"/>
      <w:r w:rsidR="00B02AF7">
        <w:rPr>
          <w:lang w:val="en-GB"/>
        </w:rPr>
        <w:t xml:space="preserve"> in the interviewer group can</w:t>
      </w:r>
      <w:r>
        <w:rPr>
          <w:lang w:val="en-GB"/>
        </w:rPr>
        <w:t>not be concluded.</w:t>
      </w:r>
    </w:p>
    <w:p w14:paraId="618096FA" w14:textId="7947634A" w:rsidR="00CC11A2" w:rsidRDefault="00CC11A2" w:rsidP="00CC11A2">
      <w:pPr>
        <w:spacing w:after="0"/>
        <w:jc w:val="both"/>
        <w:rPr>
          <w:lang w:val="en-US"/>
        </w:rPr>
      </w:pPr>
      <w:r w:rsidRPr="000F73FB">
        <w:rPr>
          <w:lang w:val="en-GB"/>
        </w:rPr>
        <w:t xml:space="preserve">Over time, </w:t>
      </w:r>
      <w:r>
        <w:rPr>
          <w:lang w:val="en-GB"/>
        </w:rPr>
        <w:t xml:space="preserve">a strong declination of the time that the app </w:t>
      </w:r>
      <w:proofErr w:type="gramStart"/>
      <w:r>
        <w:rPr>
          <w:lang w:val="en-GB"/>
        </w:rPr>
        <w:t>was used</w:t>
      </w:r>
      <w:proofErr w:type="gramEnd"/>
      <w:r>
        <w:rPr>
          <w:lang w:val="en-GB"/>
        </w:rPr>
        <w:t xml:space="preserve"> is seen</w:t>
      </w:r>
      <w:r w:rsidRPr="000F73FB">
        <w:rPr>
          <w:lang w:val="en-GB"/>
        </w:rPr>
        <w:t xml:space="preserve">. This can be explained by the fact that people get used to the way the app works and can find their way more and </w:t>
      </w:r>
      <w:proofErr w:type="gramStart"/>
      <w:r w:rsidRPr="000F73FB">
        <w:rPr>
          <w:lang w:val="en-GB"/>
        </w:rPr>
        <w:t>more easy</w:t>
      </w:r>
      <w:proofErr w:type="gramEnd"/>
      <w:r w:rsidRPr="000F73FB">
        <w:rPr>
          <w:lang w:val="en-GB"/>
        </w:rPr>
        <w:t xml:space="preserve"> through the app. </w:t>
      </w:r>
      <w:proofErr w:type="gramStart"/>
      <w:r>
        <w:rPr>
          <w:lang w:val="en-GB"/>
        </w:rPr>
        <w:t>Also</w:t>
      </w:r>
      <w:proofErr w:type="gramEnd"/>
      <w:r>
        <w:rPr>
          <w:lang w:val="en-GB"/>
        </w:rPr>
        <w:t xml:space="preserve">, a </w:t>
      </w:r>
      <w:r w:rsidRPr="000F73FB">
        <w:rPr>
          <w:lang w:val="en-GB"/>
        </w:rPr>
        <w:t>decline in the number of purchases reported over time, but the drop of the time spent in the app is bigger than the number of purchases that were reported. It is also clear that on the days that time keeps dropping, the number of purchases increased, i.e. on day 4.</w:t>
      </w:r>
    </w:p>
    <w:p w14:paraId="50FCA3F2" w14:textId="032C5F16" w:rsidR="00CC11A2" w:rsidRDefault="00CC11A2" w:rsidP="009554D7">
      <w:pPr>
        <w:spacing w:after="0"/>
        <w:jc w:val="both"/>
        <w:rPr>
          <w:lang w:val="en-US"/>
        </w:rPr>
      </w:pPr>
    </w:p>
    <w:p w14:paraId="746544A9" w14:textId="77777777" w:rsidR="00C63B0B" w:rsidRDefault="00C63B0B" w:rsidP="00C63B0B">
      <w:pPr>
        <w:spacing w:after="0"/>
        <w:jc w:val="both"/>
        <w:rPr>
          <w:noProof/>
          <w:lang w:val="en-US" w:eastAsia="nl-NL"/>
        </w:rPr>
      </w:pPr>
      <w:r>
        <w:rPr>
          <w:noProof/>
          <w:lang w:val="en-US" w:eastAsia="nl-NL"/>
        </w:rPr>
        <w:t>So, from these indicators that were extracted from the paradata it can be concluded that people in the interviewer group seem more motitvated and involved than the group that was not visited by an interviewer. Although this is not seen in the number of reported purchases per day, it is interesting that the interviewer does seem to have an effect on the involvement of respondents. From other surveys, it is known that people that need to be convinced to participate often are less motivated, because they were not intrinsically motivated to participate. because interviewers usually put more effort in convincing the respondents to participate, it is interesting to see that the people in the interviewer group do seem higher involved in using the app.</w:t>
      </w:r>
    </w:p>
    <w:p w14:paraId="6C07EDD2" w14:textId="77777777" w:rsidR="00C63B0B" w:rsidRDefault="00C63B0B" w:rsidP="00C63B0B">
      <w:pPr>
        <w:spacing w:after="0"/>
        <w:jc w:val="both"/>
        <w:rPr>
          <w:noProof/>
          <w:lang w:val="en-US" w:eastAsia="nl-NL"/>
        </w:rPr>
      </w:pPr>
    </w:p>
    <w:p w14:paraId="58488EC1" w14:textId="14D7D366" w:rsidR="00C63B0B" w:rsidRPr="00C63B0B" w:rsidRDefault="00C63B0B" w:rsidP="009554D7">
      <w:pPr>
        <w:spacing w:after="0"/>
        <w:jc w:val="both"/>
        <w:rPr>
          <w:highlight w:val="yellow"/>
          <w:lang w:val="en-US"/>
        </w:rPr>
      </w:pPr>
      <w:r>
        <w:rPr>
          <w:noProof/>
          <w:lang w:val="en-US" w:eastAsia="nl-NL"/>
        </w:rPr>
        <w:t>This higher motivation also effects the number of reported purchases per day, but this effect becomes smaller when time passes.</w:t>
      </w:r>
    </w:p>
    <w:p w14:paraId="517DE0A5" w14:textId="77777777" w:rsidR="00C63B0B" w:rsidRDefault="00C63B0B" w:rsidP="009554D7">
      <w:pPr>
        <w:spacing w:after="0"/>
        <w:jc w:val="both"/>
        <w:rPr>
          <w:lang w:val="en-US"/>
        </w:rPr>
      </w:pPr>
    </w:p>
    <w:p w14:paraId="69B66B70" w14:textId="3353D244" w:rsidR="00830E11" w:rsidRPr="00CC11A2" w:rsidRDefault="001213AE" w:rsidP="009554D7">
      <w:pPr>
        <w:spacing w:after="0"/>
        <w:jc w:val="both"/>
        <w:rPr>
          <w:i/>
          <w:lang w:val="en-US"/>
        </w:rPr>
      </w:pPr>
      <w:r w:rsidRPr="00CC11A2">
        <w:rPr>
          <w:i/>
          <w:lang w:val="en-US"/>
        </w:rPr>
        <w:t>Figure 2: number of purchases per household per day</w:t>
      </w:r>
    </w:p>
    <w:p w14:paraId="12A1A992" w14:textId="7EAEF12A" w:rsidR="006D55BB" w:rsidRDefault="006D55BB" w:rsidP="00CC11A2">
      <w:pPr>
        <w:spacing w:after="0"/>
        <w:jc w:val="center"/>
        <w:rPr>
          <w:color w:val="FF0000"/>
          <w:lang w:val="en-US"/>
        </w:rPr>
      </w:pPr>
      <w:r>
        <w:rPr>
          <w:noProof/>
          <w:lang w:val="de-DE" w:eastAsia="de-DE"/>
        </w:rPr>
        <w:drawing>
          <wp:inline distT="0" distB="0" distL="0" distR="0" wp14:anchorId="1866CDF9" wp14:editId="2B897B0F">
            <wp:extent cx="3536950" cy="3502077"/>
            <wp:effectExtent l="0" t="0" r="6350" b="31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6014" cy="3560559"/>
                    </a:xfrm>
                    <a:prstGeom prst="rect">
                      <a:avLst/>
                    </a:prstGeom>
                  </pic:spPr>
                </pic:pic>
              </a:graphicData>
            </a:graphic>
          </wp:inline>
        </w:drawing>
      </w:r>
    </w:p>
    <w:p w14:paraId="09CE7115" w14:textId="122F8F14" w:rsidR="000F73FB" w:rsidRPr="00CC11A2" w:rsidRDefault="001213AE" w:rsidP="00CC11A2">
      <w:pPr>
        <w:spacing w:after="160" w:line="259" w:lineRule="auto"/>
        <w:rPr>
          <w:lang w:val="en-GB"/>
        </w:rPr>
      </w:pPr>
      <w:r w:rsidRPr="00CC11A2">
        <w:rPr>
          <w:i/>
          <w:lang w:val="en-GB"/>
        </w:rPr>
        <w:t>Figure 3: the average number of visited pages per day</w:t>
      </w:r>
    </w:p>
    <w:p w14:paraId="1FB35025" w14:textId="5015490E" w:rsidR="00C90E3E" w:rsidRDefault="00D11E72" w:rsidP="00CC11A2">
      <w:pPr>
        <w:spacing w:after="0"/>
        <w:jc w:val="center"/>
        <w:rPr>
          <w:noProof/>
          <w:lang w:val="en-US" w:eastAsia="nl-NL"/>
        </w:rPr>
      </w:pPr>
      <w:r>
        <w:rPr>
          <w:noProof/>
          <w:lang w:val="de-DE" w:eastAsia="de-DE"/>
        </w:rPr>
        <w:drawing>
          <wp:inline distT="0" distB="0" distL="0" distR="0" wp14:anchorId="3CCB918E" wp14:editId="5B948671">
            <wp:extent cx="3314700" cy="3347381"/>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8299" cy="3391410"/>
                    </a:xfrm>
                    <a:prstGeom prst="rect">
                      <a:avLst/>
                    </a:prstGeom>
                  </pic:spPr>
                </pic:pic>
              </a:graphicData>
            </a:graphic>
          </wp:inline>
        </w:drawing>
      </w:r>
    </w:p>
    <w:p w14:paraId="6AE223C5" w14:textId="0A5A821F" w:rsidR="007304DC" w:rsidRDefault="007304DC" w:rsidP="009554D7">
      <w:pPr>
        <w:spacing w:after="0"/>
        <w:jc w:val="both"/>
        <w:rPr>
          <w:noProof/>
          <w:lang w:val="en-US" w:eastAsia="nl-NL"/>
        </w:rPr>
      </w:pPr>
    </w:p>
    <w:p w14:paraId="0541CF5B" w14:textId="2107ED28" w:rsidR="00F27C75" w:rsidRPr="005875F3" w:rsidRDefault="00F27C75" w:rsidP="005875F3">
      <w:pPr>
        <w:spacing w:after="0"/>
        <w:jc w:val="both"/>
        <w:rPr>
          <w:lang w:val="en-GB"/>
        </w:rPr>
      </w:pPr>
    </w:p>
    <w:p w14:paraId="1495C562" w14:textId="747E1047" w:rsidR="002E5802" w:rsidRPr="00AF38A1" w:rsidRDefault="00446378" w:rsidP="00AF38A1">
      <w:pPr>
        <w:pStyle w:val="Listenabsatz"/>
        <w:numPr>
          <w:ilvl w:val="0"/>
          <w:numId w:val="16"/>
        </w:numPr>
        <w:spacing w:after="0"/>
        <w:jc w:val="both"/>
        <w:rPr>
          <w:lang w:val="en-GB"/>
        </w:rPr>
      </w:pPr>
      <w:r w:rsidRPr="00AF38A1">
        <w:rPr>
          <w:lang w:val="en-GB"/>
        </w:rPr>
        <w:t>DISCUSSION AND NEXT STEPS</w:t>
      </w:r>
    </w:p>
    <w:p w14:paraId="50C20622" w14:textId="17A1D647" w:rsidR="000F56DA" w:rsidRDefault="000F56DA" w:rsidP="006D1929">
      <w:pPr>
        <w:spacing w:after="0"/>
        <w:rPr>
          <w:highlight w:val="yellow"/>
          <w:lang w:val="en-GB"/>
        </w:rPr>
      </w:pPr>
    </w:p>
    <w:p w14:paraId="36A61D70" w14:textId="21133A85" w:rsidR="009F776D" w:rsidRPr="009F776D" w:rsidRDefault="00766961" w:rsidP="009F776D">
      <w:pPr>
        <w:pStyle w:val="Listenabsatz"/>
        <w:numPr>
          <w:ilvl w:val="1"/>
          <w:numId w:val="16"/>
        </w:numPr>
        <w:spacing w:after="0"/>
        <w:jc w:val="both"/>
        <w:rPr>
          <w:lang w:val="en-GB"/>
        </w:rPr>
      </w:pPr>
      <w:r>
        <w:rPr>
          <w:lang w:val="en-GB"/>
        </w:rPr>
        <w:t>SUMMARY IMPACT ON REPRESENTATION AND MEASUREMENT</w:t>
      </w:r>
    </w:p>
    <w:p w14:paraId="7F7C3E04" w14:textId="77777777" w:rsidR="009F776D" w:rsidRDefault="009F776D" w:rsidP="009F776D">
      <w:pPr>
        <w:spacing w:after="0"/>
        <w:jc w:val="both"/>
        <w:rPr>
          <w:lang w:val="en-GB"/>
        </w:rPr>
      </w:pPr>
    </w:p>
    <w:p w14:paraId="7FACF57C" w14:textId="4211D42E" w:rsidR="009F776D" w:rsidRPr="009F776D" w:rsidRDefault="009F776D" w:rsidP="009F776D">
      <w:pPr>
        <w:spacing w:after="0"/>
        <w:jc w:val="both"/>
        <w:rPr>
          <w:lang w:val="en-GB"/>
        </w:rPr>
      </w:pPr>
      <w:r>
        <w:rPr>
          <w:lang w:val="en-GB"/>
        </w:rPr>
        <w:t xml:space="preserve">RQ1: </w:t>
      </w:r>
      <w:r w:rsidRPr="009F776D">
        <w:rPr>
          <w:lang w:val="en-GB"/>
        </w:rPr>
        <w:t>what is the impact of interviewer-assistance on registration and completion rates?</w:t>
      </w:r>
    </w:p>
    <w:p w14:paraId="193DDF87" w14:textId="0BCA638B" w:rsidR="009F776D" w:rsidRDefault="009F776D" w:rsidP="009F776D">
      <w:pPr>
        <w:spacing w:after="0"/>
        <w:jc w:val="both"/>
        <w:rPr>
          <w:lang w:val="en-GB"/>
        </w:rPr>
      </w:pPr>
      <w:r>
        <w:rPr>
          <w:lang w:val="en-GB"/>
        </w:rPr>
        <w:t>The impact of interviewer-assistance on registra</w:t>
      </w:r>
      <w:r w:rsidR="00766961">
        <w:rPr>
          <w:lang w:val="en-GB"/>
        </w:rPr>
        <w:t xml:space="preserve">tion and completion rates was </w:t>
      </w:r>
      <w:r>
        <w:rPr>
          <w:lang w:val="en-GB"/>
        </w:rPr>
        <w:t xml:space="preserve">someway what it </w:t>
      </w:r>
      <w:proofErr w:type="gramStart"/>
      <w:r>
        <w:rPr>
          <w:lang w:val="en-GB"/>
        </w:rPr>
        <w:t>was expected</w:t>
      </w:r>
      <w:proofErr w:type="gramEnd"/>
      <w:r>
        <w:rPr>
          <w:lang w:val="en-GB"/>
        </w:rPr>
        <w:t xml:space="preserve"> to be. The </w:t>
      </w:r>
      <w:proofErr w:type="gramStart"/>
      <w:r>
        <w:rPr>
          <w:lang w:val="en-GB"/>
        </w:rPr>
        <w:t>interviewer assisted</w:t>
      </w:r>
      <w:proofErr w:type="gramEnd"/>
      <w:r>
        <w:rPr>
          <w:lang w:val="en-GB"/>
        </w:rPr>
        <w:t xml:space="preserve"> approach showed higher response rates compared to the letter group. This </w:t>
      </w:r>
      <w:proofErr w:type="gramStart"/>
      <w:r>
        <w:rPr>
          <w:lang w:val="en-GB"/>
        </w:rPr>
        <w:t>was already expected</w:t>
      </w:r>
      <w:proofErr w:type="gramEnd"/>
      <w:r>
        <w:rPr>
          <w:lang w:val="en-GB"/>
        </w:rPr>
        <w:t xml:space="preserve"> because this is often seen in other surveys. The interviewer at the door can be of great value in convincing people to participate in the survey and to take away their worries and talk them through the app itself. This </w:t>
      </w:r>
      <w:proofErr w:type="gramStart"/>
      <w:r>
        <w:rPr>
          <w:lang w:val="en-GB"/>
        </w:rPr>
        <w:t>was clearly seen</w:t>
      </w:r>
      <w:proofErr w:type="gramEnd"/>
      <w:r>
        <w:rPr>
          <w:lang w:val="en-GB"/>
        </w:rPr>
        <w:t xml:space="preserve"> in the registration rates as well as in the completion rates. Both rates were significant higher in the </w:t>
      </w:r>
      <w:proofErr w:type="gramStart"/>
      <w:r>
        <w:rPr>
          <w:lang w:val="en-GB"/>
        </w:rPr>
        <w:t>interviewer assisted</w:t>
      </w:r>
      <w:proofErr w:type="gramEnd"/>
      <w:r>
        <w:rPr>
          <w:lang w:val="en-GB"/>
        </w:rPr>
        <w:t xml:space="preserve"> group.</w:t>
      </w:r>
      <w:r w:rsidR="00766961">
        <w:rPr>
          <w:lang w:val="en-GB"/>
        </w:rPr>
        <w:t xml:space="preserve"> However, there is no strong evidence that interviewers also recruit different types of households, e.g. older households or lower income households. The number of shared auxiliary variables across the three participating countries was too small for a detailed look.</w:t>
      </w:r>
    </w:p>
    <w:p w14:paraId="6E7915C9" w14:textId="77777777" w:rsidR="009F776D" w:rsidRPr="009F776D" w:rsidRDefault="009F776D" w:rsidP="009F776D">
      <w:pPr>
        <w:spacing w:after="0"/>
        <w:jc w:val="both"/>
        <w:rPr>
          <w:lang w:val="en-GB"/>
        </w:rPr>
      </w:pPr>
    </w:p>
    <w:p w14:paraId="7FBF0D02" w14:textId="2B24296F" w:rsidR="009F776D" w:rsidRPr="009F776D" w:rsidRDefault="009F776D" w:rsidP="009F776D">
      <w:pPr>
        <w:spacing w:after="0"/>
        <w:jc w:val="both"/>
        <w:rPr>
          <w:lang w:val="en-GB"/>
        </w:rPr>
      </w:pPr>
      <w:r>
        <w:rPr>
          <w:lang w:val="en-GB"/>
        </w:rPr>
        <w:t xml:space="preserve">RQ2: </w:t>
      </w:r>
      <w:r w:rsidRPr="009F776D">
        <w:rPr>
          <w:lang w:val="en-GB"/>
        </w:rPr>
        <w:t>what is the impact of interviewer-assistance on data quality?</w:t>
      </w:r>
    </w:p>
    <w:p w14:paraId="78FA4CDD" w14:textId="3C360F75" w:rsidR="009F776D" w:rsidRDefault="009F776D" w:rsidP="009F776D">
      <w:pPr>
        <w:spacing w:after="0"/>
        <w:jc w:val="both"/>
        <w:rPr>
          <w:lang w:val="en-GB"/>
        </w:rPr>
      </w:pPr>
      <w:r>
        <w:rPr>
          <w:lang w:val="en-GB"/>
        </w:rPr>
        <w:t xml:space="preserve">In this deliverable, data quality by the effect of the interviewer </w:t>
      </w:r>
      <w:proofErr w:type="gramStart"/>
      <w:r>
        <w:rPr>
          <w:lang w:val="en-GB"/>
        </w:rPr>
        <w:t>was looked at</w:t>
      </w:r>
      <w:proofErr w:type="gramEnd"/>
      <w:r>
        <w:rPr>
          <w:lang w:val="en-GB"/>
        </w:rPr>
        <w:t xml:space="preserve"> through indicators that are predictors of motivation and involvement in the app, such as the number of purchases that were reported, as well as the average amount of these purchases. The number of purchases was the same for both groups, but the amount of the purchases was higher for the letter-only group. Besides that, an interesting effect </w:t>
      </w:r>
      <w:proofErr w:type="gramStart"/>
      <w:r>
        <w:rPr>
          <w:lang w:val="en-GB"/>
        </w:rPr>
        <w:t>was found</w:t>
      </w:r>
      <w:proofErr w:type="gramEnd"/>
      <w:r>
        <w:rPr>
          <w:lang w:val="en-GB"/>
        </w:rPr>
        <w:t>, where people used the scan-function of the app more in the interviewer group when compared to the letter group.</w:t>
      </w:r>
      <w:r w:rsidR="008C0EBE">
        <w:rPr>
          <w:lang w:val="en-GB"/>
        </w:rPr>
        <w:t xml:space="preserve"> </w:t>
      </w:r>
      <w:proofErr w:type="gramStart"/>
      <w:r w:rsidR="008C0EBE">
        <w:rPr>
          <w:lang w:val="en-GB"/>
        </w:rPr>
        <w:t>So</w:t>
      </w:r>
      <w:proofErr w:type="gramEnd"/>
      <w:r w:rsidR="008C0EBE">
        <w:rPr>
          <w:lang w:val="en-GB"/>
        </w:rPr>
        <w:t xml:space="preserve"> if the </w:t>
      </w:r>
      <w:r w:rsidR="00766961">
        <w:rPr>
          <w:lang w:val="en-GB"/>
        </w:rPr>
        <w:t xml:space="preserve">in-app data entry option is further </w:t>
      </w:r>
      <w:r w:rsidR="008C0EBE">
        <w:rPr>
          <w:lang w:val="en-GB"/>
        </w:rPr>
        <w:t>developed</w:t>
      </w:r>
      <w:r w:rsidR="00766961">
        <w:rPr>
          <w:lang w:val="en-GB"/>
        </w:rPr>
        <w:t xml:space="preserve"> and perfected</w:t>
      </w:r>
      <w:r w:rsidR="008C0EBE">
        <w:rPr>
          <w:lang w:val="en-GB"/>
        </w:rPr>
        <w:t xml:space="preserve">, </w:t>
      </w:r>
      <w:r w:rsidR="00766961">
        <w:rPr>
          <w:lang w:val="en-GB"/>
        </w:rPr>
        <w:t xml:space="preserve">then </w:t>
      </w:r>
      <w:r w:rsidR="008C0EBE">
        <w:rPr>
          <w:lang w:val="en-GB"/>
        </w:rPr>
        <w:t xml:space="preserve">it </w:t>
      </w:r>
      <w:r w:rsidR="00766961">
        <w:rPr>
          <w:lang w:val="en-GB"/>
        </w:rPr>
        <w:t xml:space="preserve">is recommendable </w:t>
      </w:r>
      <w:r w:rsidR="008C0EBE">
        <w:rPr>
          <w:lang w:val="en-GB"/>
        </w:rPr>
        <w:t>to have interviewers notice people that this function can be used and that it lowers respondent burden.</w:t>
      </w:r>
    </w:p>
    <w:p w14:paraId="00FBC011" w14:textId="07A94CEA" w:rsidR="00766961" w:rsidRDefault="00766961" w:rsidP="009F776D">
      <w:pPr>
        <w:spacing w:after="0"/>
        <w:jc w:val="both"/>
        <w:rPr>
          <w:lang w:val="en-GB"/>
        </w:rPr>
      </w:pPr>
      <w:r>
        <w:rPr>
          <w:lang w:val="en-GB"/>
        </w:rPr>
        <w:t xml:space="preserve">It </w:t>
      </w:r>
      <w:proofErr w:type="gramStart"/>
      <w:r>
        <w:rPr>
          <w:lang w:val="en-GB"/>
        </w:rPr>
        <w:t>must be stressed</w:t>
      </w:r>
      <w:proofErr w:type="gramEnd"/>
      <w:r>
        <w:rPr>
          <w:lang w:val="en-GB"/>
        </w:rPr>
        <w:t xml:space="preserve"> that the field test was conducted in unfavourable conditions where part of fieldwork in ES and NL had to be altered or stopped towards the end</w:t>
      </w:r>
      <w:r w:rsidR="008265F5">
        <w:rPr>
          <w:lang w:val="en-GB"/>
        </w:rPr>
        <w:t xml:space="preserve"> due to COVID-19</w:t>
      </w:r>
      <w:r>
        <w:rPr>
          <w:lang w:val="en-GB"/>
        </w:rPr>
        <w:t>. These conditions likely had a negative impact on registration and completion rates.</w:t>
      </w:r>
    </w:p>
    <w:p w14:paraId="244027DD" w14:textId="389A8DDB" w:rsidR="009F776D" w:rsidRDefault="009F776D" w:rsidP="009F776D">
      <w:pPr>
        <w:spacing w:after="0"/>
        <w:jc w:val="both"/>
        <w:rPr>
          <w:lang w:val="en-GB"/>
        </w:rPr>
      </w:pPr>
    </w:p>
    <w:p w14:paraId="1C40E779" w14:textId="4797089B" w:rsidR="00766961" w:rsidRDefault="00766961" w:rsidP="009F776D">
      <w:pPr>
        <w:spacing w:after="0"/>
        <w:jc w:val="both"/>
        <w:rPr>
          <w:lang w:val="en-GB"/>
        </w:rPr>
      </w:pPr>
      <w:r>
        <w:rPr>
          <w:lang w:val="en-GB"/>
        </w:rPr>
        <w:t>7.2 ROLE OF THE INTERVIEWER</w:t>
      </w:r>
    </w:p>
    <w:p w14:paraId="385A2F9A" w14:textId="77777777" w:rsidR="00766961" w:rsidRPr="009F776D" w:rsidRDefault="00766961" w:rsidP="009F776D">
      <w:pPr>
        <w:spacing w:after="0"/>
        <w:jc w:val="both"/>
        <w:rPr>
          <w:lang w:val="en-GB"/>
        </w:rPr>
      </w:pPr>
    </w:p>
    <w:p w14:paraId="5F62FE49" w14:textId="7A52FDC1" w:rsidR="009F776D" w:rsidRPr="008C0EBE" w:rsidRDefault="008C0EBE" w:rsidP="008C0EBE">
      <w:pPr>
        <w:spacing w:after="0"/>
        <w:jc w:val="both"/>
        <w:rPr>
          <w:lang w:val="en-GB"/>
        </w:rPr>
      </w:pPr>
      <w:r>
        <w:rPr>
          <w:lang w:val="en-GB"/>
        </w:rPr>
        <w:t xml:space="preserve">RQ3: </w:t>
      </w:r>
      <w:r w:rsidR="009F776D" w:rsidRPr="008C0EBE">
        <w:rPr>
          <w:lang w:val="en-GB"/>
        </w:rPr>
        <w:t>what is the recommended role of interviewers?</w:t>
      </w:r>
    </w:p>
    <w:p w14:paraId="03048A77" w14:textId="0F573340" w:rsidR="009F776D" w:rsidRDefault="009F776D" w:rsidP="009F776D">
      <w:pPr>
        <w:spacing w:after="0"/>
        <w:jc w:val="both"/>
        <w:rPr>
          <w:lang w:val="en-GB"/>
        </w:rPr>
      </w:pPr>
      <w:proofErr w:type="gramStart"/>
      <w:r w:rsidRPr="009F776D">
        <w:rPr>
          <w:lang w:val="en-GB"/>
        </w:rPr>
        <w:t>So</w:t>
      </w:r>
      <w:proofErr w:type="gramEnd"/>
      <w:r w:rsidRPr="009F776D">
        <w:rPr>
          <w:lang w:val="en-GB"/>
        </w:rPr>
        <w:t xml:space="preserve"> from</w:t>
      </w:r>
      <w:r w:rsidR="00766961">
        <w:rPr>
          <w:lang w:val="en-GB"/>
        </w:rPr>
        <w:t xml:space="preserve"> these results, it can be argued</w:t>
      </w:r>
      <w:r w:rsidRPr="009F776D">
        <w:rPr>
          <w:lang w:val="en-GB"/>
        </w:rPr>
        <w:t xml:space="preserve"> that interviewers do have a positive effect on response rates. It, however, needs further consideration if this would outweigh the costs. The interviewer mode is a very expensive one and does not really affect the composition of the responding groups. Both groups spent a comparable amount of time in the app </w:t>
      </w:r>
      <w:proofErr w:type="gramStart"/>
      <w:r w:rsidRPr="009F776D">
        <w:rPr>
          <w:lang w:val="en-GB"/>
        </w:rPr>
        <w:t>and also</w:t>
      </w:r>
      <w:proofErr w:type="gramEnd"/>
      <w:r w:rsidRPr="009F776D">
        <w:rPr>
          <w:lang w:val="en-GB"/>
        </w:rPr>
        <w:t xml:space="preserve"> report the same amount of purchases into the app. For respondent </w:t>
      </w:r>
      <w:proofErr w:type="gramStart"/>
      <w:r w:rsidRPr="009F776D">
        <w:rPr>
          <w:lang w:val="en-GB"/>
        </w:rPr>
        <w:t>burden</w:t>
      </w:r>
      <w:proofErr w:type="gramEnd"/>
      <w:r w:rsidRPr="009F776D">
        <w:rPr>
          <w:lang w:val="en-GB"/>
        </w:rPr>
        <w:t xml:space="preserve"> it could be of great help that the interviewer tells the respondent about the OCR function in the app, so the respondent does not have to put all the expenses in manually. </w:t>
      </w:r>
    </w:p>
    <w:p w14:paraId="16D45531" w14:textId="322A0F8D" w:rsidR="008265F5" w:rsidRPr="008265F5" w:rsidRDefault="009F776D" w:rsidP="008265F5">
      <w:pPr>
        <w:spacing w:after="0"/>
        <w:jc w:val="both"/>
        <w:rPr>
          <w:lang w:val="en-GB"/>
        </w:rPr>
      </w:pPr>
      <w:r>
        <w:rPr>
          <w:lang w:val="en-GB"/>
        </w:rPr>
        <w:t xml:space="preserve">Next to the quantity or quality of the response, interviewers also can have a helping effect for respondents. They can be the ‘face’ of the NSI, instead of just </w:t>
      </w:r>
      <w:proofErr w:type="gramStart"/>
      <w:r>
        <w:rPr>
          <w:lang w:val="en-GB"/>
        </w:rPr>
        <w:t>an</w:t>
      </w:r>
      <w:proofErr w:type="gramEnd"/>
      <w:r>
        <w:rPr>
          <w:lang w:val="en-GB"/>
        </w:rPr>
        <w:t xml:space="preserve"> somewhat ‘anonymous’ sent letter. </w:t>
      </w:r>
      <w:proofErr w:type="gramStart"/>
      <w:r w:rsidR="008C0EBE">
        <w:rPr>
          <w:lang w:val="en-GB"/>
        </w:rPr>
        <w:t>Also</w:t>
      </w:r>
      <w:proofErr w:type="gramEnd"/>
      <w:r w:rsidR="008C0EBE">
        <w:rPr>
          <w:lang w:val="en-GB"/>
        </w:rPr>
        <w:t xml:space="preserve">, when a lot of materials are needed or sent to respondent, it is of great value that there is an interviewer at the door that can give some explanation about what the respondent needs to do as well as the purpose of the research. </w:t>
      </w:r>
      <w:r>
        <w:rPr>
          <w:lang w:val="en-GB"/>
        </w:rPr>
        <w:t xml:space="preserve">Even though the interviewer could not really help respondents with technical </w:t>
      </w:r>
      <w:r w:rsidR="008C0EBE">
        <w:rPr>
          <w:lang w:val="en-GB"/>
        </w:rPr>
        <w:t>issues, but for app users it is of great service that they have their personal helpdesk. In this experiment, the role of the interviewer was very small by giving only a letter at the door. Interviewers might have an even greater effect if they also would conduct a start questionnaire.</w:t>
      </w:r>
    </w:p>
    <w:p w14:paraId="20A0A187" w14:textId="77777777" w:rsidR="008265F5" w:rsidRPr="008265F5" w:rsidRDefault="008265F5" w:rsidP="006D1929">
      <w:pPr>
        <w:spacing w:after="0"/>
        <w:rPr>
          <w:lang w:val="en-GB"/>
        </w:rPr>
      </w:pPr>
    </w:p>
    <w:p w14:paraId="43B03480" w14:textId="23C915CB" w:rsidR="00766961" w:rsidRPr="00766961" w:rsidRDefault="00766961" w:rsidP="00766961">
      <w:pPr>
        <w:spacing w:after="0"/>
        <w:rPr>
          <w:lang w:val="en-US"/>
        </w:rPr>
      </w:pPr>
      <w:r>
        <w:rPr>
          <w:lang w:val="en-US"/>
        </w:rPr>
        <w:t xml:space="preserve">7.3 </w:t>
      </w:r>
      <w:r w:rsidRPr="00766961">
        <w:rPr>
          <w:lang w:val="en-US"/>
        </w:rPr>
        <w:t>NEXT STEPS</w:t>
      </w:r>
    </w:p>
    <w:p w14:paraId="6AD96F46" w14:textId="3463ABDE" w:rsidR="00766961" w:rsidRDefault="00766961" w:rsidP="00766961">
      <w:pPr>
        <w:spacing w:after="0"/>
        <w:rPr>
          <w:lang w:val="en-US"/>
        </w:rPr>
      </w:pPr>
    </w:p>
    <w:p w14:paraId="6EC53445" w14:textId="5455C34E" w:rsidR="00766961" w:rsidRDefault="008265F5" w:rsidP="008265F5">
      <w:pPr>
        <w:spacing w:after="0"/>
        <w:jc w:val="both"/>
        <w:rPr>
          <w:lang w:val="en-US"/>
        </w:rPr>
      </w:pPr>
      <w:proofErr w:type="gramStart"/>
      <w:r>
        <w:rPr>
          <w:lang w:val="en-US"/>
        </w:rPr>
        <w:t>All in all</w:t>
      </w:r>
      <w:proofErr w:type="gramEnd"/>
      <w:r>
        <w:rPr>
          <w:lang w:val="en-US"/>
        </w:rPr>
        <w:t xml:space="preserve">, it remains somewhat open whether interviewer-assistance is beneficial. The lack of a broad range of shared auxiliary variables across countries and the potential impact of COVID-19, hamper strong conclusions. Given that higher response rates still are paramount, it is advisable to do so. Main follow-up questions are whether the interviewer-role </w:t>
      </w:r>
      <w:proofErr w:type="gramStart"/>
      <w:r>
        <w:rPr>
          <w:lang w:val="en-US"/>
        </w:rPr>
        <w:t>can be further optimized</w:t>
      </w:r>
      <w:proofErr w:type="gramEnd"/>
      <w:r>
        <w:rPr>
          <w:lang w:val="en-US"/>
        </w:rPr>
        <w:t xml:space="preserve"> and whether combinations with other modes are preferable.</w:t>
      </w:r>
    </w:p>
    <w:p w14:paraId="10BCB41E" w14:textId="02C8FFA3" w:rsidR="008265F5" w:rsidRDefault="008265F5" w:rsidP="008265F5">
      <w:pPr>
        <w:spacing w:after="0"/>
        <w:jc w:val="both"/>
        <w:rPr>
          <w:lang w:val="en-US"/>
        </w:rPr>
      </w:pPr>
    </w:p>
    <w:p w14:paraId="7403B155" w14:textId="3DBB368B" w:rsidR="008265F5" w:rsidRDefault="008265F5" w:rsidP="008265F5">
      <w:pPr>
        <w:spacing w:after="0"/>
        <w:jc w:val="both"/>
        <w:rPr>
          <w:lang w:val="en-US"/>
        </w:rPr>
      </w:pPr>
      <w:r>
        <w:rPr>
          <w:lang w:val="en-US"/>
        </w:rPr>
        <w:t xml:space="preserve">To optimize the role of interviewers, a number of steps may be taken: A first step would be to let interviewers </w:t>
      </w:r>
      <w:proofErr w:type="gramStart"/>
      <w:r>
        <w:rPr>
          <w:lang w:val="en-US"/>
        </w:rPr>
        <w:t>get</w:t>
      </w:r>
      <w:proofErr w:type="gramEnd"/>
      <w:r>
        <w:rPr>
          <w:lang w:val="en-US"/>
        </w:rPr>
        <w:t xml:space="preserve"> better acquainted with the app. Interviewers did get training and did use the app for a while, but it still was relatively new and exotic to many of them. A second step may be to collect arguments to convince households based on analyses such as in this paper. An important argument may be that the app costs on average two to three minutes per day (depending on the size of the household). Another important argument may be about security and data flows</w:t>
      </w:r>
      <w:proofErr w:type="gramStart"/>
      <w:r>
        <w:rPr>
          <w:lang w:val="en-US"/>
        </w:rPr>
        <w:t>;</w:t>
      </w:r>
      <w:proofErr w:type="gramEnd"/>
      <w:r>
        <w:rPr>
          <w:lang w:val="en-US"/>
        </w:rPr>
        <w:t xml:space="preserve"> what is being done with data. </w:t>
      </w:r>
      <w:r w:rsidR="006A69D0">
        <w:rPr>
          <w:lang w:val="en-US"/>
        </w:rPr>
        <w:t xml:space="preserve">Such arguments </w:t>
      </w:r>
      <w:proofErr w:type="gramStart"/>
      <w:r w:rsidR="006A69D0">
        <w:rPr>
          <w:lang w:val="en-US"/>
        </w:rPr>
        <w:t>may best be formulated</w:t>
      </w:r>
      <w:proofErr w:type="gramEnd"/>
      <w:r w:rsidR="006A69D0">
        <w:rPr>
          <w:lang w:val="en-US"/>
        </w:rPr>
        <w:t xml:space="preserve"> with the help of interviewers and it is likely that response rates may converge to higher levels with growing experience.</w:t>
      </w:r>
      <w:r w:rsidR="009A1B9F">
        <w:rPr>
          <w:lang w:val="en-US"/>
        </w:rPr>
        <w:t xml:space="preserve"> </w:t>
      </w:r>
    </w:p>
    <w:p w14:paraId="71E26C8E" w14:textId="5B88B66A" w:rsidR="008265F5" w:rsidRDefault="008265F5" w:rsidP="008265F5">
      <w:pPr>
        <w:spacing w:after="0"/>
        <w:jc w:val="both"/>
        <w:rPr>
          <w:lang w:val="en-US"/>
        </w:rPr>
      </w:pPr>
    </w:p>
    <w:p w14:paraId="26CAF6D2" w14:textId="57C7D699" w:rsidR="008265F5" w:rsidRDefault="008265F5" w:rsidP="008265F5">
      <w:pPr>
        <w:spacing w:after="0"/>
        <w:jc w:val="both"/>
        <w:rPr>
          <w:lang w:val="en-US"/>
        </w:rPr>
      </w:pPr>
      <w:r>
        <w:rPr>
          <w:lang w:val="en-US"/>
        </w:rPr>
        <w:t>Considering supplemental modes is a natural avenue</w:t>
      </w:r>
      <w:r w:rsidR="006A69D0">
        <w:rPr>
          <w:lang w:val="en-US"/>
        </w:rPr>
        <w:t xml:space="preserve"> in many ESS countries. Current HBS implementations often use paper diaries and/or web-based diaries.</w:t>
      </w:r>
      <w:r w:rsidR="009A1B9F">
        <w:rPr>
          <w:lang w:val="en-US"/>
        </w:rPr>
        <w:t xml:space="preserve"> The data collection strategy may be push-to-app by first offering the app and then switch to one of the other modes. In ESTAT-funded project @HBS2, Stat Slovenia adopted such an approach in the field. See deliverable 3.3 of that project. The sequential mode strategy may improve representation. However, it comes at the cost of comparability and measurement. </w:t>
      </w:r>
      <w:proofErr w:type="gramStart"/>
      <w:r w:rsidR="009A1B9F">
        <w:rPr>
          <w:lang w:val="en-US"/>
        </w:rPr>
        <w:t>The data from both paper based diaries and digital diaries, including scanning</w:t>
      </w:r>
      <w:proofErr w:type="gramEnd"/>
      <w:r w:rsidR="009A1B9F">
        <w:rPr>
          <w:lang w:val="en-US"/>
        </w:rPr>
        <w:t xml:space="preserve">, </w:t>
      </w:r>
      <w:proofErr w:type="gramStart"/>
      <w:r w:rsidR="009A1B9F">
        <w:rPr>
          <w:lang w:val="en-US"/>
        </w:rPr>
        <w:t>need to be combined</w:t>
      </w:r>
      <w:proofErr w:type="gramEnd"/>
      <w:r w:rsidR="009A1B9F">
        <w:rPr>
          <w:lang w:val="en-US"/>
        </w:rPr>
        <w:t xml:space="preserve">. </w:t>
      </w:r>
      <w:proofErr w:type="gramStart"/>
      <w:r w:rsidR="009A1B9F">
        <w:rPr>
          <w:lang w:val="en-US"/>
        </w:rPr>
        <w:t>It is yet an open research question what are expected mode-specific measurement effects.</w:t>
      </w:r>
      <w:proofErr w:type="gramEnd"/>
      <w:r w:rsidR="009A1B9F">
        <w:rPr>
          <w:lang w:val="en-US"/>
        </w:rPr>
        <w:t xml:space="preserve"> It is one of the most prominent areas of follow-up research.</w:t>
      </w:r>
    </w:p>
    <w:p w14:paraId="7FFEB0AA" w14:textId="1355753D" w:rsidR="00766961" w:rsidRDefault="00766961" w:rsidP="008265F5">
      <w:pPr>
        <w:spacing w:after="0"/>
        <w:jc w:val="both"/>
        <w:rPr>
          <w:lang w:val="en-US"/>
        </w:rPr>
      </w:pPr>
    </w:p>
    <w:p w14:paraId="507F6992" w14:textId="77777777" w:rsidR="008265F5" w:rsidRPr="00766961" w:rsidRDefault="008265F5" w:rsidP="00766961">
      <w:pPr>
        <w:spacing w:after="0"/>
        <w:rPr>
          <w:lang w:val="en-US"/>
        </w:rPr>
      </w:pPr>
    </w:p>
    <w:sectPr w:rsidR="008265F5" w:rsidRPr="00766961" w:rsidSect="0076309F">
      <w:footerReference w:type="default" r:id="rId27"/>
      <w:footerReference w:type="first" r:id="rId2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2611F" w14:textId="77777777" w:rsidR="006E2A6A" w:rsidRDefault="006E2A6A" w:rsidP="00BF6859">
      <w:pPr>
        <w:spacing w:after="0" w:line="240" w:lineRule="auto"/>
      </w:pPr>
      <w:r>
        <w:separator/>
      </w:r>
    </w:p>
  </w:endnote>
  <w:endnote w:type="continuationSeparator" w:id="0">
    <w:p w14:paraId="3C09E30B" w14:textId="77777777" w:rsidR="006E2A6A" w:rsidRDefault="006E2A6A" w:rsidP="00BF6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054828"/>
      <w:docPartObj>
        <w:docPartGallery w:val="Page Numbers (Bottom of Page)"/>
        <w:docPartUnique/>
      </w:docPartObj>
    </w:sdtPr>
    <w:sdtEndPr/>
    <w:sdtContent>
      <w:p w14:paraId="3B51F8BD" w14:textId="03552E57" w:rsidR="006E2A6A" w:rsidRDefault="006E2A6A">
        <w:pPr>
          <w:pStyle w:val="Fuzeile"/>
          <w:jc w:val="center"/>
        </w:pPr>
        <w:r>
          <w:fldChar w:fldCharType="begin"/>
        </w:r>
        <w:r>
          <w:instrText>PAGE   \* MERGEFORMAT</w:instrText>
        </w:r>
        <w:r>
          <w:fldChar w:fldCharType="separate"/>
        </w:r>
        <w:r w:rsidR="0076309F">
          <w:rPr>
            <w:noProof/>
          </w:rPr>
          <w:t>21</w:t>
        </w:r>
        <w:r>
          <w:fldChar w:fldCharType="end"/>
        </w:r>
      </w:p>
    </w:sdtContent>
  </w:sdt>
  <w:p w14:paraId="52C04626" w14:textId="77777777" w:rsidR="006E2A6A" w:rsidRDefault="006E2A6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21CE1" w14:textId="77777777" w:rsidR="0076309F" w:rsidRPr="005115F8" w:rsidRDefault="0076309F" w:rsidP="0076309F">
    <w:pPr>
      <w:pStyle w:val="Fuzeile"/>
      <w:rPr>
        <w:lang w:val="en-US"/>
      </w:rPr>
    </w:pPr>
    <w:r w:rsidRPr="005115F8">
      <w:rPr>
        <w:i/>
        <w:lang w:val="en-US"/>
      </w:rPr>
      <w:t>Disclaimer: Views and opinions expressed are however those of the author(s) only and do not necessarily reflect those of the European Union or Eurostat. Neither the European Union nor the granting authority can be held responsible for them.</w:t>
    </w:r>
  </w:p>
  <w:p w14:paraId="13EE644C" w14:textId="77777777" w:rsidR="0076309F" w:rsidRPr="0076309F" w:rsidRDefault="0076309F">
    <w:pPr>
      <w:pStyle w:val="Fuzeil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78270" w14:textId="77777777" w:rsidR="006E2A6A" w:rsidRDefault="006E2A6A" w:rsidP="00BF6859">
      <w:pPr>
        <w:spacing w:after="0" w:line="240" w:lineRule="auto"/>
      </w:pPr>
      <w:r>
        <w:separator/>
      </w:r>
    </w:p>
  </w:footnote>
  <w:footnote w:type="continuationSeparator" w:id="0">
    <w:p w14:paraId="30F116E8" w14:textId="77777777" w:rsidR="006E2A6A" w:rsidRDefault="006E2A6A" w:rsidP="00BF6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3666D"/>
    <w:multiLevelType w:val="hybridMultilevel"/>
    <w:tmpl w:val="6BCA8D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F62BE7"/>
    <w:multiLevelType w:val="hybridMultilevel"/>
    <w:tmpl w:val="69F8AB7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6C21B9"/>
    <w:multiLevelType w:val="multilevel"/>
    <w:tmpl w:val="45343C7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3A40A74"/>
    <w:multiLevelType w:val="hybridMultilevel"/>
    <w:tmpl w:val="E3303058"/>
    <w:lvl w:ilvl="0" w:tplc="D2A829CC">
      <w:start w:val="37"/>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2434215A"/>
    <w:multiLevelType w:val="hybridMultilevel"/>
    <w:tmpl w:val="FBE08E80"/>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B8953B4"/>
    <w:multiLevelType w:val="hybridMultilevel"/>
    <w:tmpl w:val="BAFE2C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2C197085"/>
    <w:multiLevelType w:val="hybridMultilevel"/>
    <w:tmpl w:val="BE185854"/>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C7D64C1"/>
    <w:multiLevelType w:val="hybridMultilevel"/>
    <w:tmpl w:val="0B4E1E3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CAA3302"/>
    <w:multiLevelType w:val="hybridMultilevel"/>
    <w:tmpl w:val="3DA8C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02A0814"/>
    <w:multiLevelType w:val="hybridMultilevel"/>
    <w:tmpl w:val="11A439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6DD7D98"/>
    <w:multiLevelType w:val="hybridMultilevel"/>
    <w:tmpl w:val="7C8A4B5A"/>
    <w:lvl w:ilvl="0" w:tplc="CC346008">
      <w:start w:val="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C63B84"/>
    <w:multiLevelType w:val="hybridMultilevel"/>
    <w:tmpl w:val="AB3CBA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97B5F89"/>
    <w:multiLevelType w:val="hybridMultilevel"/>
    <w:tmpl w:val="94BEC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CED0FC7"/>
    <w:multiLevelType w:val="hybridMultilevel"/>
    <w:tmpl w:val="F6D88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CF001FA"/>
    <w:multiLevelType w:val="hybridMultilevel"/>
    <w:tmpl w:val="AB3CBA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EF173C0"/>
    <w:multiLevelType w:val="hybridMultilevel"/>
    <w:tmpl w:val="95729E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0A827B9"/>
    <w:multiLevelType w:val="hybridMultilevel"/>
    <w:tmpl w:val="33769A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14D5931"/>
    <w:multiLevelType w:val="multilevel"/>
    <w:tmpl w:val="45343C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A80567C"/>
    <w:multiLevelType w:val="hybridMultilevel"/>
    <w:tmpl w:val="196A5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CAA5740"/>
    <w:multiLevelType w:val="hybridMultilevel"/>
    <w:tmpl w:val="D9EA6C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521E01C1"/>
    <w:multiLevelType w:val="hybridMultilevel"/>
    <w:tmpl w:val="FD44BCCC"/>
    <w:lvl w:ilvl="0" w:tplc="6D34DCCC">
      <w:start w:val="3"/>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CC70117"/>
    <w:multiLevelType w:val="hybridMultilevel"/>
    <w:tmpl w:val="FBE08E80"/>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EDE3AB2"/>
    <w:multiLevelType w:val="hybridMultilevel"/>
    <w:tmpl w:val="7092ED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0266121"/>
    <w:multiLevelType w:val="hybridMultilevel"/>
    <w:tmpl w:val="E698EA3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67224CC3"/>
    <w:multiLevelType w:val="hybridMultilevel"/>
    <w:tmpl w:val="DF4C1596"/>
    <w:lvl w:ilvl="0" w:tplc="6D34DCCC">
      <w:start w:val="3"/>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A520970"/>
    <w:multiLevelType w:val="hybridMultilevel"/>
    <w:tmpl w:val="75EC80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BAB5AAA"/>
    <w:multiLevelType w:val="hybridMultilevel"/>
    <w:tmpl w:val="0D26A5A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6C07042E"/>
    <w:multiLevelType w:val="hybridMultilevel"/>
    <w:tmpl w:val="22D21D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0582FB1"/>
    <w:multiLevelType w:val="hybridMultilevel"/>
    <w:tmpl w:val="9EACB5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0681046"/>
    <w:multiLevelType w:val="multilevel"/>
    <w:tmpl w:val="38FCABD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4CC0793"/>
    <w:multiLevelType w:val="hybridMultilevel"/>
    <w:tmpl w:val="737CE4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7A295CAF"/>
    <w:multiLevelType w:val="hybridMultilevel"/>
    <w:tmpl w:val="C1E053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E56744E"/>
    <w:multiLevelType w:val="hybridMultilevel"/>
    <w:tmpl w:val="2E4802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F8D07C5"/>
    <w:multiLevelType w:val="hybridMultilevel"/>
    <w:tmpl w:val="E41A3A14"/>
    <w:lvl w:ilvl="0" w:tplc="3DB82392">
      <w:start w:val="1"/>
      <w:numFmt w:val="bullet"/>
      <w:lvlText w:val=""/>
      <w:lvlJc w:val="left"/>
      <w:pPr>
        <w:ind w:left="720" w:hanging="360"/>
      </w:pPr>
      <w:rPr>
        <w:rFonts w:ascii="Wingdings" w:eastAsia="Calibr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28"/>
  </w:num>
  <w:num w:numId="3">
    <w:abstractNumId w:val="15"/>
  </w:num>
  <w:num w:numId="4">
    <w:abstractNumId w:val="21"/>
  </w:num>
  <w:num w:numId="5">
    <w:abstractNumId w:val="12"/>
  </w:num>
  <w:num w:numId="6">
    <w:abstractNumId w:val="25"/>
  </w:num>
  <w:num w:numId="7">
    <w:abstractNumId w:val="32"/>
  </w:num>
  <w:num w:numId="8">
    <w:abstractNumId w:val="6"/>
  </w:num>
  <w:num w:numId="9">
    <w:abstractNumId w:val="4"/>
  </w:num>
  <w:num w:numId="10">
    <w:abstractNumId w:val="22"/>
  </w:num>
  <w:num w:numId="11">
    <w:abstractNumId w:val="30"/>
  </w:num>
  <w:num w:numId="12">
    <w:abstractNumId w:val="5"/>
  </w:num>
  <w:num w:numId="13">
    <w:abstractNumId w:val="26"/>
  </w:num>
  <w:num w:numId="14">
    <w:abstractNumId w:val="23"/>
  </w:num>
  <w:num w:numId="15">
    <w:abstractNumId w:val="19"/>
  </w:num>
  <w:num w:numId="16">
    <w:abstractNumId w:val="2"/>
  </w:num>
  <w:num w:numId="17">
    <w:abstractNumId w:val="0"/>
  </w:num>
  <w:num w:numId="18">
    <w:abstractNumId w:val="13"/>
  </w:num>
  <w:num w:numId="19">
    <w:abstractNumId w:val="14"/>
  </w:num>
  <w:num w:numId="20">
    <w:abstractNumId w:val="10"/>
  </w:num>
  <w:num w:numId="21">
    <w:abstractNumId w:val="8"/>
  </w:num>
  <w:num w:numId="22">
    <w:abstractNumId w:val="27"/>
  </w:num>
  <w:num w:numId="23">
    <w:abstractNumId w:val="16"/>
  </w:num>
  <w:num w:numId="24">
    <w:abstractNumId w:val="31"/>
  </w:num>
  <w:num w:numId="25">
    <w:abstractNumId w:val="33"/>
  </w:num>
  <w:num w:numId="26">
    <w:abstractNumId w:val="9"/>
  </w:num>
  <w:num w:numId="27">
    <w:abstractNumId w:val="20"/>
  </w:num>
  <w:num w:numId="28">
    <w:abstractNumId w:val="3"/>
  </w:num>
  <w:num w:numId="29">
    <w:abstractNumId w:val="24"/>
  </w:num>
  <w:num w:numId="30">
    <w:abstractNumId w:val="1"/>
  </w:num>
  <w:num w:numId="31">
    <w:abstractNumId w:val="29"/>
  </w:num>
  <w:num w:numId="32">
    <w:abstractNumId w:val="18"/>
  </w:num>
  <w:num w:numId="33">
    <w:abstractNumId w:val="17"/>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929"/>
    <w:rsid w:val="00005461"/>
    <w:rsid w:val="00035D4C"/>
    <w:rsid w:val="00036599"/>
    <w:rsid w:val="00052823"/>
    <w:rsid w:val="00056827"/>
    <w:rsid w:val="00087BFA"/>
    <w:rsid w:val="000B2A18"/>
    <w:rsid w:val="000B4AE8"/>
    <w:rsid w:val="000C1EEA"/>
    <w:rsid w:val="000C7DF5"/>
    <w:rsid w:val="000F56DA"/>
    <w:rsid w:val="000F73FB"/>
    <w:rsid w:val="001213AE"/>
    <w:rsid w:val="00131783"/>
    <w:rsid w:val="001319F9"/>
    <w:rsid w:val="001531D8"/>
    <w:rsid w:val="00155AE3"/>
    <w:rsid w:val="00160A65"/>
    <w:rsid w:val="00162036"/>
    <w:rsid w:val="001639CC"/>
    <w:rsid w:val="00177CE7"/>
    <w:rsid w:val="00192952"/>
    <w:rsid w:val="00195728"/>
    <w:rsid w:val="001B32C8"/>
    <w:rsid w:val="001B6608"/>
    <w:rsid w:val="001D2D2F"/>
    <w:rsid w:val="001E5ABA"/>
    <w:rsid w:val="001F3617"/>
    <w:rsid w:val="00211CE5"/>
    <w:rsid w:val="00214A5B"/>
    <w:rsid w:val="00231CB9"/>
    <w:rsid w:val="00231FE9"/>
    <w:rsid w:val="002362CA"/>
    <w:rsid w:val="00246F25"/>
    <w:rsid w:val="002646CB"/>
    <w:rsid w:val="00264733"/>
    <w:rsid w:val="00266A9E"/>
    <w:rsid w:val="0027725D"/>
    <w:rsid w:val="00287263"/>
    <w:rsid w:val="002B78A9"/>
    <w:rsid w:val="002C410D"/>
    <w:rsid w:val="002C7CFA"/>
    <w:rsid w:val="002D5CD0"/>
    <w:rsid w:val="002E5802"/>
    <w:rsid w:val="002F2EE5"/>
    <w:rsid w:val="0031013C"/>
    <w:rsid w:val="00316B6D"/>
    <w:rsid w:val="00356B73"/>
    <w:rsid w:val="003574B1"/>
    <w:rsid w:val="0037526F"/>
    <w:rsid w:val="00397FE5"/>
    <w:rsid w:val="003A30DC"/>
    <w:rsid w:val="003A5C69"/>
    <w:rsid w:val="003B39AA"/>
    <w:rsid w:val="003D1519"/>
    <w:rsid w:val="003D4831"/>
    <w:rsid w:val="003E0A58"/>
    <w:rsid w:val="003F795C"/>
    <w:rsid w:val="00412B5E"/>
    <w:rsid w:val="0042118B"/>
    <w:rsid w:val="00421763"/>
    <w:rsid w:val="00423982"/>
    <w:rsid w:val="004452F4"/>
    <w:rsid w:val="00446378"/>
    <w:rsid w:val="00452F77"/>
    <w:rsid w:val="00472E37"/>
    <w:rsid w:val="004A50C9"/>
    <w:rsid w:val="004A5B9D"/>
    <w:rsid w:val="004B6BEE"/>
    <w:rsid w:val="004D30AC"/>
    <w:rsid w:val="004E7492"/>
    <w:rsid w:val="005113EC"/>
    <w:rsid w:val="00511C30"/>
    <w:rsid w:val="005149CE"/>
    <w:rsid w:val="00515B4F"/>
    <w:rsid w:val="00555116"/>
    <w:rsid w:val="00556006"/>
    <w:rsid w:val="00557EAE"/>
    <w:rsid w:val="00565303"/>
    <w:rsid w:val="005776D1"/>
    <w:rsid w:val="005875F3"/>
    <w:rsid w:val="00594F76"/>
    <w:rsid w:val="005A3C59"/>
    <w:rsid w:val="005B4249"/>
    <w:rsid w:val="005C4C6A"/>
    <w:rsid w:val="005E054E"/>
    <w:rsid w:val="0061094B"/>
    <w:rsid w:val="00613DF2"/>
    <w:rsid w:val="0062167A"/>
    <w:rsid w:val="00625EA6"/>
    <w:rsid w:val="00641A96"/>
    <w:rsid w:val="0065401E"/>
    <w:rsid w:val="00655CAC"/>
    <w:rsid w:val="006838D8"/>
    <w:rsid w:val="00691D7E"/>
    <w:rsid w:val="00692178"/>
    <w:rsid w:val="00694E1E"/>
    <w:rsid w:val="006A2903"/>
    <w:rsid w:val="006A69D0"/>
    <w:rsid w:val="006C2C87"/>
    <w:rsid w:val="006D1929"/>
    <w:rsid w:val="006D4753"/>
    <w:rsid w:val="006D55BB"/>
    <w:rsid w:val="006E2A6A"/>
    <w:rsid w:val="006F1227"/>
    <w:rsid w:val="007304DC"/>
    <w:rsid w:val="007403E7"/>
    <w:rsid w:val="00743CA6"/>
    <w:rsid w:val="00747C25"/>
    <w:rsid w:val="007614CA"/>
    <w:rsid w:val="0076309F"/>
    <w:rsid w:val="00764301"/>
    <w:rsid w:val="00766961"/>
    <w:rsid w:val="0076745F"/>
    <w:rsid w:val="0077167C"/>
    <w:rsid w:val="00774E65"/>
    <w:rsid w:val="00781A03"/>
    <w:rsid w:val="007A4E6A"/>
    <w:rsid w:val="007A613E"/>
    <w:rsid w:val="007A745B"/>
    <w:rsid w:val="007C74E2"/>
    <w:rsid w:val="007F363D"/>
    <w:rsid w:val="007F585E"/>
    <w:rsid w:val="007F5906"/>
    <w:rsid w:val="0080796A"/>
    <w:rsid w:val="008265F5"/>
    <w:rsid w:val="00830E11"/>
    <w:rsid w:val="008430A3"/>
    <w:rsid w:val="008601ED"/>
    <w:rsid w:val="00872033"/>
    <w:rsid w:val="008824FF"/>
    <w:rsid w:val="008C0EBE"/>
    <w:rsid w:val="008E3BA7"/>
    <w:rsid w:val="008E7B15"/>
    <w:rsid w:val="008E7C24"/>
    <w:rsid w:val="008F5C4A"/>
    <w:rsid w:val="00904256"/>
    <w:rsid w:val="00924DE0"/>
    <w:rsid w:val="0093645C"/>
    <w:rsid w:val="00940FE7"/>
    <w:rsid w:val="009554D7"/>
    <w:rsid w:val="009918F9"/>
    <w:rsid w:val="009A1B9F"/>
    <w:rsid w:val="009B0355"/>
    <w:rsid w:val="009C58C2"/>
    <w:rsid w:val="009F776D"/>
    <w:rsid w:val="00A06436"/>
    <w:rsid w:val="00A10315"/>
    <w:rsid w:val="00A13537"/>
    <w:rsid w:val="00A271E7"/>
    <w:rsid w:val="00A27BCB"/>
    <w:rsid w:val="00A54DCA"/>
    <w:rsid w:val="00A65E43"/>
    <w:rsid w:val="00A74C92"/>
    <w:rsid w:val="00A80BF1"/>
    <w:rsid w:val="00A8328B"/>
    <w:rsid w:val="00A853FE"/>
    <w:rsid w:val="00A94F73"/>
    <w:rsid w:val="00A973FD"/>
    <w:rsid w:val="00AA5075"/>
    <w:rsid w:val="00AC1A69"/>
    <w:rsid w:val="00AF1A73"/>
    <w:rsid w:val="00AF38A1"/>
    <w:rsid w:val="00AF3A4F"/>
    <w:rsid w:val="00AF668D"/>
    <w:rsid w:val="00AF798C"/>
    <w:rsid w:val="00B02AF7"/>
    <w:rsid w:val="00B064B7"/>
    <w:rsid w:val="00B17A2D"/>
    <w:rsid w:val="00B42606"/>
    <w:rsid w:val="00B52EF1"/>
    <w:rsid w:val="00B551FB"/>
    <w:rsid w:val="00B60981"/>
    <w:rsid w:val="00B6699E"/>
    <w:rsid w:val="00B76114"/>
    <w:rsid w:val="00B834E2"/>
    <w:rsid w:val="00B9181F"/>
    <w:rsid w:val="00BA79EF"/>
    <w:rsid w:val="00BB3E66"/>
    <w:rsid w:val="00BB50B5"/>
    <w:rsid w:val="00BD6F75"/>
    <w:rsid w:val="00BE0260"/>
    <w:rsid w:val="00BF6859"/>
    <w:rsid w:val="00C00639"/>
    <w:rsid w:val="00C04A1F"/>
    <w:rsid w:val="00C11AF0"/>
    <w:rsid w:val="00C4440D"/>
    <w:rsid w:val="00C5607C"/>
    <w:rsid w:val="00C570AD"/>
    <w:rsid w:val="00C63B0B"/>
    <w:rsid w:val="00C63FED"/>
    <w:rsid w:val="00C90E3E"/>
    <w:rsid w:val="00CA1D14"/>
    <w:rsid w:val="00CB2D7E"/>
    <w:rsid w:val="00CC11A2"/>
    <w:rsid w:val="00CC3BE2"/>
    <w:rsid w:val="00CC4715"/>
    <w:rsid w:val="00CD1478"/>
    <w:rsid w:val="00CF54AD"/>
    <w:rsid w:val="00CF553B"/>
    <w:rsid w:val="00D04A72"/>
    <w:rsid w:val="00D105DF"/>
    <w:rsid w:val="00D10E59"/>
    <w:rsid w:val="00D11E72"/>
    <w:rsid w:val="00D2122B"/>
    <w:rsid w:val="00D455FB"/>
    <w:rsid w:val="00D90984"/>
    <w:rsid w:val="00DA3D56"/>
    <w:rsid w:val="00DA43A2"/>
    <w:rsid w:val="00DA4A12"/>
    <w:rsid w:val="00DB6FAD"/>
    <w:rsid w:val="00DC277D"/>
    <w:rsid w:val="00DC4A55"/>
    <w:rsid w:val="00DE2249"/>
    <w:rsid w:val="00DF7BE5"/>
    <w:rsid w:val="00E63016"/>
    <w:rsid w:val="00E71601"/>
    <w:rsid w:val="00E8111A"/>
    <w:rsid w:val="00E82595"/>
    <w:rsid w:val="00E97F8A"/>
    <w:rsid w:val="00EC3603"/>
    <w:rsid w:val="00EC4555"/>
    <w:rsid w:val="00EC77FB"/>
    <w:rsid w:val="00ED52D0"/>
    <w:rsid w:val="00EE52FE"/>
    <w:rsid w:val="00F0516D"/>
    <w:rsid w:val="00F14A83"/>
    <w:rsid w:val="00F15419"/>
    <w:rsid w:val="00F21AC7"/>
    <w:rsid w:val="00F2493D"/>
    <w:rsid w:val="00F27C75"/>
    <w:rsid w:val="00F4275C"/>
    <w:rsid w:val="00F7130A"/>
    <w:rsid w:val="00F80DE0"/>
    <w:rsid w:val="00F849FE"/>
    <w:rsid w:val="00F92D59"/>
    <w:rsid w:val="00F9715C"/>
    <w:rsid w:val="00FB0844"/>
    <w:rsid w:val="00FD1073"/>
    <w:rsid w:val="00FF7D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B048"/>
  <w15:chartTrackingRefBased/>
  <w15:docId w15:val="{D6FF48F3-5762-4E54-9F7D-27CD745E2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1929"/>
    <w:pPr>
      <w:spacing w:after="200" w:line="276" w:lineRule="auto"/>
    </w:pPr>
    <w:rPr>
      <w:rFonts w:ascii="Calibri" w:eastAsia="Calibri" w:hAnsi="Calibri" w:cs="Times New Roman"/>
    </w:rPr>
  </w:style>
  <w:style w:type="paragraph" w:styleId="berschrift1">
    <w:name w:val="heading 1"/>
    <w:basedOn w:val="Standard"/>
    <w:next w:val="Standard"/>
    <w:link w:val="berschrift1Zchn"/>
    <w:uiPriority w:val="9"/>
    <w:qFormat/>
    <w:rsid w:val="00CF54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sid w:val="006D1929"/>
    <w:rPr>
      <w:color w:val="0000FF"/>
      <w:u w:val="single"/>
    </w:rPr>
  </w:style>
  <w:style w:type="table" w:styleId="Tabellenraster">
    <w:name w:val="Table Grid"/>
    <w:basedOn w:val="NormaleTabelle"/>
    <w:uiPriority w:val="39"/>
    <w:rsid w:val="00195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B32C8"/>
    <w:pPr>
      <w:spacing w:after="160" w:line="259" w:lineRule="auto"/>
      <w:ind w:left="720"/>
      <w:contextualSpacing/>
    </w:pPr>
    <w:rPr>
      <w:rFonts w:asciiTheme="minorHAnsi" w:eastAsiaTheme="minorHAnsi" w:hAnsiTheme="minorHAnsi" w:cstheme="minorBidi"/>
    </w:rPr>
  </w:style>
  <w:style w:type="paragraph" w:customStyle="1" w:styleId="01Standaard">
    <w:name w:val="01 Standaard"/>
    <w:basedOn w:val="Standard"/>
    <w:link w:val="01StandaardChar"/>
    <w:qFormat/>
    <w:rsid w:val="001D2D2F"/>
    <w:pPr>
      <w:autoSpaceDE w:val="0"/>
      <w:autoSpaceDN w:val="0"/>
      <w:adjustRightInd w:val="0"/>
      <w:spacing w:after="0" w:line="280" w:lineRule="atLeast"/>
    </w:pPr>
    <w:rPr>
      <w:rFonts w:asciiTheme="minorHAnsi" w:eastAsia="Times New Roman" w:hAnsiTheme="minorHAnsi" w:cs="Corbel"/>
      <w:sz w:val="20"/>
      <w:szCs w:val="20"/>
      <w:lang w:eastAsia="nl-NL"/>
    </w:rPr>
  </w:style>
  <w:style w:type="character" w:customStyle="1" w:styleId="01StandaardChar">
    <w:name w:val="01 Standaard Char"/>
    <w:basedOn w:val="Absatz-Standardschriftart"/>
    <w:link w:val="01Standaard"/>
    <w:rsid w:val="001D2D2F"/>
    <w:rPr>
      <w:rFonts w:eastAsia="Times New Roman" w:cs="Corbel"/>
      <w:sz w:val="20"/>
      <w:szCs w:val="20"/>
      <w:lang w:eastAsia="nl-NL"/>
    </w:rPr>
  </w:style>
  <w:style w:type="paragraph" w:styleId="Kopfzeile">
    <w:name w:val="header"/>
    <w:basedOn w:val="Standard"/>
    <w:link w:val="KopfzeileZchn"/>
    <w:uiPriority w:val="99"/>
    <w:unhideWhenUsed/>
    <w:rsid w:val="00BF685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F6859"/>
    <w:rPr>
      <w:rFonts w:ascii="Calibri" w:eastAsia="Calibri" w:hAnsi="Calibri" w:cs="Times New Roman"/>
    </w:rPr>
  </w:style>
  <w:style w:type="paragraph" w:styleId="Fuzeile">
    <w:name w:val="footer"/>
    <w:basedOn w:val="Standard"/>
    <w:link w:val="FuzeileZchn"/>
    <w:uiPriority w:val="99"/>
    <w:unhideWhenUsed/>
    <w:rsid w:val="00BF685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F6859"/>
    <w:rPr>
      <w:rFonts w:ascii="Calibri" w:eastAsia="Calibri" w:hAnsi="Calibri" w:cs="Times New Roman"/>
    </w:rPr>
  </w:style>
  <w:style w:type="table" w:styleId="EinfacheTabelle5">
    <w:name w:val="Plain Table 5"/>
    <w:basedOn w:val="NormaleTabelle"/>
    <w:uiPriority w:val="45"/>
    <w:rsid w:val="00DB6FA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Kommentarzeichen">
    <w:name w:val="annotation reference"/>
    <w:basedOn w:val="Absatz-Standardschriftart"/>
    <w:uiPriority w:val="99"/>
    <w:semiHidden/>
    <w:unhideWhenUsed/>
    <w:rsid w:val="006A2903"/>
    <w:rPr>
      <w:sz w:val="16"/>
      <w:szCs w:val="16"/>
    </w:rPr>
  </w:style>
  <w:style w:type="paragraph" w:styleId="Kommentartext">
    <w:name w:val="annotation text"/>
    <w:basedOn w:val="Standard"/>
    <w:link w:val="KommentartextZchn"/>
    <w:uiPriority w:val="99"/>
    <w:semiHidden/>
    <w:unhideWhenUsed/>
    <w:rsid w:val="006A290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2903"/>
    <w:rPr>
      <w:rFonts w:ascii="Calibri" w:eastAsia="Calibri" w:hAnsi="Calibri" w:cs="Times New Roman"/>
      <w:sz w:val="20"/>
      <w:szCs w:val="20"/>
    </w:rPr>
  </w:style>
  <w:style w:type="paragraph" w:styleId="Kommentarthema">
    <w:name w:val="annotation subject"/>
    <w:basedOn w:val="Kommentartext"/>
    <w:next w:val="Kommentartext"/>
    <w:link w:val="KommentarthemaZchn"/>
    <w:uiPriority w:val="99"/>
    <w:semiHidden/>
    <w:unhideWhenUsed/>
    <w:rsid w:val="006A2903"/>
    <w:rPr>
      <w:b/>
      <w:bCs/>
    </w:rPr>
  </w:style>
  <w:style w:type="character" w:customStyle="1" w:styleId="KommentarthemaZchn">
    <w:name w:val="Kommentarthema Zchn"/>
    <w:basedOn w:val="KommentartextZchn"/>
    <w:link w:val="Kommentarthema"/>
    <w:uiPriority w:val="99"/>
    <w:semiHidden/>
    <w:rsid w:val="006A2903"/>
    <w:rPr>
      <w:rFonts w:ascii="Calibri" w:eastAsia="Calibri" w:hAnsi="Calibri" w:cs="Times New Roman"/>
      <w:b/>
      <w:bCs/>
      <w:sz w:val="20"/>
      <w:szCs w:val="20"/>
    </w:rPr>
  </w:style>
  <w:style w:type="paragraph" w:styleId="Sprechblasentext">
    <w:name w:val="Balloon Text"/>
    <w:basedOn w:val="Standard"/>
    <w:link w:val="SprechblasentextZchn"/>
    <w:uiPriority w:val="99"/>
    <w:semiHidden/>
    <w:unhideWhenUsed/>
    <w:rsid w:val="006A290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2903"/>
    <w:rPr>
      <w:rFonts w:ascii="Segoe UI" w:eastAsia="Calibri" w:hAnsi="Segoe UI" w:cs="Segoe UI"/>
      <w:sz w:val="18"/>
      <w:szCs w:val="18"/>
    </w:rPr>
  </w:style>
  <w:style w:type="table" w:customStyle="1" w:styleId="Tabelraster1">
    <w:name w:val="Tabelraster1"/>
    <w:basedOn w:val="NormaleTabelle"/>
    <w:next w:val="Tabellenraster"/>
    <w:uiPriority w:val="39"/>
    <w:rsid w:val="00412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CF54AD"/>
    <w:rPr>
      <w:rFonts w:asciiTheme="majorHAnsi" w:eastAsiaTheme="majorEastAsia" w:hAnsiTheme="majorHAnsi" w:cstheme="majorBidi"/>
      <w:color w:val="2E74B5" w:themeColor="accent1" w:themeShade="BF"/>
      <w:sz w:val="32"/>
      <w:szCs w:val="32"/>
    </w:rPr>
  </w:style>
  <w:style w:type="paragraph" w:styleId="berarbeitung">
    <w:name w:val="Revision"/>
    <w:hidden/>
    <w:uiPriority w:val="99"/>
    <w:semiHidden/>
    <w:rsid w:val="001319F9"/>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9267">
      <w:bodyDiv w:val="1"/>
      <w:marLeft w:val="0"/>
      <w:marRight w:val="0"/>
      <w:marTop w:val="0"/>
      <w:marBottom w:val="0"/>
      <w:divBdr>
        <w:top w:val="none" w:sz="0" w:space="0" w:color="auto"/>
        <w:left w:val="none" w:sz="0" w:space="0" w:color="auto"/>
        <w:bottom w:val="none" w:sz="0" w:space="0" w:color="auto"/>
        <w:right w:val="none" w:sz="0" w:space="0" w:color="auto"/>
      </w:divBdr>
    </w:div>
    <w:div w:id="489643087">
      <w:bodyDiv w:val="1"/>
      <w:marLeft w:val="0"/>
      <w:marRight w:val="0"/>
      <w:marTop w:val="0"/>
      <w:marBottom w:val="0"/>
      <w:divBdr>
        <w:top w:val="none" w:sz="0" w:space="0" w:color="auto"/>
        <w:left w:val="none" w:sz="0" w:space="0" w:color="auto"/>
        <w:bottom w:val="none" w:sz="0" w:space="0" w:color="auto"/>
        <w:right w:val="none" w:sz="0" w:space="0" w:color="auto"/>
      </w:divBdr>
    </w:div>
    <w:div w:id="822432722">
      <w:bodyDiv w:val="1"/>
      <w:marLeft w:val="0"/>
      <w:marRight w:val="0"/>
      <w:marTop w:val="0"/>
      <w:marBottom w:val="0"/>
      <w:divBdr>
        <w:top w:val="none" w:sz="0" w:space="0" w:color="auto"/>
        <w:left w:val="none" w:sz="0" w:space="0" w:color="auto"/>
        <w:bottom w:val="none" w:sz="0" w:space="0" w:color="auto"/>
        <w:right w:val="none" w:sz="0" w:space="0" w:color="auto"/>
      </w:divBdr>
    </w:div>
    <w:div w:id="197243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gif"/><Relationship Id="rId17" Type="http://schemas.openxmlformats.org/officeDocument/2006/relationships/image" Target="media/image11.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cid:FF0C5DD7075E7D43BCF4E4A2C0F6F5C8@ec.europa.e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mailto:Jg.schouten@cbs.nl" TargetMode="External"/><Relationship Id="rId28"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c.europa.eu/eurostat/cros/content/essnet-smart-surveys_en"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8524</Words>
  <Characters>45608</Characters>
  <Application>Microsoft Office Word</Application>
  <DocSecurity>0</DocSecurity>
  <Lines>1572</Lines>
  <Paragraphs>1040</Paragraphs>
  <ScaleCrop>false</ScaleCrop>
  <HeadingPairs>
    <vt:vector size="2" baseType="variant">
      <vt:variant>
        <vt:lpstr>Titel</vt:lpstr>
      </vt:variant>
      <vt:variant>
        <vt:i4>1</vt:i4>
      </vt:variant>
    </vt:vector>
  </HeadingPairs>
  <TitlesOfParts>
    <vt:vector size="1" baseType="lpstr">
      <vt:lpstr/>
    </vt:vector>
  </TitlesOfParts>
  <Company>CBS</Company>
  <LinksUpToDate>false</LinksUpToDate>
  <CharactersWithSpaces>53092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Struijs, P. (Peter)</dc:creator>
  <cp:keywords/>
  <dc:description/>
  <cp:lastModifiedBy>Volk, Johannes (B22)</cp:lastModifiedBy>
  <cp:revision>3</cp:revision>
  <dcterms:created xsi:type="dcterms:W3CDTF">2022-05-31T12:18:00Z</dcterms:created>
  <dcterms:modified xsi:type="dcterms:W3CDTF">2022-05-31T12:24:00Z</dcterms:modified>
</cp:coreProperties>
</file>