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2400F" w14:textId="52635EB9" w:rsidR="003774AA" w:rsidRDefault="00042654" w:rsidP="00E221AA">
      <w:pPr>
        <w:pStyle w:val="Title"/>
        <w:rPr>
          <w:sz w:val="40"/>
          <w:szCs w:val="40"/>
        </w:rPr>
      </w:pPr>
      <w:r>
        <w:rPr>
          <w:sz w:val="40"/>
          <w:szCs w:val="40"/>
        </w:rPr>
        <w:t xml:space="preserve">High-T Impedance Spectroscopy </w:t>
      </w:r>
      <w:r w:rsidR="00821023">
        <w:rPr>
          <w:sz w:val="40"/>
          <w:szCs w:val="40"/>
        </w:rPr>
        <w:t>profic</w:t>
      </w:r>
      <w:r>
        <w:rPr>
          <w:sz w:val="40"/>
          <w:szCs w:val="40"/>
        </w:rPr>
        <w:t>i</w:t>
      </w:r>
      <w:r w:rsidR="00821023">
        <w:rPr>
          <w:sz w:val="40"/>
          <w:szCs w:val="40"/>
        </w:rPr>
        <w:t>ency</w:t>
      </w:r>
      <w:r w:rsidR="001F15EB">
        <w:rPr>
          <w:sz w:val="40"/>
          <w:szCs w:val="40"/>
        </w:rPr>
        <w:t xml:space="preserve"> check</w:t>
      </w:r>
      <w:r w:rsidR="00E221AA" w:rsidRPr="00A52253">
        <w:rPr>
          <w:sz w:val="40"/>
          <w:szCs w:val="40"/>
        </w:rPr>
        <w:t xml:space="preserve">list </w:t>
      </w:r>
    </w:p>
    <w:p w14:paraId="2890455C" w14:textId="06FD1DAF" w:rsidR="008A1CAB" w:rsidRPr="00A52253" w:rsidRDefault="00F06821" w:rsidP="00E221AA">
      <w:pPr>
        <w:pStyle w:val="Title"/>
        <w:rPr>
          <w:sz w:val="40"/>
          <w:szCs w:val="40"/>
        </w:rPr>
      </w:pPr>
      <w:r>
        <w:rPr>
          <w:sz w:val="40"/>
          <w:szCs w:val="40"/>
        </w:rPr>
        <w:t>G</w:t>
      </w:r>
      <w:r w:rsidR="00042654">
        <w:rPr>
          <w:sz w:val="40"/>
          <w:szCs w:val="40"/>
        </w:rPr>
        <w:t>28</w:t>
      </w:r>
      <w:r>
        <w:rPr>
          <w:sz w:val="40"/>
          <w:szCs w:val="40"/>
        </w:rPr>
        <w:t xml:space="preserve"> </w:t>
      </w:r>
      <w:r w:rsidR="00042654">
        <w:rPr>
          <w:sz w:val="40"/>
          <w:szCs w:val="40"/>
        </w:rPr>
        <w:t xml:space="preserve">Geophysics </w:t>
      </w:r>
      <w:r>
        <w:rPr>
          <w:sz w:val="40"/>
          <w:szCs w:val="40"/>
        </w:rPr>
        <w:t xml:space="preserve">Laboratory, </w:t>
      </w:r>
      <w:r w:rsidR="00042654">
        <w:rPr>
          <w:sz w:val="40"/>
          <w:szCs w:val="40"/>
        </w:rPr>
        <w:t>Mawson Building</w:t>
      </w:r>
    </w:p>
    <w:p w14:paraId="41C19FF5" w14:textId="77777777" w:rsidR="00E221AA" w:rsidRPr="00E221AA" w:rsidRDefault="00E221AA" w:rsidP="00E221AA"/>
    <w:p w14:paraId="3C22430F" w14:textId="77777777" w:rsidR="00A52253" w:rsidRDefault="000268F1" w:rsidP="00A52253">
      <w:pPr>
        <w:jc w:val="center"/>
        <w:rPr>
          <w:b/>
          <w:sz w:val="24"/>
          <w:szCs w:val="24"/>
        </w:rPr>
      </w:pPr>
      <w:r w:rsidRPr="00A52253">
        <w:rPr>
          <w:b/>
          <w:sz w:val="24"/>
          <w:szCs w:val="24"/>
        </w:rPr>
        <w:t xml:space="preserve">Staff/student </w:t>
      </w:r>
      <w:r w:rsidR="00E221AA" w:rsidRPr="00A52253">
        <w:rPr>
          <w:b/>
          <w:sz w:val="24"/>
          <w:szCs w:val="24"/>
        </w:rPr>
        <w:t>Name ____________________ ID__________</w:t>
      </w:r>
      <w:r w:rsidR="0000368F">
        <w:rPr>
          <w:b/>
          <w:sz w:val="24"/>
          <w:szCs w:val="24"/>
        </w:rPr>
        <w:t>__</w:t>
      </w:r>
      <w:r w:rsidR="00A52253">
        <w:rPr>
          <w:b/>
          <w:sz w:val="24"/>
          <w:szCs w:val="24"/>
        </w:rPr>
        <w:t xml:space="preserve"> </w:t>
      </w:r>
    </w:p>
    <w:tbl>
      <w:tblPr>
        <w:tblStyle w:val="TableGrid"/>
        <w:tblW w:w="9233" w:type="dxa"/>
        <w:tblLook w:val="04A0" w:firstRow="1" w:lastRow="0" w:firstColumn="1" w:lastColumn="0" w:noHBand="0" w:noVBand="1"/>
      </w:tblPr>
      <w:tblGrid>
        <w:gridCol w:w="8235"/>
        <w:gridCol w:w="998"/>
      </w:tblGrid>
      <w:tr w:rsidR="002E78F8" w14:paraId="2D3A31F6" w14:textId="77777777" w:rsidTr="002E78F8">
        <w:trPr>
          <w:trHeight w:val="331"/>
        </w:trPr>
        <w:tc>
          <w:tcPr>
            <w:tcW w:w="9233" w:type="dxa"/>
            <w:gridSpan w:val="2"/>
            <w:shd w:val="clear" w:color="auto" w:fill="000000" w:themeFill="text1"/>
          </w:tcPr>
          <w:p w14:paraId="0973741D" w14:textId="77777777" w:rsidR="002E78F8" w:rsidRPr="002E78F8" w:rsidRDefault="002E78F8" w:rsidP="00E221AA">
            <w:pPr>
              <w:jc w:val="center"/>
              <w:rPr>
                <w:b/>
                <w:sz w:val="30"/>
                <w:szCs w:val="30"/>
              </w:rPr>
            </w:pPr>
            <w:r w:rsidRPr="002E78F8">
              <w:rPr>
                <w:b/>
                <w:sz w:val="30"/>
                <w:szCs w:val="30"/>
              </w:rPr>
              <w:t>1. Safety</w:t>
            </w:r>
          </w:p>
        </w:tc>
      </w:tr>
      <w:tr w:rsidR="002E78F8" w14:paraId="3A0BA8EE" w14:textId="77777777" w:rsidTr="00470CCB">
        <w:trPr>
          <w:trHeight w:val="239"/>
        </w:trPr>
        <w:tc>
          <w:tcPr>
            <w:tcW w:w="8235" w:type="dxa"/>
          </w:tcPr>
          <w:p w14:paraId="2C9B7167" w14:textId="7FD0CFD5" w:rsidR="002E78F8" w:rsidRPr="00395DEE" w:rsidRDefault="00042654" w:rsidP="005F5F92">
            <w:pPr>
              <w:jc w:val="both"/>
            </w:pPr>
            <w:r>
              <w:t>Enclosed shoes must always be worn in the laboratory.</w:t>
            </w:r>
          </w:p>
        </w:tc>
        <w:tc>
          <w:tcPr>
            <w:tcW w:w="998" w:type="dxa"/>
          </w:tcPr>
          <w:p w14:paraId="625A3763" w14:textId="77777777" w:rsidR="002E78F8" w:rsidRDefault="002E78F8" w:rsidP="00E221AA">
            <w:pPr>
              <w:jc w:val="center"/>
              <w:rPr>
                <w:b/>
                <w:sz w:val="28"/>
                <w:szCs w:val="28"/>
              </w:rPr>
            </w:pPr>
            <w:r w:rsidRPr="009F5509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5509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B802CC">
              <w:rPr>
                <w:rFonts w:ascii="Arial" w:hAnsi="Arial" w:cs="Arial"/>
                <w:b/>
                <w:sz w:val="18"/>
                <w:szCs w:val="18"/>
              </w:rPr>
            </w:r>
            <w:r w:rsidR="00B802CC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9F5509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</w:tr>
      <w:tr w:rsidR="002E78F8" w14:paraId="332EAC8E" w14:textId="77777777" w:rsidTr="00C00652">
        <w:trPr>
          <w:trHeight w:val="371"/>
        </w:trPr>
        <w:tc>
          <w:tcPr>
            <w:tcW w:w="8235" w:type="dxa"/>
          </w:tcPr>
          <w:p w14:paraId="6C5C95BD" w14:textId="27DCA4CC" w:rsidR="002E78F8" w:rsidRPr="00042654" w:rsidRDefault="00042654" w:rsidP="00042654">
            <w:pPr>
              <w:jc w:val="both"/>
            </w:pPr>
            <w:r>
              <w:t>Ensure there are no detectable leaks in the gas lines. If leaks are detected, isolate the gas in the laboratory and at the cylinder.</w:t>
            </w:r>
          </w:p>
        </w:tc>
        <w:tc>
          <w:tcPr>
            <w:tcW w:w="998" w:type="dxa"/>
          </w:tcPr>
          <w:p w14:paraId="36E9675A" w14:textId="77777777" w:rsidR="002E78F8" w:rsidRDefault="002E78F8" w:rsidP="00E221AA">
            <w:pPr>
              <w:jc w:val="center"/>
              <w:rPr>
                <w:b/>
                <w:sz w:val="28"/>
                <w:szCs w:val="28"/>
              </w:rPr>
            </w:pPr>
            <w:r w:rsidRPr="009F5509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5509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B802CC">
              <w:rPr>
                <w:rFonts w:ascii="Arial" w:hAnsi="Arial" w:cs="Arial"/>
                <w:b/>
                <w:sz w:val="18"/>
                <w:szCs w:val="18"/>
              </w:rPr>
            </w:r>
            <w:r w:rsidR="00B802CC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9F5509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</w:tr>
      <w:tr w:rsidR="002E78F8" w14:paraId="31BD5281" w14:textId="77777777" w:rsidTr="00470CCB">
        <w:trPr>
          <w:trHeight w:val="346"/>
        </w:trPr>
        <w:tc>
          <w:tcPr>
            <w:tcW w:w="8235" w:type="dxa"/>
          </w:tcPr>
          <w:p w14:paraId="209E9AA8" w14:textId="38091950" w:rsidR="002E78F8" w:rsidRPr="00395DEE" w:rsidRDefault="00042654" w:rsidP="00A52253">
            <w:pPr>
              <w:tabs>
                <w:tab w:val="left" w:pos="1650"/>
                <w:tab w:val="center" w:pos="4071"/>
                <w:tab w:val="left" w:pos="5790"/>
              </w:tabs>
              <w:jc w:val="both"/>
              <w:rPr>
                <w:sz w:val="28"/>
                <w:szCs w:val="28"/>
              </w:rPr>
            </w:pPr>
            <w:r>
              <w:t>A high temperature warning sign must be placed in front of the furnace in an obvious position to other lab users</w:t>
            </w:r>
            <w:r w:rsidR="00036C19">
              <w:t xml:space="preserve"> and not in direct contact with the furnace</w:t>
            </w:r>
            <w:r>
              <w:t xml:space="preserve">. </w:t>
            </w:r>
          </w:p>
        </w:tc>
        <w:tc>
          <w:tcPr>
            <w:tcW w:w="998" w:type="dxa"/>
          </w:tcPr>
          <w:p w14:paraId="7F9FD50D" w14:textId="77777777" w:rsidR="002E78F8" w:rsidRDefault="002E78F8" w:rsidP="00E221AA">
            <w:pPr>
              <w:jc w:val="center"/>
              <w:rPr>
                <w:b/>
                <w:sz w:val="28"/>
                <w:szCs w:val="28"/>
              </w:rPr>
            </w:pPr>
            <w:r w:rsidRPr="009F5509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5509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B802CC">
              <w:rPr>
                <w:rFonts w:ascii="Arial" w:hAnsi="Arial" w:cs="Arial"/>
                <w:b/>
                <w:sz w:val="18"/>
                <w:szCs w:val="18"/>
              </w:rPr>
            </w:r>
            <w:r w:rsidR="00B802CC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9F5509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</w:tr>
      <w:tr w:rsidR="002E78F8" w14:paraId="421E1360" w14:textId="77777777" w:rsidTr="00470CCB">
        <w:trPr>
          <w:trHeight w:val="331"/>
        </w:trPr>
        <w:tc>
          <w:tcPr>
            <w:tcW w:w="8235" w:type="dxa"/>
          </w:tcPr>
          <w:p w14:paraId="4712DF3A" w14:textId="70F0C670" w:rsidR="002E78F8" w:rsidRPr="00470CCB" w:rsidRDefault="00593476" w:rsidP="00A52253">
            <w:pPr>
              <w:jc w:val="both"/>
            </w:pPr>
            <w:r>
              <w:t>Read and thoroughly understand the R</w:t>
            </w:r>
            <w:r w:rsidR="00470CCB" w:rsidRPr="00470CCB">
              <w:t xml:space="preserve">isk </w:t>
            </w:r>
            <w:r>
              <w:t>A</w:t>
            </w:r>
            <w:r w:rsidR="00470CCB" w:rsidRPr="00470CCB">
              <w:t xml:space="preserve">ssessment and </w:t>
            </w:r>
            <w:r>
              <w:t>S</w:t>
            </w:r>
            <w:r w:rsidR="00470CCB" w:rsidRPr="00470CCB">
              <w:t xml:space="preserve">afe </w:t>
            </w:r>
            <w:r>
              <w:t>O</w:t>
            </w:r>
            <w:r w:rsidR="00470CCB" w:rsidRPr="00470CCB">
              <w:t xml:space="preserve">perating </w:t>
            </w:r>
            <w:r>
              <w:t>P</w:t>
            </w:r>
            <w:r w:rsidR="00470CCB" w:rsidRPr="00470CCB">
              <w:t xml:space="preserve">rocedure for </w:t>
            </w:r>
            <w:r w:rsidR="00036C19">
              <w:t xml:space="preserve">the laboratory. </w:t>
            </w:r>
            <w:r w:rsidR="00470CCB" w:rsidRPr="00470CCB">
              <w:t xml:space="preserve"> </w:t>
            </w:r>
          </w:p>
        </w:tc>
        <w:tc>
          <w:tcPr>
            <w:tcW w:w="998" w:type="dxa"/>
          </w:tcPr>
          <w:p w14:paraId="3A0A8F09" w14:textId="77777777" w:rsidR="002E78F8" w:rsidRDefault="002E78F8" w:rsidP="00E221AA">
            <w:pPr>
              <w:jc w:val="center"/>
              <w:rPr>
                <w:b/>
                <w:sz w:val="28"/>
                <w:szCs w:val="28"/>
              </w:rPr>
            </w:pPr>
            <w:r w:rsidRPr="009F5509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5509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B802CC">
              <w:rPr>
                <w:rFonts w:ascii="Arial" w:hAnsi="Arial" w:cs="Arial"/>
                <w:b/>
                <w:sz w:val="18"/>
                <w:szCs w:val="18"/>
              </w:rPr>
            </w:r>
            <w:r w:rsidR="00B802CC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9F5509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</w:tr>
      <w:tr w:rsidR="00470CCB" w14:paraId="4BC3BC31" w14:textId="77777777" w:rsidTr="00470CCB">
        <w:trPr>
          <w:trHeight w:val="331"/>
        </w:trPr>
        <w:tc>
          <w:tcPr>
            <w:tcW w:w="9233" w:type="dxa"/>
            <w:gridSpan w:val="2"/>
            <w:shd w:val="clear" w:color="auto" w:fill="000000" w:themeFill="text1"/>
          </w:tcPr>
          <w:p w14:paraId="16DA322E" w14:textId="77777777" w:rsidR="00470CCB" w:rsidRDefault="00470CCB" w:rsidP="00470CCB">
            <w:pPr>
              <w:jc w:val="center"/>
            </w:pPr>
            <w:r>
              <w:rPr>
                <w:b/>
                <w:sz w:val="30"/>
                <w:szCs w:val="30"/>
              </w:rPr>
              <w:t>2. Procedure</w:t>
            </w:r>
          </w:p>
        </w:tc>
      </w:tr>
      <w:tr w:rsidR="00470CCB" w14:paraId="066C7652" w14:textId="77777777" w:rsidTr="00470CCB">
        <w:trPr>
          <w:trHeight w:val="331"/>
        </w:trPr>
        <w:tc>
          <w:tcPr>
            <w:tcW w:w="8235" w:type="dxa"/>
          </w:tcPr>
          <w:p w14:paraId="2F178775" w14:textId="733691BF" w:rsidR="00470CCB" w:rsidRPr="00470CCB" w:rsidRDefault="00036C19" w:rsidP="00A52253">
            <w:pPr>
              <w:jc w:val="both"/>
              <w:rPr>
                <w:b/>
              </w:rPr>
            </w:pPr>
            <w:r>
              <w:t>Ensure no foreign objects are in contact with the furnace.</w:t>
            </w:r>
          </w:p>
        </w:tc>
        <w:tc>
          <w:tcPr>
            <w:tcW w:w="998" w:type="dxa"/>
          </w:tcPr>
          <w:p w14:paraId="34B45D4F" w14:textId="77777777" w:rsidR="00470CCB" w:rsidRDefault="00470CCB" w:rsidP="00470CCB">
            <w:pPr>
              <w:jc w:val="center"/>
              <w:rPr>
                <w:b/>
                <w:sz w:val="28"/>
                <w:szCs w:val="28"/>
              </w:rPr>
            </w:pPr>
            <w:r w:rsidRPr="009F5509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5509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B802CC">
              <w:rPr>
                <w:rFonts w:ascii="Arial" w:hAnsi="Arial" w:cs="Arial"/>
                <w:b/>
                <w:sz w:val="18"/>
                <w:szCs w:val="18"/>
              </w:rPr>
            </w:r>
            <w:r w:rsidR="00B802CC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9F5509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</w:tr>
      <w:tr w:rsidR="00470CCB" w14:paraId="4C2BF293" w14:textId="77777777" w:rsidTr="00470CCB">
        <w:trPr>
          <w:trHeight w:val="331"/>
        </w:trPr>
        <w:tc>
          <w:tcPr>
            <w:tcW w:w="8235" w:type="dxa"/>
          </w:tcPr>
          <w:p w14:paraId="0A03DA5F" w14:textId="428116F3" w:rsidR="00470CCB" w:rsidRPr="00470CCB" w:rsidRDefault="00036C19" w:rsidP="002E391B">
            <w:pPr>
              <w:spacing w:before="120" w:after="120"/>
              <w:jc w:val="both"/>
              <w:rPr>
                <w:b/>
              </w:rPr>
            </w:pPr>
            <w:r>
              <w:t>Ensure the gas lines are properly connected</w:t>
            </w:r>
            <w:r w:rsidR="00A116BE">
              <w:t>, inspected for leaks</w:t>
            </w:r>
            <w:r>
              <w:t xml:space="preserve"> and vented to the outside through the appropriate ventilation hole above the window.</w:t>
            </w:r>
            <w:r w:rsidR="00A116BE">
              <w:t xml:space="preserve"> Fill out, date and sign the gas inspection sheet in the laboratory.</w:t>
            </w:r>
          </w:p>
        </w:tc>
        <w:tc>
          <w:tcPr>
            <w:tcW w:w="998" w:type="dxa"/>
          </w:tcPr>
          <w:p w14:paraId="50DD12ED" w14:textId="77777777" w:rsidR="00470CCB" w:rsidRDefault="00470CCB" w:rsidP="00470CCB">
            <w:pPr>
              <w:jc w:val="center"/>
              <w:rPr>
                <w:b/>
                <w:sz w:val="28"/>
                <w:szCs w:val="28"/>
              </w:rPr>
            </w:pPr>
            <w:r w:rsidRPr="009F5509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5509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B802CC">
              <w:rPr>
                <w:rFonts w:ascii="Arial" w:hAnsi="Arial" w:cs="Arial"/>
                <w:b/>
                <w:sz w:val="18"/>
                <w:szCs w:val="18"/>
              </w:rPr>
            </w:r>
            <w:r w:rsidR="00B802CC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9F5509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</w:tr>
      <w:tr w:rsidR="00470CCB" w14:paraId="5F60C014" w14:textId="77777777" w:rsidTr="00470CCB">
        <w:trPr>
          <w:trHeight w:val="331"/>
        </w:trPr>
        <w:tc>
          <w:tcPr>
            <w:tcW w:w="8235" w:type="dxa"/>
          </w:tcPr>
          <w:p w14:paraId="4D05E17F" w14:textId="4EC04E5F" w:rsidR="00470CCB" w:rsidRPr="00036C19" w:rsidRDefault="00036C19" w:rsidP="00A52253">
            <w:pPr>
              <w:jc w:val="both"/>
              <w:rPr>
                <w:bCs/>
              </w:rPr>
            </w:pPr>
            <w:r w:rsidRPr="00036C19">
              <w:rPr>
                <w:bCs/>
              </w:rPr>
              <w:t xml:space="preserve">Follow the </w:t>
            </w:r>
            <w:r w:rsidR="00BB222C">
              <w:rPr>
                <w:bCs/>
              </w:rPr>
              <w:t>S</w:t>
            </w:r>
            <w:r>
              <w:rPr>
                <w:bCs/>
              </w:rPr>
              <w:t xml:space="preserve">afe </w:t>
            </w:r>
            <w:r w:rsidR="00BB222C">
              <w:rPr>
                <w:bCs/>
              </w:rPr>
              <w:t>O</w:t>
            </w:r>
            <w:r>
              <w:rPr>
                <w:bCs/>
              </w:rPr>
              <w:t xml:space="preserve">perating </w:t>
            </w:r>
            <w:r w:rsidR="00BB222C">
              <w:rPr>
                <w:bCs/>
              </w:rPr>
              <w:t>P</w:t>
            </w:r>
            <w:r>
              <w:rPr>
                <w:bCs/>
              </w:rPr>
              <w:t xml:space="preserve">rocedures as outlined in the </w:t>
            </w:r>
            <w:r w:rsidR="00BB222C">
              <w:rPr>
                <w:bCs/>
              </w:rPr>
              <w:t>lab documentation</w:t>
            </w:r>
            <w:r>
              <w:rPr>
                <w:bCs/>
              </w:rPr>
              <w:t xml:space="preserve">. A hardcopy can be found in the lab, a pdf can be found on the lab’s computer and an online version can be found at </w:t>
            </w:r>
            <w:hyperlink r:id="rId7" w:history="1">
              <w:r w:rsidR="00BB222C">
                <w:rPr>
                  <w:rStyle w:val="Hyperlink"/>
                </w:rPr>
                <w:t>https://uofa-electrical-conductivity-laboratory.readthedocs.io/en/latest/</w:t>
              </w:r>
            </w:hyperlink>
            <w:r w:rsidR="00BB222C">
              <w:t xml:space="preserve"> </w:t>
            </w:r>
          </w:p>
        </w:tc>
        <w:tc>
          <w:tcPr>
            <w:tcW w:w="998" w:type="dxa"/>
          </w:tcPr>
          <w:p w14:paraId="75A894C8" w14:textId="77777777" w:rsidR="00470CCB" w:rsidRDefault="00470CCB" w:rsidP="00470CCB">
            <w:pPr>
              <w:jc w:val="center"/>
              <w:rPr>
                <w:b/>
                <w:sz w:val="28"/>
                <w:szCs w:val="28"/>
              </w:rPr>
            </w:pPr>
            <w:r w:rsidRPr="009F5509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5509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B802CC">
              <w:rPr>
                <w:rFonts w:ascii="Arial" w:hAnsi="Arial" w:cs="Arial"/>
                <w:b/>
                <w:sz w:val="18"/>
                <w:szCs w:val="18"/>
              </w:rPr>
            </w:r>
            <w:r w:rsidR="00B802CC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9F5509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</w:tr>
      <w:tr w:rsidR="00470CCB" w14:paraId="2A4F1866" w14:textId="77777777" w:rsidTr="00470CCB">
        <w:trPr>
          <w:trHeight w:val="331"/>
        </w:trPr>
        <w:tc>
          <w:tcPr>
            <w:tcW w:w="8235" w:type="dxa"/>
          </w:tcPr>
          <w:p w14:paraId="1DB5B02F" w14:textId="424A304A" w:rsidR="00470CCB" w:rsidRPr="00470CCB" w:rsidRDefault="00036C19" w:rsidP="00591818">
            <w:pPr>
              <w:spacing w:before="120" w:after="120"/>
              <w:jc w:val="both"/>
              <w:rPr>
                <w:b/>
              </w:rPr>
            </w:pPr>
            <w:r w:rsidRPr="00470CCB">
              <w:t xml:space="preserve">In each case of contacting Emergency Services, </w:t>
            </w:r>
            <w:r>
              <w:t>s</w:t>
            </w:r>
            <w:r w:rsidRPr="00470CCB">
              <w:t>ecurity should also be contacted on extension 35444, so that they are aware and can direct Emergency Services when they arrive on the scene.</w:t>
            </w:r>
          </w:p>
        </w:tc>
        <w:tc>
          <w:tcPr>
            <w:tcW w:w="998" w:type="dxa"/>
          </w:tcPr>
          <w:p w14:paraId="5E34CAA6" w14:textId="77777777" w:rsidR="00470CCB" w:rsidRDefault="00470CCB" w:rsidP="00470CCB">
            <w:pPr>
              <w:jc w:val="center"/>
              <w:rPr>
                <w:b/>
                <w:sz w:val="28"/>
                <w:szCs w:val="28"/>
              </w:rPr>
            </w:pPr>
            <w:r w:rsidRPr="009F5509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5509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B802CC">
              <w:rPr>
                <w:rFonts w:ascii="Arial" w:hAnsi="Arial" w:cs="Arial"/>
                <w:b/>
                <w:sz w:val="18"/>
                <w:szCs w:val="18"/>
              </w:rPr>
            </w:r>
            <w:r w:rsidR="00B802CC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9F5509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</w:tr>
      <w:tr w:rsidR="00C00652" w14:paraId="24934865" w14:textId="77777777" w:rsidTr="00C00652">
        <w:trPr>
          <w:trHeight w:val="331"/>
        </w:trPr>
        <w:tc>
          <w:tcPr>
            <w:tcW w:w="9233" w:type="dxa"/>
            <w:gridSpan w:val="2"/>
            <w:shd w:val="clear" w:color="auto" w:fill="000000" w:themeFill="text1"/>
          </w:tcPr>
          <w:p w14:paraId="3767CF95" w14:textId="77777777" w:rsidR="00C00652" w:rsidRDefault="00C00652" w:rsidP="00470CC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3. Equipment</w:t>
            </w:r>
          </w:p>
        </w:tc>
      </w:tr>
      <w:tr w:rsidR="00470CCB" w14:paraId="03711DF1" w14:textId="77777777" w:rsidTr="00470CCB">
        <w:trPr>
          <w:trHeight w:val="331"/>
        </w:trPr>
        <w:tc>
          <w:tcPr>
            <w:tcW w:w="8235" w:type="dxa"/>
          </w:tcPr>
          <w:p w14:paraId="414D062F" w14:textId="1AC1475F" w:rsidR="00470CCB" w:rsidRPr="00470CCB" w:rsidRDefault="00BB222C" w:rsidP="00A52253">
            <w:pPr>
              <w:spacing w:before="120" w:after="120"/>
              <w:jc w:val="both"/>
              <w:rPr>
                <w:b/>
              </w:rPr>
            </w:pPr>
            <w:bookmarkStart w:id="0" w:name="_GoBack"/>
            <w:r>
              <w:t>In general, lab equipment should not be operated manually but through the controlling computer. Instructions can be found in the Standard Operating Procedures</w:t>
            </w:r>
            <w:r w:rsidR="00EE72DD">
              <w:t xml:space="preserve"> in the supplied lab documentation.</w:t>
            </w:r>
          </w:p>
        </w:tc>
        <w:tc>
          <w:tcPr>
            <w:tcW w:w="998" w:type="dxa"/>
          </w:tcPr>
          <w:p w14:paraId="42F31B75" w14:textId="77777777" w:rsidR="00470CCB" w:rsidRDefault="00470CCB" w:rsidP="00470CCB">
            <w:pPr>
              <w:jc w:val="center"/>
              <w:rPr>
                <w:b/>
                <w:sz w:val="28"/>
                <w:szCs w:val="28"/>
              </w:rPr>
            </w:pPr>
            <w:r w:rsidRPr="009F5509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5509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B802CC">
              <w:rPr>
                <w:rFonts w:ascii="Arial" w:hAnsi="Arial" w:cs="Arial"/>
                <w:b/>
                <w:sz w:val="18"/>
                <w:szCs w:val="18"/>
              </w:rPr>
            </w:r>
            <w:r w:rsidR="00B802CC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9F5509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</w:tr>
      <w:bookmarkEnd w:id="0"/>
    </w:tbl>
    <w:p w14:paraId="08BC378D" w14:textId="77777777" w:rsidR="002E391B" w:rsidRDefault="002E391B" w:rsidP="003A3729">
      <w:pPr>
        <w:jc w:val="both"/>
      </w:pPr>
    </w:p>
    <w:p w14:paraId="37ABCBE1" w14:textId="02765C6B" w:rsidR="00AD1DEC" w:rsidRDefault="00AD1DEC" w:rsidP="003A3729">
      <w:pPr>
        <w:jc w:val="both"/>
      </w:pPr>
      <w:r w:rsidRPr="00AD1DEC">
        <w:t>I _____________________ (</w:t>
      </w:r>
      <w:r w:rsidR="00593476">
        <w:t>name of the assessor</w:t>
      </w:r>
      <w:r w:rsidRPr="00AD1DEC">
        <w:t xml:space="preserve">) have demonstrated safe and correct </w:t>
      </w:r>
      <w:r w:rsidR="00EE72DD">
        <w:t>operation</w:t>
      </w:r>
      <w:r w:rsidRPr="00AD1DEC">
        <w:t xml:space="preserve"> of </w:t>
      </w:r>
      <w:r w:rsidR="00EE72DD">
        <w:t xml:space="preserve">the </w:t>
      </w:r>
      <w:r w:rsidR="00EE72DD">
        <w:rPr>
          <w:b/>
        </w:rPr>
        <w:t>impedance spectroscopy laboratory</w:t>
      </w:r>
      <w:r w:rsidRPr="00AD1DEC">
        <w:t xml:space="preserve"> to _____________________ (name of</w:t>
      </w:r>
      <w:r w:rsidR="00593476">
        <w:t xml:space="preserve"> the assessed</w:t>
      </w:r>
      <w:r w:rsidRPr="00AD1DEC">
        <w:t xml:space="preserve">) and I am confident that they can demonstrate safe behaviour in the laboratory. </w:t>
      </w:r>
    </w:p>
    <w:p w14:paraId="2D6B4190" w14:textId="4A74BD2C" w:rsidR="00593476" w:rsidRDefault="00AD1DEC" w:rsidP="00593476">
      <w:r>
        <w:t xml:space="preserve">Signature of </w:t>
      </w:r>
      <w:r w:rsidR="00593476">
        <w:t>the assessed:</w:t>
      </w:r>
      <w:r w:rsidR="00593476">
        <w:tab/>
      </w:r>
      <w:r>
        <w:t xml:space="preserve"> </w:t>
      </w:r>
      <w:r w:rsidRPr="00AD1DEC">
        <w:t>______________________</w:t>
      </w:r>
      <w:r w:rsidR="00593476">
        <w:t>_____________________</w:t>
      </w:r>
    </w:p>
    <w:p w14:paraId="54B93E4B" w14:textId="12E085AB" w:rsidR="00AD1DEC" w:rsidRDefault="00AD1DEC" w:rsidP="00593476">
      <w:r>
        <w:t xml:space="preserve">Signature of </w:t>
      </w:r>
      <w:r w:rsidRPr="00AD1DEC">
        <w:t>assessor</w:t>
      </w:r>
      <w:r w:rsidR="00593476">
        <w:t>:</w:t>
      </w:r>
      <w:r w:rsidR="00593476">
        <w:tab/>
        <w:t xml:space="preserve">    </w:t>
      </w:r>
      <w:r w:rsidR="00593476">
        <w:tab/>
        <w:t xml:space="preserve"> ___________________</w:t>
      </w:r>
      <w:r w:rsidRPr="00AD1DEC">
        <w:t>________________________</w:t>
      </w:r>
    </w:p>
    <w:p w14:paraId="6197AEFE" w14:textId="77777777" w:rsidR="00AD1DEC" w:rsidRDefault="00AD1DEC" w:rsidP="003A3729">
      <w:pPr>
        <w:jc w:val="both"/>
      </w:pPr>
    </w:p>
    <w:p w14:paraId="132127C2" w14:textId="2A57E893" w:rsidR="00602C6C" w:rsidRPr="000E499D" w:rsidRDefault="00602C6C" w:rsidP="000E499D">
      <w:pPr>
        <w:autoSpaceDE w:val="0"/>
        <w:autoSpaceDN w:val="0"/>
        <w:adjustRightInd w:val="0"/>
        <w:spacing w:after="0" w:line="240" w:lineRule="auto"/>
        <w:jc w:val="both"/>
      </w:pPr>
      <w:r w:rsidRPr="000E499D">
        <w:t xml:space="preserve">I understand my role as a supervisor of persons working </w:t>
      </w:r>
      <w:r w:rsidRPr="001F15EB">
        <w:t>with</w:t>
      </w:r>
      <w:r w:rsidR="00EE72DD">
        <w:t>in the</w:t>
      </w:r>
      <w:r w:rsidRPr="001F15EB">
        <w:t xml:space="preserve"> </w:t>
      </w:r>
      <w:r w:rsidR="00EE72DD">
        <w:rPr>
          <w:b/>
        </w:rPr>
        <w:t>impedance spectroscopy laboratory,</w:t>
      </w:r>
      <w:r w:rsidRPr="000E499D">
        <w:rPr>
          <w:b/>
        </w:rPr>
        <w:t xml:space="preserve"> G</w:t>
      </w:r>
      <w:r w:rsidR="00EE72DD">
        <w:rPr>
          <w:b/>
        </w:rPr>
        <w:t>28</w:t>
      </w:r>
      <w:r w:rsidRPr="000E499D">
        <w:rPr>
          <w:b/>
        </w:rPr>
        <w:t xml:space="preserve">, </w:t>
      </w:r>
      <w:r w:rsidR="00EE72DD">
        <w:rPr>
          <w:b/>
        </w:rPr>
        <w:t>Mawson Building</w:t>
      </w:r>
      <w:r w:rsidR="00E912BB" w:rsidRPr="000E499D">
        <w:t xml:space="preserve"> and I </w:t>
      </w:r>
      <w:r w:rsidR="00E912BB" w:rsidRPr="000E499D">
        <w:rPr>
          <w:rFonts w:cs="Arial Narrow"/>
        </w:rPr>
        <w:t>will ensure that they have adequate supervision during the induction period.</w:t>
      </w:r>
    </w:p>
    <w:p w14:paraId="79FEFD03" w14:textId="77777777" w:rsidR="00AD1DEC" w:rsidRPr="000E499D" w:rsidRDefault="00AD1DEC" w:rsidP="000E499D">
      <w:pPr>
        <w:ind w:right="-613"/>
        <w:jc w:val="both"/>
        <w:rPr>
          <w:b/>
        </w:rPr>
      </w:pPr>
      <w:r w:rsidRPr="000E499D">
        <w:t>Supervisors Name ______________________    Signature _____________________Date ___________</w:t>
      </w:r>
    </w:p>
    <w:sectPr w:rsidR="00AD1DEC" w:rsidRPr="000E4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52BFF0" w14:textId="77777777" w:rsidR="00B802CC" w:rsidRDefault="00B802CC" w:rsidP="00591818">
      <w:pPr>
        <w:spacing w:after="0" w:line="240" w:lineRule="auto"/>
      </w:pPr>
      <w:r>
        <w:separator/>
      </w:r>
    </w:p>
  </w:endnote>
  <w:endnote w:type="continuationSeparator" w:id="0">
    <w:p w14:paraId="29856E60" w14:textId="77777777" w:rsidR="00B802CC" w:rsidRDefault="00B802CC" w:rsidP="00591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913EF2" w14:textId="77777777" w:rsidR="00B802CC" w:rsidRDefault="00B802CC" w:rsidP="00591818">
      <w:pPr>
        <w:spacing w:after="0" w:line="240" w:lineRule="auto"/>
      </w:pPr>
      <w:r>
        <w:separator/>
      </w:r>
    </w:p>
  </w:footnote>
  <w:footnote w:type="continuationSeparator" w:id="0">
    <w:p w14:paraId="5082A247" w14:textId="77777777" w:rsidR="00B802CC" w:rsidRDefault="00B802CC" w:rsidP="005918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MyMrE0NDAxMDM1NTBR0lEKTi0uzszPAykwrAUAEKzaciwAAAA="/>
  </w:docVars>
  <w:rsids>
    <w:rsidRoot w:val="00E221AA"/>
    <w:rsid w:val="0000368F"/>
    <w:rsid w:val="000268F1"/>
    <w:rsid w:val="00036C19"/>
    <w:rsid w:val="00042654"/>
    <w:rsid w:val="000B1EF1"/>
    <w:rsid w:val="000E499D"/>
    <w:rsid w:val="00127758"/>
    <w:rsid w:val="001F15EB"/>
    <w:rsid w:val="00217691"/>
    <w:rsid w:val="0025430E"/>
    <w:rsid w:val="002E391B"/>
    <w:rsid w:val="002E78F8"/>
    <w:rsid w:val="003549F7"/>
    <w:rsid w:val="0037741B"/>
    <w:rsid w:val="003774AA"/>
    <w:rsid w:val="00395DEE"/>
    <w:rsid w:val="003A3729"/>
    <w:rsid w:val="00470CCB"/>
    <w:rsid w:val="00493C1A"/>
    <w:rsid w:val="004A0D0E"/>
    <w:rsid w:val="004F5360"/>
    <w:rsid w:val="00511B61"/>
    <w:rsid w:val="005232A6"/>
    <w:rsid w:val="005606A3"/>
    <w:rsid w:val="00591818"/>
    <w:rsid w:val="00593476"/>
    <w:rsid w:val="005F5F92"/>
    <w:rsid w:val="00602C6C"/>
    <w:rsid w:val="00630ED5"/>
    <w:rsid w:val="006C4D60"/>
    <w:rsid w:val="00802E85"/>
    <w:rsid w:val="00812E51"/>
    <w:rsid w:val="00821023"/>
    <w:rsid w:val="008504E4"/>
    <w:rsid w:val="008A1CAB"/>
    <w:rsid w:val="00925F14"/>
    <w:rsid w:val="009857A2"/>
    <w:rsid w:val="009F22A5"/>
    <w:rsid w:val="00A116BE"/>
    <w:rsid w:val="00A52253"/>
    <w:rsid w:val="00AD1DEC"/>
    <w:rsid w:val="00B42FFD"/>
    <w:rsid w:val="00B802CC"/>
    <w:rsid w:val="00BB222C"/>
    <w:rsid w:val="00C00652"/>
    <w:rsid w:val="00C82CA4"/>
    <w:rsid w:val="00DC64E2"/>
    <w:rsid w:val="00E221AA"/>
    <w:rsid w:val="00E912BB"/>
    <w:rsid w:val="00EB75DB"/>
    <w:rsid w:val="00EE72DD"/>
    <w:rsid w:val="00EF1D65"/>
    <w:rsid w:val="00F06821"/>
    <w:rsid w:val="00FA6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20AFDC"/>
  <w15:chartTrackingRefBased/>
  <w15:docId w15:val="{DB12BC73-E7C5-4665-8610-A77AED4AF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21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1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2E7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5918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91818"/>
  </w:style>
  <w:style w:type="paragraph" w:styleId="Footer">
    <w:name w:val="footer"/>
    <w:basedOn w:val="Normal"/>
    <w:link w:val="FooterChar"/>
    <w:uiPriority w:val="99"/>
    <w:unhideWhenUsed/>
    <w:rsid w:val="005918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818"/>
  </w:style>
  <w:style w:type="character" w:styleId="Hyperlink">
    <w:name w:val="Hyperlink"/>
    <w:basedOn w:val="DefaultParagraphFont"/>
    <w:uiPriority w:val="99"/>
    <w:unhideWhenUsed/>
    <w:rsid w:val="00036C1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22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22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ofa-electrical-conductivity-laboratory.readthedocs.io/en/latest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BE9F10-0A9D-4557-9459-1C6022D59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A321077D.dotm</Template>
  <TotalTime>63</TotalTime>
  <Pages>1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Adelaide</Company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Alson Ng</dc:creator>
  <cp:keywords/>
  <dc:description/>
  <cp:lastModifiedBy>Samuel Scott Jennings</cp:lastModifiedBy>
  <cp:revision>4</cp:revision>
  <cp:lastPrinted>2020-08-03T03:54:00Z</cp:lastPrinted>
  <dcterms:created xsi:type="dcterms:W3CDTF">2020-07-09T02:10:00Z</dcterms:created>
  <dcterms:modified xsi:type="dcterms:W3CDTF">2020-08-03T03:56:00Z</dcterms:modified>
</cp:coreProperties>
</file>