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Брезгулевский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Рассмотреть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Рассмотреть первый и второй случаи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numPr>
          <w:ilvl w:val="0"/>
          <w:numId w:val="1002"/>
        </w:numPr>
        <w:pStyle w:val="Compact"/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num>
            <m:den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num>
            <m:den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Случай 2. 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</w:t>
      </w:r>
      <w:r>
        <w:t xml:space="preserve"> </w:t>
      </w:r>
      <w:r>
        <w:t xml:space="preserve">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num>
            <m:den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0.00066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num>
            <m:den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Обозначения: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– рыночная цена товара</w:t>
      </w:r>
      <w:r>
        <w:t xml:space="preserve"> </w:t>
      </w:r>
      <m:oMath>
        <m:acc>
          <m:accPr>
            <m:chr m:val="̃"/>
          </m:accPr>
          <m:e>
            <m:r>
              <m:t>(</m:t>
            </m:r>
          </m:e>
        </m:acc>
        <m:r>
          <m:t>p</m:t>
        </m:r>
        <m:r>
          <m:rPr>
            <m:sty m:val="p"/>
          </m:rPr>
          <m:t>)</m:t>
        </m:r>
      </m:oMath>
      <w:r>
        <w:t xml:space="preserve">– себестоимость продукта, то есть переменные издержки на производство единицы</w:t>
      </w:r>
      <w:r>
        <w:t xml:space="preserve"> </w:t>
      </w:r>
      <w:r>
        <w:t xml:space="preserve">продукции.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- безразмерное время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Напишем код программы на Julia (рис. ??) .</w:t>
      </w:r>
    </w:p>
    <w:p>
      <w:pPr>
        <w:pStyle w:val="CaptionedFigure"/>
      </w:pPr>
      <w:r>
        <w:drawing>
          <wp:inline>
            <wp:extent cx="3733800" cy="3896848"/>
            <wp:effectExtent b="0" l="0" r="0" t="0"/>
            <wp:docPr descr="Код для первого случая на Julia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6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первого случая на Julia</w:t>
      </w:r>
    </w:p>
    <w:p>
      <w:pPr>
        <w:pStyle w:val="BodyText"/>
      </w:pPr>
      <w:r>
        <w:t xml:space="preserve">В результате получаем следующий график 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зультат работы программы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pStyle w:val="BodyText"/>
      </w:pPr>
      <w:r>
        <w:t xml:space="preserve">Напишем код для второй программы на Julia (рис. ??).</w:t>
      </w:r>
    </w:p>
    <w:p>
      <w:pPr>
        <w:pStyle w:val="CaptionedFigure"/>
      </w:pPr>
      <w:r>
        <w:drawing>
          <wp:inline>
            <wp:extent cx="3733800" cy="3840024"/>
            <wp:effectExtent b="0" l="0" r="0" t="0"/>
            <wp:docPr descr="Код для второго случая на Julia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0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второго случая на Julia</w:t>
      </w:r>
    </w:p>
    <w:p>
      <w:pPr>
        <w:pStyle w:val="BodyText"/>
      </w:pPr>
      <w:r>
        <w:t xml:space="preserve">В результате получаем следующий график 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зультат работы программы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pStyle w:val="BodyText"/>
      </w:pPr>
      <w:r>
        <w:t xml:space="preserve">Напишем код программы в OpenModelica (рис. ??).</w:t>
      </w:r>
    </w:p>
    <w:p>
      <w:pPr>
        <w:pStyle w:val="CaptionedFigure"/>
      </w:pPr>
      <w:r>
        <w:drawing>
          <wp:inline>
            <wp:extent cx="3733800" cy="3286897"/>
            <wp:effectExtent b="0" l="0" r="0" t="0"/>
            <wp:docPr descr="Код для второго случая в OpenModelica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6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второго случая в OpenModelica</w:t>
      </w:r>
    </w:p>
    <w:p>
      <w:pPr>
        <w:pStyle w:val="BodyText"/>
      </w:pPr>
      <w:r>
        <w:t xml:space="preserve">В результате получаем следующий график (рис. ??).</w:t>
      </w:r>
    </w:p>
    <w:p>
      <w:pPr>
        <w:pStyle w:val="CaptionedFigure"/>
      </w:pPr>
      <w:r>
        <w:drawing>
          <wp:inline>
            <wp:extent cx="3733800" cy="1268255"/>
            <wp:effectExtent b="0" l="0" r="0" t="0"/>
            <wp:docPr descr="Результат работы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pStyle w:val="BodyText"/>
      </w:pPr>
      <w:r>
        <w:t xml:space="preserve">Напишем код для второй программы в OpenModelica (рис. ??).</w:t>
      </w:r>
    </w:p>
    <w:p>
      <w:pPr>
        <w:pStyle w:val="CaptionedFigure"/>
      </w:pPr>
      <w:r>
        <w:drawing>
          <wp:inline>
            <wp:extent cx="3733800" cy="3284030"/>
            <wp:effectExtent b="0" l="0" r="0" t="0"/>
            <wp:docPr descr="Код для второго случая в OpenModelica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4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второго случая в OpenModelica</w:t>
      </w:r>
    </w:p>
    <w:p>
      <w:pPr>
        <w:pStyle w:val="BodyText"/>
      </w:pPr>
      <w:r>
        <w:t xml:space="preserve">В результате получаем следующий график (рис. ??).</w:t>
      </w:r>
    </w:p>
    <w:p>
      <w:pPr>
        <w:pStyle w:val="CaptionedFigure"/>
      </w:pPr>
      <w:r>
        <w:drawing>
          <wp:inline>
            <wp:extent cx="3733800" cy="1268255"/>
            <wp:effectExtent b="0" l="0" r="0" t="0"/>
            <wp:docPr descr="Результат работы программы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задачу о модели конкуренции двух фирм. Построили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 Построили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Брезгулевский Иван Алексеевич</dc:creator>
  <dc:language>ru-RU</dc:language>
  <cp:keywords/>
  <dcterms:created xsi:type="dcterms:W3CDTF">2023-03-31T17:12:39Z</dcterms:created>
  <dcterms:modified xsi:type="dcterms:W3CDTF">2023-03-31T17:12:39Z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конкуренции двух фирм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