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智慧农产品溯源管理系统 — 需求分析</w:t>
      </w:r>
    </w:p>
    <w:p>
      <w:pPr>
        <w:pStyle w:val="Heading2"/>
      </w:pPr>
      <w:r>
        <w:t>1. 项目背景</w:t>
      </w:r>
    </w:p>
    <w:p>
      <w:r>
        <w:t>随着人民生活水平提高，消费者对农产品的质量安全日益关注。传统农产品流通环节信息不透明，消费者难以了解所购农产品的生产来源、质量检测、加工与物流过程。食品质量安全事件的频发，使得「来源可查、去向可追、责任可究」的农产品溯源需求愈发迫切。</w:t>
      </w:r>
    </w:p>
    <w:p>
      <w:r>
        <w:t>智慧农产品溯源管理系统通过信息化手段，将农产品从</w:t>
      </w:r>
      <w:r>
        <w:rPr>
          <w:b/>
        </w:rPr>
        <w:t>生产（种植）→ 质检 → 加工 → 物流 → 销售</w:t>
      </w:r>
      <w:r>
        <w:t>的全过程关键信息记录下来，并为每个生产批次生成</w:t>
      </w:r>
      <w:r>
        <w:rPr>
          <w:b/>
        </w:rPr>
        <w:t>唯一溯源码与二维码</w:t>
      </w:r>
      <w:r>
        <w:t>。消费者扫描二维码即可查看该产品的完整溯源链条，实现「从农田到餐桌」的透明化管理，提升消费者信任度，助力农业数字化转型。</w:t>
      </w:r>
    </w:p>
    <w:p>
      <w:pPr>
        <w:pStyle w:val="Heading2"/>
      </w:pPr>
      <w:r>
        <w:t>2. 项目目标</w:t>
      </w:r>
    </w:p>
    <w:p>
      <w:r>
        <w:t>1. 构建一套 B/S 架构的农产品溯源管理应用软件；</w:t>
      </w:r>
    </w:p>
    <w:p>
      <w:r>
        <w:t>2. 实现农产品分类、产品、批次的信息化管理；</w:t>
      </w:r>
    </w:p>
    <w:p>
      <w:r>
        <w:t>3. 实现生产、质检、加工、物流、销售五个环节的记录与查询；</w:t>
      </w:r>
    </w:p>
    <w:p>
      <w:r>
        <w:t>4. 为每个批次生成唯一溯源码与二维码，支持消费者扫码溯源；</w:t>
      </w:r>
    </w:p>
    <w:p>
      <w:r>
        <w:t>5. 提供数据看板，直观展示整体运营情况；</w:t>
      </w:r>
    </w:p>
    <w:p>
      <w:r>
        <w:t>6. 基于角色实现权限隔离（管理员 / 生产者 / 消费者）。</w:t>
      </w:r>
    </w:p>
    <w:p>
      <w:pPr>
        <w:pStyle w:val="Heading2"/>
      </w:pPr>
      <w:r>
        <w:t>3. 用户角色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2880"/>
          </w:tcPr>
          <w:p>
            <w:r>
              <w:t>管理员（admin）</w:t>
            </w:r>
          </w:p>
        </w:tc>
        <w:tc>
          <w:tcPr>
            <w:tcW w:type="dxa" w:w="2880"/>
          </w:tcPr>
          <w:p>
            <w:r>
              <w:t>系统管理员</w:t>
            </w:r>
          </w:p>
        </w:tc>
        <w:tc>
          <w:tcPr>
            <w:tcW w:type="dxa" w:w="2880"/>
          </w:tcPr>
          <w:p>
            <w:r>
              <w:t>管理用户、产品分类，查看全局数据，具备全部数据维护权限</w:t>
            </w:r>
          </w:p>
        </w:tc>
      </w:tr>
      <w:tr>
        <w:tc>
          <w:tcPr>
            <w:tcW w:type="dxa" w:w="2880"/>
          </w:tcPr>
          <w:p>
            <w:r>
              <w:t>生产者（producer）</w:t>
            </w:r>
          </w:p>
        </w:tc>
        <w:tc>
          <w:tcPr>
            <w:tcW w:type="dxa" w:w="2880"/>
          </w:tcPr>
          <w:p>
            <w:r>
              <w:t>农户 / 生产企业</w:t>
            </w:r>
          </w:p>
        </w:tc>
        <w:tc>
          <w:tcPr>
            <w:tcW w:type="dxa" w:w="2880"/>
          </w:tcPr>
          <w:p>
            <w:r>
              <w:t>维护产品，创建批次，录入种植、质检、加工、物流、销售各环节记录</w:t>
            </w:r>
          </w:p>
        </w:tc>
      </w:tr>
      <w:tr>
        <w:tc>
          <w:tcPr>
            <w:tcW w:type="dxa" w:w="2880"/>
          </w:tcPr>
          <w:p>
            <w:r>
              <w:t>消费者（consumer）</w:t>
            </w:r>
          </w:p>
        </w:tc>
        <w:tc>
          <w:tcPr>
            <w:tcW w:type="dxa" w:w="2880"/>
          </w:tcPr>
          <w:p>
            <w:r>
              <w:t>终端用户 / 游客</w:t>
            </w:r>
          </w:p>
        </w:tc>
        <w:tc>
          <w:tcPr>
            <w:tcW w:type="dxa" w:w="2880"/>
          </w:tcPr>
          <w:p>
            <w:r>
              <w:t>通过溯源码或二维码查询产品溯源信息</w:t>
            </w:r>
          </w:p>
        </w:tc>
      </w:tr>
    </w:tbl>
    <w:p>
      <w:r>
        <w:t>&gt; 溯源查询接口对游客开放（无需登录），保障普通消费者的使用便利性。</w:t>
      </w:r>
    </w:p>
    <w:p>
      <w:pPr>
        <w:pStyle w:val="Heading2"/>
      </w:pPr>
      <w:r>
        <w:t>4. 功能需求</w:t>
      </w:r>
    </w:p>
    <w:p>
      <w:pPr>
        <w:pStyle w:val="Heading3"/>
      </w:pPr>
      <w:r>
        <w:t>4.1 认证与权限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用户凭用户名 + 密码登录，返回 JWT 令牌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注册</w:t>
            </w:r>
          </w:p>
        </w:tc>
        <w:tc>
          <w:tcPr>
            <w:tcW w:type="dxa" w:w="2880"/>
          </w:tcPr>
          <w:p>
            <w:r>
              <w:t>消费者自助注册；生产者/管理员由管理员创建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权限控制</w:t>
            </w:r>
          </w:p>
        </w:tc>
        <w:tc>
          <w:tcPr>
            <w:tcW w:type="dxa" w:w="2880"/>
          </w:tcPr>
          <w:p>
            <w:r>
              <w:t>接口级角色校验，越权访问返回 403</w:t>
            </w:r>
          </w:p>
        </w:tc>
      </w:tr>
    </w:tbl>
    <w:p>
      <w:pPr>
        <w:pStyle w:val="Heading3"/>
      </w:pPr>
      <w:r>
        <w:t>4.2 基础数据管理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产品分类管理</w:t>
            </w:r>
          </w:p>
        </w:tc>
        <w:tc>
          <w:tcPr>
            <w:tcW w:type="dxa" w:w="2160"/>
          </w:tcPr>
          <w:p>
            <w:r>
              <w:t>分类的新增、编辑、删除、查询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产品管理</w:t>
            </w:r>
          </w:p>
        </w:tc>
        <w:tc>
          <w:tcPr>
            <w:tcW w:type="dxa" w:w="2160"/>
          </w:tcPr>
          <w:p>
            <w:r>
              <w:t>产品（名称、产地、品种、描述）的增删改查，按分类筛选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</w:tbl>
    <w:p>
      <w:pPr>
        <w:pStyle w:val="Heading3"/>
      </w:pPr>
      <w:r>
        <w:t>4.3 批次与溯源核心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批次创建</w:t>
            </w:r>
          </w:p>
        </w:tc>
        <w:tc>
          <w:tcPr>
            <w:tcW w:type="dxa" w:w="2160"/>
          </w:tcPr>
          <w:p>
            <w:r>
              <w:t>选择产品创建批次，自动生成唯一溯源码与二维码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批次管理</w:t>
            </w:r>
          </w:p>
        </w:tc>
        <w:tc>
          <w:tcPr>
            <w:tcW w:type="dxa" w:w="2160"/>
          </w:tcPr>
          <w:p>
            <w:r>
              <w:t>批次列表、详情、编辑、删除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>二维码</w:t>
            </w:r>
          </w:p>
        </w:tc>
        <w:tc>
          <w:tcPr>
            <w:tcW w:type="dxa" w:w="2160"/>
          </w:tcPr>
          <w:p>
            <w:r>
              <w:t>查看、下载批次溯源二维码</w:t>
            </w:r>
          </w:p>
        </w:tc>
        <w:tc>
          <w:tcPr>
            <w:tcW w:type="dxa" w:w="2160"/>
          </w:tcPr>
          <w:p>
            <w:r>
              <w:t>登录用户</w:t>
            </w:r>
          </w:p>
        </w:tc>
      </w:tr>
    </w:tbl>
    <w:p>
      <w:pPr>
        <w:pStyle w:val="Heading3"/>
      </w:pPr>
      <w:r>
        <w:t>4.4 环节记录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FR-09</w:t>
            </w:r>
          </w:p>
        </w:tc>
        <w:tc>
          <w:tcPr>
            <w:tcW w:type="dxa" w:w="2160"/>
          </w:tcPr>
          <w:p>
            <w:r>
              <w:t>种植记录</w:t>
            </w:r>
          </w:p>
        </w:tc>
        <w:tc>
          <w:tcPr>
            <w:tcW w:type="dxa" w:w="2160"/>
          </w:tcPr>
          <w:p>
            <w:r>
              <w:t>播种/施肥/用药/灌溉/采摘等农事操作记录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质检记录</w:t>
            </w:r>
          </w:p>
        </w:tc>
        <w:tc>
          <w:tcPr>
            <w:tcW w:type="dxa" w:w="2160"/>
          </w:tcPr>
          <w:p>
            <w:r>
              <w:t>检测日期、检测人、检测项目、结果、报告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FR-11</w:t>
            </w:r>
          </w:p>
        </w:tc>
        <w:tc>
          <w:tcPr>
            <w:tcW w:type="dxa" w:w="2160"/>
          </w:tcPr>
          <w:p>
            <w:r>
              <w:t>加工记录</w:t>
            </w:r>
          </w:p>
        </w:tc>
        <w:tc>
          <w:tcPr>
            <w:tcW w:type="dxa" w:w="2160"/>
          </w:tcPr>
          <w:p>
            <w:r>
              <w:t>加工日期、类型、详情、操作人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FR-12</w:t>
            </w:r>
          </w:p>
        </w:tc>
        <w:tc>
          <w:tcPr>
            <w:tcW w:type="dxa" w:w="2160"/>
          </w:tcPr>
          <w:p>
            <w:r>
              <w:t>物流记录</w:t>
            </w:r>
          </w:p>
        </w:tc>
        <w:tc>
          <w:tcPr>
            <w:tcW w:type="dxa" w:w="2160"/>
          </w:tcPr>
          <w:p>
            <w:r>
              <w:t>起运地、目的地、承运方、温度等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FR-13</w:t>
            </w:r>
          </w:p>
        </w:tc>
        <w:tc>
          <w:tcPr>
            <w:tcW w:type="dxa" w:w="2160"/>
          </w:tcPr>
          <w:p>
            <w:r>
              <w:t>销售记录</w:t>
            </w:r>
          </w:p>
        </w:tc>
        <w:tc>
          <w:tcPr>
            <w:tcW w:type="dxa" w:w="2160"/>
          </w:tcPr>
          <w:p>
            <w:r>
              <w:t>销售渠道、数量、价格、买方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</w:tbl>
    <w:p>
      <w:pPr>
        <w:pStyle w:val="Heading3"/>
      </w:pPr>
      <w:r>
        <w:t>4.5 溯源查询与统计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FR-14</w:t>
            </w:r>
          </w:p>
        </w:tc>
        <w:tc>
          <w:tcPr>
            <w:tcW w:type="dxa" w:w="2160"/>
          </w:tcPr>
          <w:p>
            <w:r>
              <w:t>溯源查询</w:t>
            </w:r>
          </w:p>
        </w:tc>
        <w:tc>
          <w:tcPr>
            <w:tcW w:type="dxa" w:w="2160"/>
          </w:tcPr>
          <w:p>
            <w:r>
              <w:t>输入溯源码，返回产品信息 + 全链路时间轴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</w:tr>
      <w:tr>
        <w:tc>
          <w:tcPr>
            <w:tcW w:type="dxa" w:w="2160"/>
          </w:tcPr>
          <w:p>
            <w:r>
              <w:t>FR-15</w:t>
            </w:r>
          </w:p>
        </w:tc>
        <w:tc>
          <w:tcPr>
            <w:tcW w:type="dxa" w:w="2160"/>
          </w:tcPr>
          <w:p>
            <w:r>
              <w:t>数据看板</w:t>
            </w:r>
          </w:p>
        </w:tc>
        <w:tc>
          <w:tcPr>
            <w:tcW w:type="dxa" w:w="2160"/>
          </w:tcPr>
          <w:p>
            <w:r>
              <w:t>产品/批次/分类/用户统计、分类分布、状态分布、环节统计</w:t>
            </w:r>
          </w:p>
        </w:tc>
        <w:tc>
          <w:tcPr>
            <w:tcW w:type="dxa" w:w="2160"/>
          </w:tcPr>
          <w:p>
            <w:r>
              <w:t>登录用户</w:t>
            </w:r>
          </w:p>
        </w:tc>
      </w:tr>
      <w:tr>
        <w:tc>
          <w:tcPr>
            <w:tcW w:type="dxa" w:w="2160"/>
          </w:tcPr>
          <w:p>
            <w:r>
              <w:t>FR-16</w:t>
            </w:r>
          </w:p>
        </w:tc>
        <w:tc>
          <w:tcPr>
            <w:tcW w:type="dxa" w:w="2160"/>
          </w:tcPr>
          <w:p>
            <w:r>
              <w:t>用户管理</w:t>
            </w:r>
          </w:p>
        </w:tc>
        <w:tc>
          <w:tcPr>
            <w:tcW w:type="dxa" w:w="2160"/>
          </w:tcPr>
          <w:p>
            <w:r>
              <w:t>用户的增删改查、角色分配、重置密码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</w:tbl>
    <w:p>
      <w:pPr>
        <w:pStyle w:val="Heading2"/>
      </w:pPr>
      <w:r>
        <w:t>5.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常规 CRUD 接口响应时间 &lt; 1s；支持常见并发访问</w:t>
            </w:r>
          </w:p>
        </w:tc>
      </w:tr>
      <w:tr>
        <w:tc>
          <w:tcPr>
            <w:tcW w:type="dxa" w:w="4320"/>
          </w:tcPr>
          <w:p>
            <w:r>
              <w:t>安全性</w:t>
            </w:r>
          </w:p>
        </w:tc>
        <w:tc>
          <w:tcPr>
            <w:tcW w:type="dxa" w:w="4320"/>
          </w:tcPr>
          <w:p>
            <w:r>
              <w:t>密码加密存储（哈希）；JWT 令牌鉴权；接口级角色校验；防越权</w:t>
            </w:r>
          </w:p>
        </w:tc>
      </w:tr>
      <w:tr>
        <w:tc>
          <w:tcPr>
            <w:tcW w:type="dxa" w:w="4320"/>
          </w:tcPr>
          <w:p>
            <w:r>
              <w:t>易用性</w:t>
            </w:r>
          </w:p>
        </w:tc>
        <w:tc>
          <w:tcPr>
            <w:tcW w:type="dxa" w:w="4320"/>
          </w:tcPr>
          <w:p>
            <w:r>
              <w:t>界面简洁直观，基于 Element Plus 组件库，中文界面</w:t>
            </w:r>
          </w:p>
        </w:tc>
      </w:tr>
      <w:tr>
        <w:tc>
          <w:tcPr>
            <w:tcW w:type="dxa" w:w="4320"/>
          </w:tcPr>
          <w:p>
            <w:r>
              <w:t>可维护性</w:t>
            </w:r>
          </w:p>
        </w:tc>
        <w:tc>
          <w:tcPr>
            <w:tcW w:type="dxa" w:w="4320"/>
          </w:tcPr>
          <w:p>
            <w:r>
              <w:t>前后端分离，后端按模块划分路由，代码结构清晰</w:t>
            </w:r>
          </w:p>
        </w:tc>
      </w:tr>
      <w:tr>
        <w:tc>
          <w:tcPr>
            <w:tcW w:type="dxa" w:w="4320"/>
          </w:tcPr>
          <w:p>
            <w:r>
              <w:t>可移植性</w:t>
            </w:r>
          </w:p>
        </w:tc>
        <w:tc>
          <w:tcPr>
            <w:tcW w:type="dxa" w:w="4320"/>
          </w:tcPr>
          <w:p>
            <w:r>
              <w:t>数据库引擎可配置（MySQL 为主，兼容 SQLite）</w:t>
            </w:r>
          </w:p>
        </w:tc>
      </w:tr>
      <w:tr>
        <w:tc>
          <w:tcPr>
            <w:tcW w:type="dxa" w:w="4320"/>
          </w:tcPr>
          <w:p>
            <w:r>
              <w:t>兼容性</w:t>
            </w:r>
          </w:p>
        </w:tc>
        <w:tc>
          <w:tcPr>
            <w:tcW w:type="dxa" w:w="4320"/>
          </w:tcPr>
          <w:p>
            <w:r>
              <w:t>支持主流浏览器（Chrome / Edge / Firefox）</w:t>
            </w:r>
          </w:p>
        </w:tc>
      </w:tr>
    </w:tbl>
    <w:p>
      <w:pPr>
        <w:pStyle w:val="Heading2"/>
      </w:pPr>
      <w:r>
        <w:t>6. 运行环境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Python 3.11 + Flask 2.2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Node.js 24 + Vue 3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8.0.30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