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97EF" w14:textId="77777777" w:rsidR="00F2413F" w:rsidRDefault="00F2413F" w:rsidP="00F2413F">
      <w:pPr>
        <w:spacing w:line="360" w:lineRule="auto"/>
        <w:rPr>
          <w:rFonts w:ascii="Switzer" w:hAnsi="Switzer"/>
          <w:color w:val="0C192C"/>
          <w:sz w:val="21"/>
          <w:szCs w:val="21"/>
          <w:shd w:val="clear" w:color="auto" w:fill="FFFFFF"/>
          <w:rtl/>
        </w:rPr>
      </w:pPr>
    </w:p>
    <w:p w14:paraId="7BAFFD49" w14:textId="2994DE5E" w:rsidR="00F2413F" w:rsidRPr="00F2413F" w:rsidRDefault="00F2413F" w:rsidP="00F2413F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 w:rsidRPr="00F2413F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F2413F">
        <w:rPr>
          <w:rFonts w:ascii="Dubai" w:hAnsi="Dubai" w:cs="Dubai"/>
          <w:b/>
          <w:bCs/>
          <w:color w:val="0C192C"/>
          <w:shd w:val="clear" w:color="auto" w:fill="FFFFFF"/>
        </w:rPr>
      </w:r>
      <w:r w:rsidRPr="00F2413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391E9292" w14:textId="6339070D" w:rsidR="00F65F88" w:rsidRDefault="00F65F88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0201ED88" w:rsidR="00F65F88" w:rsidRDefault="00F65F88" w:rsidP="00F46511">
      <w:pPr>
        <w:bidi/>
        <w:rPr>
          <w:rFonts w:ascii="Dubai" w:hAnsi="Dubai" w:cs="Dubai" w:hint="cs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  <w:t xml:space="preserve">123456</w:t>
      </w:r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</w:r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 القادر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اعلياني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A9E6D61" w14:textId="77777777" w:rsidR="00F65F88" w:rsidRDefault="00F65F88" w:rsidP="00F2413F">
      <w:pPr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05/05/2025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5C2FEBF3" w:rsidR="00F65F88" w:rsidRDefault="0069145C" w:rsidP="0069145C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2B051259" w:rsidR="00F2413F" w:rsidRDefault="00F2413F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p w14:paraId="3DC3F8E8" w14:textId="77777777" w:rsidR="00F2413F" w:rsidRPr="00F2413F" w:rsidRDefault="00F2413F" w:rsidP="00F2413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C9DA9D5" w14:textId="2230C269" w:rsidR="00F65F88" w:rsidRPr="00F2413F" w:rsidRDefault="00F2413F" w:rsidP="00F2413F">
      <w:pPr>
        <w:rPr>
          <w:rFonts w:ascii="Dubai" w:hAnsi="Dubai" w:cs="Dubai"/>
          <w:rtl/>
          <w:lang w:bidi="ar-TN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http://verify.eniga.smartschools.tn/verify.html?id=59c1ef3e2ad2f47bd56f7ab1411ac1c6e24d04b6e2751a8a4e743a7486f17aea</w:t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F65F88" w:rsidRPr="00F2413F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2F148" w14:textId="77777777" w:rsidR="002D3A14" w:rsidRDefault="002D3A14" w:rsidP="00D4079D">
      <w:pPr>
        <w:spacing w:after="0" w:line="240" w:lineRule="auto"/>
      </w:pPr>
      <w:r>
        <w:separator/>
      </w:r>
    </w:p>
  </w:endnote>
  <w:endnote w:type="continuationSeparator" w:id="0">
    <w:p w14:paraId="7CCB0011" w14:textId="77777777" w:rsidR="002D3A14" w:rsidRDefault="002D3A1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C92D7" w14:textId="77777777" w:rsidR="002D3A14" w:rsidRDefault="002D3A14" w:rsidP="00D4079D">
      <w:pPr>
        <w:spacing w:after="0" w:line="240" w:lineRule="auto"/>
      </w:pPr>
      <w:r>
        <w:separator/>
      </w:r>
    </w:p>
  </w:footnote>
  <w:footnote w:type="continuationSeparator" w:id="0">
    <w:p w14:paraId="333ED409" w14:textId="77777777" w:rsidR="002D3A14" w:rsidRDefault="002D3A1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D3A14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2413F"/>
    <w:rsid w:val="00F41757"/>
    <w:rsid w:val="00F46511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FBC1C-B9F0-416C-B22C-55D00684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2025-05-05T13:17:00Z</dcterms:modified>
</cp:coreProperties>
</file>